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EB8" w:rsidRPr="008E28C6" w:rsidRDefault="00366EB8" w:rsidP="00EA3EB6">
      <w:pPr>
        <w:spacing w:before="240" w:after="240" w:line="360" w:lineRule="auto"/>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w:t>
      </w:r>
      <w:r w:rsidR="00057224">
        <w:rPr>
          <w:rFonts w:ascii="Palatino Linotype" w:eastAsia="Palatino Linotype" w:hAnsi="Palatino Linotype" w:cs="Palatino Linotype"/>
          <w:color w:val="000000" w:themeColor="text1"/>
        </w:rPr>
        <w:t xml:space="preserve"> en Metepec, Estado de México,  de fecha </w:t>
      </w:r>
      <w:r w:rsidRPr="008E28C6">
        <w:rPr>
          <w:rFonts w:ascii="Palatino Linotype" w:eastAsia="Palatino Linotype" w:hAnsi="Palatino Linotype" w:cs="Palatino Linotype"/>
          <w:color w:val="000000" w:themeColor="text1"/>
        </w:rPr>
        <w:t xml:space="preserve"> </w:t>
      </w:r>
      <w:r w:rsidR="00816B49" w:rsidRPr="008E28C6">
        <w:rPr>
          <w:rFonts w:ascii="Palatino Linotype" w:eastAsia="Palatino Linotype" w:hAnsi="Palatino Linotype" w:cs="Palatino Linotype"/>
          <w:b/>
          <w:color w:val="000000" w:themeColor="text1"/>
        </w:rPr>
        <w:t>cuatro</w:t>
      </w:r>
      <w:r w:rsidR="00057224">
        <w:rPr>
          <w:rFonts w:ascii="Palatino Linotype" w:eastAsia="Palatino Linotype" w:hAnsi="Palatino Linotype" w:cs="Palatino Linotype"/>
          <w:b/>
          <w:color w:val="000000" w:themeColor="text1"/>
        </w:rPr>
        <w:t xml:space="preserve"> (04)</w:t>
      </w:r>
      <w:r w:rsidR="00816B49" w:rsidRPr="008E28C6">
        <w:rPr>
          <w:rFonts w:ascii="Palatino Linotype" w:eastAsia="Palatino Linotype" w:hAnsi="Palatino Linotype" w:cs="Palatino Linotype"/>
          <w:b/>
          <w:color w:val="000000" w:themeColor="text1"/>
        </w:rPr>
        <w:t xml:space="preserve"> de junio de dos mil veinticinco</w:t>
      </w:r>
      <w:r w:rsidRPr="008E28C6">
        <w:rPr>
          <w:rFonts w:ascii="Palatino Linotype" w:eastAsia="Palatino Linotype" w:hAnsi="Palatino Linotype" w:cs="Palatino Linotype"/>
          <w:color w:val="000000" w:themeColor="text1"/>
        </w:rPr>
        <w:t xml:space="preserve">. </w:t>
      </w:r>
    </w:p>
    <w:p w:rsidR="00366EB8" w:rsidRPr="008E28C6" w:rsidRDefault="00366EB8" w:rsidP="00EA3EB6">
      <w:pPr>
        <w:spacing w:line="360" w:lineRule="auto"/>
        <w:jc w:val="both"/>
        <w:rPr>
          <w:rFonts w:ascii="Palatino Linotype" w:eastAsia="Palatino Linotype" w:hAnsi="Palatino Linotype" w:cs="Palatino Linotype"/>
          <w:color w:val="000000" w:themeColor="text1"/>
        </w:rPr>
      </w:pPr>
      <w:bookmarkStart w:id="0" w:name="_heading=h.1t3h5sf" w:colFirst="0" w:colLast="0"/>
      <w:bookmarkEnd w:id="0"/>
      <w:r w:rsidRPr="008E28C6">
        <w:rPr>
          <w:rFonts w:ascii="Palatino Linotype" w:eastAsia="Palatino Linotype" w:hAnsi="Palatino Linotype" w:cs="Palatino Linotype"/>
          <w:b/>
          <w:color w:val="000000" w:themeColor="text1"/>
        </w:rPr>
        <w:t>VISTO</w:t>
      </w:r>
      <w:r w:rsidRPr="008E28C6">
        <w:rPr>
          <w:rFonts w:ascii="Palatino Linotype" w:eastAsia="Palatino Linotype" w:hAnsi="Palatino Linotype" w:cs="Palatino Linotype"/>
          <w:color w:val="000000" w:themeColor="text1"/>
        </w:rPr>
        <w:t xml:space="preserve"> el expediente formado con motivo del recurso de revisión </w:t>
      </w:r>
      <w:r w:rsidR="00816B49" w:rsidRPr="008E28C6">
        <w:rPr>
          <w:rFonts w:ascii="Palatino Linotype" w:eastAsia="Palatino Linotype" w:hAnsi="Palatino Linotype" w:cs="Palatino Linotype"/>
          <w:b/>
          <w:color w:val="000000" w:themeColor="text1"/>
        </w:rPr>
        <w:t>00983/INFOEM/AD/RR/2025</w:t>
      </w:r>
      <w:r w:rsidRPr="008E28C6">
        <w:rPr>
          <w:rFonts w:ascii="Palatino Linotype" w:eastAsia="Palatino Linotype" w:hAnsi="Palatino Linotype" w:cs="Palatino Linotype"/>
          <w:color w:val="000000" w:themeColor="text1"/>
        </w:rPr>
        <w:t xml:space="preserve">, promovido por </w:t>
      </w:r>
      <w:r w:rsidR="00057224">
        <w:rPr>
          <w:rFonts w:ascii="Palatino Linotype" w:eastAsia="Palatino Linotype" w:hAnsi="Palatino Linotype" w:cs="Palatino Linotype"/>
          <w:b/>
          <w:bCs/>
          <w:color w:val="000000" w:themeColor="text1"/>
        </w:rPr>
        <w:t>XXXX</w:t>
      </w:r>
      <w:r w:rsidRPr="008E28C6">
        <w:rPr>
          <w:rFonts w:ascii="Palatino Linotype" w:eastAsia="Palatino Linotype" w:hAnsi="Palatino Linotype" w:cs="Palatino Linotype"/>
          <w:b/>
          <w:color w:val="000000" w:themeColor="text1"/>
        </w:rPr>
        <w:t xml:space="preserve">, </w:t>
      </w:r>
      <w:r w:rsidR="0071124A" w:rsidRPr="008E28C6">
        <w:rPr>
          <w:rFonts w:ascii="Palatino Linotype" w:eastAsia="Palatino Linotype" w:hAnsi="Palatino Linotype" w:cs="Palatino Linotype"/>
          <w:color w:val="000000" w:themeColor="text1"/>
        </w:rPr>
        <w:t>en lo sucesivo l</w:t>
      </w:r>
      <w:r w:rsidR="00EA3EB6" w:rsidRPr="008E28C6">
        <w:rPr>
          <w:rFonts w:ascii="Palatino Linotype" w:eastAsia="Palatino Linotype" w:hAnsi="Palatino Linotype" w:cs="Palatino Linotype"/>
          <w:color w:val="000000" w:themeColor="text1"/>
        </w:rPr>
        <w:t>a</w:t>
      </w:r>
      <w:r w:rsidR="0071124A" w:rsidRPr="008E28C6">
        <w:rPr>
          <w:rFonts w:ascii="Palatino Linotype" w:eastAsia="Palatino Linotype" w:hAnsi="Palatino Linotype" w:cs="Palatino Linotype"/>
          <w:color w:val="000000" w:themeColor="text1"/>
        </w:rPr>
        <w:t xml:space="preserve"> </w:t>
      </w:r>
      <w:r w:rsidRPr="008E28C6">
        <w:rPr>
          <w:rFonts w:ascii="Palatino Linotype" w:eastAsia="Palatino Linotype" w:hAnsi="Palatino Linotype" w:cs="Palatino Linotype"/>
          <w:b/>
          <w:color w:val="000000" w:themeColor="text1"/>
        </w:rPr>
        <w:t>Recurrente</w:t>
      </w:r>
      <w:r w:rsidR="00816B49" w:rsidRPr="008E28C6">
        <w:rPr>
          <w:rFonts w:ascii="Palatino Linotype" w:eastAsia="Palatino Linotype" w:hAnsi="Palatino Linotype" w:cs="Palatino Linotype"/>
          <w:color w:val="000000" w:themeColor="text1"/>
        </w:rPr>
        <w:t xml:space="preserve"> en contra de la respuesta de la</w:t>
      </w:r>
      <w:r w:rsidRPr="008E28C6">
        <w:rPr>
          <w:rFonts w:ascii="Palatino Linotype" w:eastAsia="Palatino Linotype" w:hAnsi="Palatino Linotype" w:cs="Palatino Linotype"/>
          <w:color w:val="000000" w:themeColor="text1"/>
        </w:rPr>
        <w:t xml:space="preserve"> </w:t>
      </w:r>
      <w:r w:rsidR="00816B49" w:rsidRPr="008E28C6">
        <w:rPr>
          <w:rFonts w:ascii="Palatino Linotype" w:eastAsia="Palatino Linotype" w:hAnsi="Palatino Linotype" w:cs="Palatino Linotype"/>
          <w:b/>
          <w:bCs/>
          <w:color w:val="000000" w:themeColor="text1"/>
        </w:rPr>
        <w:t>Secretaría de Finanzas</w:t>
      </w:r>
      <w:r w:rsidRPr="008E28C6">
        <w:rPr>
          <w:rFonts w:ascii="Palatino Linotype" w:eastAsia="Palatino Linotype" w:hAnsi="Palatino Linotype" w:cs="Palatino Linotype"/>
          <w:b/>
          <w:color w:val="000000" w:themeColor="text1"/>
        </w:rPr>
        <w:t xml:space="preserve">, </w:t>
      </w:r>
      <w:r w:rsidRPr="008E28C6">
        <w:rPr>
          <w:rFonts w:ascii="Palatino Linotype" w:eastAsia="Palatino Linotype" w:hAnsi="Palatino Linotype" w:cs="Palatino Linotype"/>
          <w:color w:val="000000" w:themeColor="text1"/>
        </w:rPr>
        <w:t>en lo sucesivo el</w:t>
      </w:r>
      <w:r w:rsidRPr="008E28C6">
        <w:rPr>
          <w:rFonts w:ascii="Palatino Linotype" w:eastAsia="Palatino Linotype" w:hAnsi="Palatino Linotype" w:cs="Palatino Linotype"/>
          <w:b/>
          <w:color w:val="000000" w:themeColor="text1"/>
        </w:rPr>
        <w:t xml:space="preserve"> Sujeto Obligado</w:t>
      </w:r>
      <w:r w:rsidRPr="008E28C6">
        <w:rPr>
          <w:rFonts w:ascii="Palatino Linotype" w:eastAsia="Palatino Linotype" w:hAnsi="Palatino Linotype" w:cs="Palatino Linotype"/>
          <w:color w:val="000000" w:themeColor="text1"/>
        </w:rPr>
        <w:t>, se procede a dictar la presente Resolución c</w:t>
      </w:r>
      <w:bookmarkStart w:id="1" w:name="_GoBack"/>
      <w:bookmarkEnd w:id="1"/>
      <w:r w:rsidRPr="008E28C6">
        <w:rPr>
          <w:rFonts w:ascii="Palatino Linotype" w:eastAsia="Palatino Linotype" w:hAnsi="Palatino Linotype" w:cs="Palatino Linotype"/>
          <w:color w:val="000000" w:themeColor="text1"/>
        </w:rPr>
        <w:t xml:space="preserve">on base en los siguientes: </w:t>
      </w:r>
    </w:p>
    <w:p w:rsidR="00C22B9B" w:rsidRPr="008E28C6" w:rsidRDefault="00C22B9B" w:rsidP="00EA3EB6">
      <w:pPr>
        <w:spacing w:line="360" w:lineRule="auto"/>
        <w:jc w:val="both"/>
        <w:rPr>
          <w:rFonts w:ascii="Palatino Linotype" w:eastAsia="Palatino Linotype" w:hAnsi="Palatino Linotype" w:cs="Palatino Linotype"/>
          <w:b/>
          <w:bCs/>
          <w:color w:val="000000" w:themeColor="text1"/>
        </w:rPr>
      </w:pPr>
    </w:p>
    <w:p w:rsidR="00366EB8" w:rsidRPr="008E28C6" w:rsidRDefault="00366EB8" w:rsidP="00EA3EB6">
      <w:pPr>
        <w:spacing w:before="240" w:after="240" w:line="360" w:lineRule="auto"/>
        <w:jc w:val="center"/>
        <w:rPr>
          <w:rFonts w:ascii="Palatino Linotype" w:eastAsia="Palatino Linotype" w:hAnsi="Palatino Linotype" w:cs="Palatino Linotype"/>
          <w:b/>
          <w:color w:val="000000" w:themeColor="text1"/>
        </w:rPr>
      </w:pPr>
      <w:r w:rsidRPr="008E28C6">
        <w:rPr>
          <w:rFonts w:ascii="Palatino Linotype" w:eastAsia="Palatino Linotype" w:hAnsi="Palatino Linotype" w:cs="Palatino Linotype"/>
          <w:b/>
          <w:color w:val="000000" w:themeColor="text1"/>
        </w:rPr>
        <w:t>A N T E C E D E N T E S</w:t>
      </w:r>
    </w:p>
    <w:p w:rsidR="00366EB8" w:rsidRPr="008E28C6" w:rsidRDefault="00366EB8"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b/>
          <w:color w:val="000000" w:themeColor="text1"/>
        </w:rPr>
        <w:t xml:space="preserve">Solicitud de Acceso a Datos. </w:t>
      </w:r>
      <w:r w:rsidRPr="008E28C6">
        <w:rPr>
          <w:rFonts w:ascii="Palatino Linotype" w:eastAsia="Palatino Linotype" w:hAnsi="Palatino Linotype" w:cs="Palatino Linotype"/>
          <w:color w:val="000000" w:themeColor="text1"/>
        </w:rPr>
        <w:t xml:space="preserve">En fecha </w:t>
      </w:r>
      <w:r w:rsidR="00816B49" w:rsidRPr="008E28C6">
        <w:rPr>
          <w:rFonts w:ascii="Palatino Linotype" w:eastAsia="Palatino Linotype" w:hAnsi="Palatino Linotype" w:cs="Palatino Linotype"/>
          <w:b/>
          <w:color w:val="000000" w:themeColor="text1"/>
          <w:lang w:val="es-ES"/>
        </w:rPr>
        <w:t>veinte de enero de dos mil veinticinco</w:t>
      </w:r>
      <w:r w:rsidRPr="008E28C6">
        <w:rPr>
          <w:rFonts w:ascii="Palatino Linotype" w:eastAsia="Palatino Linotype" w:hAnsi="Palatino Linotype" w:cs="Palatino Linotype"/>
          <w:color w:val="000000" w:themeColor="text1"/>
        </w:rPr>
        <w:t xml:space="preserve">, la </w:t>
      </w:r>
      <w:r w:rsidRPr="008E28C6">
        <w:rPr>
          <w:rFonts w:ascii="Palatino Linotype" w:eastAsia="Palatino Linotype" w:hAnsi="Palatino Linotype" w:cs="Palatino Linotype"/>
          <w:b/>
          <w:color w:val="000000" w:themeColor="text1"/>
        </w:rPr>
        <w:t>Recurrente</w:t>
      </w:r>
      <w:r w:rsidRPr="008E28C6">
        <w:rPr>
          <w:rFonts w:ascii="Palatino Linotype" w:eastAsia="Palatino Linotype" w:hAnsi="Palatino Linotype" w:cs="Palatino Linotype"/>
          <w:color w:val="000000" w:themeColor="text1"/>
        </w:rPr>
        <w:t xml:space="preserve"> presentó a través del Sistema de Acceso, Rectificación, Cancelación y Oposición de Datos Personales en el Estado de México en lo subsecuente SARCOEM, ante el </w:t>
      </w:r>
      <w:r w:rsidRPr="008E28C6">
        <w:rPr>
          <w:rFonts w:ascii="Palatino Linotype" w:eastAsia="Palatino Linotype" w:hAnsi="Palatino Linotype" w:cs="Palatino Linotype"/>
          <w:b/>
          <w:color w:val="000000" w:themeColor="text1"/>
        </w:rPr>
        <w:t>Sujeto Obligado</w:t>
      </w:r>
      <w:r w:rsidRPr="008E28C6">
        <w:rPr>
          <w:rFonts w:ascii="Palatino Linotype" w:eastAsia="Palatino Linotype" w:hAnsi="Palatino Linotype" w:cs="Palatino Linotype"/>
          <w:color w:val="000000" w:themeColor="text1"/>
        </w:rPr>
        <w:t>, la solicitud de acceso a datos personales, a la que se le asignó el número de ex</w:t>
      </w:r>
      <w:r w:rsidR="00923AA8" w:rsidRPr="008E28C6">
        <w:rPr>
          <w:rFonts w:ascii="Palatino Linotype" w:eastAsia="Palatino Linotype" w:hAnsi="Palatino Linotype" w:cs="Palatino Linotype"/>
          <w:color w:val="000000" w:themeColor="text1"/>
        </w:rPr>
        <w:t xml:space="preserve">pediente </w:t>
      </w:r>
      <w:r w:rsidR="00923AA8" w:rsidRPr="008E28C6">
        <w:rPr>
          <w:rFonts w:ascii="Palatino Linotype" w:eastAsia="Palatino Linotype" w:hAnsi="Palatino Linotype" w:cs="Palatino Linotype"/>
          <w:b/>
          <w:bCs/>
          <w:color w:val="000000" w:themeColor="text1"/>
        </w:rPr>
        <w:t>00001/SF/AD/2025</w:t>
      </w:r>
      <w:r w:rsidR="0071124A" w:rsidRPr="008E28C6">
        <w:rPr>
          <w:rFonts w:ascii="Palatino Linotype" w:eastAsia="Palatino Linotype" w:hAnsi="Palatino Linotype" w:cs="Palatino Linotype"/>
          <w:b/>
          <w:bCs/>
          <w:color w:val="000000" w:themeColor="text1"/>
        </w:rPr>
        <w:t xml:space="preserve">, </w:t>
      </w:r>
      <w:r w:rsidRPr="008E28C6">
        <w:rPr>
          <w:rFonts w:ascii="Palatino Linotype" w:eastAsia="Palatino Linotype" w:hAnsi="Palatino Linotype" w:cs="Palatino Linotype"/>
          <w:color w:val="000000" w:themeColor="text1"/>
        </w:rPr>
        <w:t xml:space="preserve">en  la que requirió el acceso a lo siguiente: </w:t>
      </w:r>
    </w:p>
    <w:p w:rsidR="00366EB8" w:rsidRPr="008E28C6" w:rsidRDefault="00366EB8" w:rsidP="00EA3EB6">
      <w:pPr>
        <w:spacing w:line="360" w:lineRule="auto"/>
        <w:jc w:val="both"/>
        <w:rPr>
          <w:rFonts w:ascii="Palatino Linotype" w:eastAsia="Palatino Linotype" w:hAnsi="Palatino Linotype" w:cs="Palatino Linotype"/>
          <w:color w:val="000000" w:themeColor="text1"/>
        </w:rPr>
      </w:pPr>
    </w:p>
    <w:p w:rsidR="00366EB8" w:rsidRPr="008E28C6" w:rsidRDefault="00366EB8" w:rsidP="00EA3EB6">
      <w:pPr>
        <w:jc w:val="both"/>
        <w:rPr>
          <w:rFonts w:ascii="Palatino Linotype" w:hAnsi="Palatino Linotype"/>
          <w:i/>
          <w:color w:val="000000" w:themeColor="text1"/>
        </w:rPr>
      </w:pPr>
      <w:r w:rsidRPr="008E28C6">
        <w:rPr>
          <w:rFonts w:ascii="Palatino Linotype" w:hAnsi="Palatino Linotype"/>
          <w:i/>
          <w:color w:val="000000" w:themeColor="text1"/>
        </w:rPr>
        <w:t>“</w:t>
      </w:r>
      <w:r w:rsidR="00923AA8" w:rsidRPr="008E28C6">
        <w:rPr>
          <w:rFonts w:ascii="Palatino Linotype" w:hAnsi="Palatino Linotype"/>
          <w:i/>
          <w:color w:val="000000" w:themeColor="text1"/>
        </w:rPr>
        <w:t xml:space="preserve">EN SOLICITUD CON FOLIO 00011/SF/AD/2024 Y CÓDIGO 000112024010102201001SOLICITÉ APOYO PARA UNA COPIA DEL NOMBRAMIENTO QUE ME FUE OTORGADO EN SU MOMENTO, YA QUE LBORÉ PARA LA DELEGACIÓN DE FISCALIZACIÓN TOLUCA, PARA INICIAR TRÁMITE DE PENSIÓN POR TIEMPO ME SOLICITAN ESE DOCUMENTO, ME INDICARON QUE CON LO QUE SE ENVIÓ NO FUE SUFICIENTE, REALICE OTRA SOLICITUD AL RESPECTO, SIN EMBARGO, YA NO LA PUEDO VISUALIZAR, SE ANEXA EN EL ARCHIVO QUE SE REMITE, JUNTO CON UN COMPROBANTE DE PAGO DE ESE PERIODO, POR LO QUE PIDO SU VALIOSO APOYO PARA SOLICITAR UNA COPIA DE LA HOJA ROSA DE ALTA Y EL NOMBRAMIENTO OTORGADO. POR FAVOR GRACIAS </w:t>
      </w:r>
      <w:r w:rsidR="00057224">
        <w:rPr>
          <w:rFonts w:ascii="Palatino Linotype" w:hAnsi="Palatino Linotype"/>
          <w:i/>
          <w:color w:val="000000" w:themeColor="text1"/>
        </w:rPr>
        <w:t>XXXX</w:t>
      </w:r>
      <w:r w:rsidR="00923AA8" w:rsidRPr="008E28C6">
        <w:rPr>
          <w:rFonts w:ascii="Palatino Linotype" w:hAnsi="Palatino Linotype"/>
          <w:i/>
          <w:color w:val="000000" w:themeColor="text1"/>
        </w:rPr>
        <w:t xml:space="preserve"> </w:t>
      </w:r>
      <w:proofErr w:type="spellStart"/>
      <w:r w:rsidR="00667B87">
        <w:rPr>
          <w:rFonts w:ascii="Palatino Linotype" w:hAnsi="Palatino Linotype"/>
          <w:i/>
          <w:color w:val="000000" w:themeColor="text1"/>
        </w:rPr>
        <w:t>XXXX</w:t>
      </w:r>
      <w:proofErr w:type="spellEnd"/>
      <w:r w:rsidR="00667B87">
        <w:rPr>
          <w:rFonts w:ascii="Palatino Linotype" w:hAnsi="Palatino Linotype"/>
          <w:i/>
          <w:color w:val="000000" w:themeColor="text1"/>
        </w:rPr>
        <w:t xml:space="preserve"> </w:t>
      </w:r>
      <w:r w:rsidR="00923AA8" w:rsidRPr="008E28C6">
        <w:rPr>
          <w:rFonts w:ascii="Palatino Linotype" w:hAnsi="Palatino Linotype"/>
          <w:i/>
          <w:color w:val="000000" w:themeColor="text1"/>
        </w:rPr>
        <w:t xml:space="preserve">CLAVE ACTUAL </w:t>
      </w:r>
      <w:r w:rsidR="00923AA8" w:rsidRPr="008E28C6">
        <w:rPr>
          <w:rFonts w:ascii="Palatino Linotype" w:hAnsi="Palatino Linotype"/>
          <w:i/>
          <w:color w:val="000000" w:themeColor="text1"/>
        </w:rPr>
        <w:lastRenderedPageBreak/>
        <w:t>LABORANDO PARA ISSEMYM, EN EL ARCHIVO SE ANEXA LA SEGUNDA SOLICITUD, EL COMPROBANTE DE PAGO Y LA INE</w:t>
      </w:r>
      <w:r w:rsidRPr="008E28C6">
        <w:rPr>
          <w:rFonts w:ascii="Palatino Linotype" w:hAnsi="Palatino Linotype"/>
          <w:i/>
          <w:color w:val="000000" w:themeColor="text1"/>
        </w:rPr>
        <w:t>” (Sic)</w:t>
      </w:r>
    </w:p>
    <w:p w:rsidR="00366EB8" w:rsidRPr="008E28C6" w:rsidRDefault="00366EB8" w:rsidP="00EA3EB6">
      <w:pPr>
        <w:spacing w:line="276" w:lineRule="auto"/>
        <w:jc w:val="both"/>
        <w:rPr>
          <w:rFonts w:ascii="Palatino Linotype" w:eastAsia="Palatino Linotype" w:hAnsi="Palatino Linotype" w:cs="Palatino Linotype"/>
          <w:b/>
          <w:color w:val="000000" w:themeColor="text1"/>
        </w:rPr>
      </w:pPr>
    </w:p>
    <w:p w:rsidR="00366EB8" w:rsidRPr="008E28C6" w:rsidRDefault="00366EB8" w:rsidP="00EA3EB6">
      <w:pPr>
        <w:spacing w:line="360" w:lineRule="auto"/>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Señaló como modalidad de acceso</w:t>
      </w:r>
      <w:r w:rsidRPr="008E28C6">
        <w:rPr>
          <w:rFonts w:ascii="Palatino Linotype" w:eastAsia="Palatino Linotype" w:hAnsi="Palatino Linotype" w:cs="Palatino Linotype"/>
          <w:b/>
          <w:color w:val="000000" w:themeColor="text1"/>
        </w:rPr>
        <w:t>:</w:t>
      </w:r>
      <w:r w:rsidRPr="008E28C6">
        <w:rPr>
          <w:rFonts w:ascii="Palatino Linotype" w:eastAsia="Palatino Linotype" w:hAnsi="Palatino Linotype" w:cs="Palatino Linotype"/>
          <w:color w:val="000000" w:themeColor="text1"/>
        </w:rPr>
        <w:t xml:space="preserve"> </w:t>
      </w:r>
      <w:r w:rsidR="0071124A" w:rsidRPr="008E28C6">
        <w:rPr>
          <w:rFonts w:ascii="Palatino Linotype" w:eastAsia="Palatino Linotype" w:hAnsi="Palatino Linotype" w:cs="Palatino Linotype"/>
          <w:b/>
          <w:color w:val="000000" w:themeColor="text1"/>
        </w:rPr>
        <w:t>Sistema de Acceso, Rectificación, Cancelación y Oposición de Datos Personales en el Estado de México (SARCOEM)</w:t>
      </w:r>
    </w:p>
    <w:p w:rsidR="0071124A" w:rsidRPr="008E28C6" w:rsidRDefault="0071124A" w:rsidP="00EA3EB6">
      <w:pPr>
        <w:spacing w:line="360" w:lineRule="auto"/>
        <w:jc w:val="both"/>
        <w:rPr>
          <w:rFonts w:ascii="Palatino Linotype" w:eastAsia="Palatino Linotype" w:hAnsi="Palatino Linotype" w:cs="Palatino Linotype"/>
          <w:b/>
          <w:color w:val="000000" w:themeColor="text1"/>
          <w:u w:val="single"/>
        </w:rPr>
      </w:pPr>
    </w:p>
    <w:p w:rsidR="00366EB8" w:rsidRPr="008E28C6" w:rsidRDefault="00366EB8" w:rsidP="00EA3EB6">
      <w:pPr>
        <w:spacing w:line="360" w:lineRule="auto"/>
        <w:jc w:val="both"/>
        <w:rPr>
          <w:rFonts w:ascii="Palatino Linotype" w:hAnsi="Palatino Linotype"/>
          <w:color w:val="000000" w:themeColor="text1"/>
        </w:rPr>
      </w:pPr>
      <w:r w:rsidRPr="008E28C6">
        <w:rPr>
          <w:rFonts w:ascii="Palatino Linotype" w:eastAsia="Palatino Linotype" w:hAnsi="Palatino Linotype" w:cs="Palatino Linotype"/>
          <w:color w:val="000000" w:themeColor="text1"/>
        </w:rPr>
        <w:t xml:space="preserve">Al momento de solicitar la información </w:t>
      </w:r>
      <w:r w:rsidRPr="008E28C6">
        <w:rPr>
          <w:rFonts w:ascii="Palatino Linotype" w:hAnsi="Palatino Linotype"/>
          <w:color w:val="000000" w:themeColor="text1"/>
        </w:rPr>
        <w:t>el particular adjuntó el archivo electrónico siguiente:</w:t>
      </w:r>
    </w:p>
    <w:p w:rsidR="00EA3EB6" w:rsidRPr="008E28C6" w:rsidRDefault="00EA3EB6" w:rsidP="00EA3EB6">
      <w:pPr>
        <w:spacing w:line="360" w:lineRule="auto"/>
        <w:jc w:val="both"/>
        <w:rPr>
          <w:rFonts w:ascii="Palatino Linotype" w:hAnsi="Palatino Linotype"/>
          <w:color w:val="000000" w:themeColor="text1"/>
        </w:rPr>
      </w:pPr>
    </w:p>
    <w:p w:rsidR="00923AA8" w:rsidRPr="008E28C6" w:rsidRDefault="006B5EFF" w:rsidP="00EA3EB6">
      <w:pPr>
        <w:numPr>
          <w:ilvl w:val="0"/>
          <w:numId w:val="10"/>
        </w:numPr>
        <w:spacing w:line="360" w:lineRule="auto"/>
        <w:ind w:left="0"/>
        <w:jc w:val="both"/>
        <w:rPr>
          <w:rFonts w:ascii="Palatino Linotype" w:hAnsi="Palatino Linotype"/>
          <w:b/>
          <w:i/>
          <w:color w:val="000000" w:themeColor="text1"/>
        </w:rPr>
      </w:pPr>
      <w:hyperlink r:id="rId8" w:tgtFrame="_blank" w:history="1">
        <w:r w:rsidR="00923AA8" w:rsidRPr="008E28C6">
          <w:rPr>
            <w:rStyle w:val="Hipervnculo"/>
            <w:rFonts w:ascii="Palatino Linotype" w:hAnsi="Palatino Linotype"/>
            <w:b/>
            <w:bCs/>
            <w:i/>
            <w:color w:val="000000" w:themeColor="text1"/>
            <w:u w:val="none"/>
          </w:rPr>
          <w:t>Solicitud nombramiento01-20-2025-163016.pdf</w:t>
        </w:r>
      </w:hyperlink>
      <w:r w:rsidR="00923AA8" w:rsidRPr="008E28C6">
        <w:rPr>
          <w:rFonts w:ascii="Palatino Linotype" w:hAnsi="Palatino Linotype"/>
          <w:b/>
          <w:i/>
          <w:color w:val="000000" w:themeColor="text1"/>
        </w:rPr>
        <w:t xml:space="preserve">, </w:t>
      </w:r>
      <w:r w:rsidR="00923AA8" w:rsidRPr="008E28C6">
        <w:rPr>
          <w:rFonts w:ascii="Palatino Linotype" w:hAnsi="Palatino Linotype"/>
          <w:color w:val="000000" w:themeColor="text1"/>
        </w:rPr>
        <w:t>del que se desprende lo siguiente:</w:t>
      </w:r>
    </w:p>
    <w:p w:rsidR="00726E24" w:rsidRPr="008E28C6" w:rsidRDefault="00726E24" w:rsidP="00EA3EB6">
      <w:pPr>
        <w:spacing w:line="360" w:lineRule="auto"/>
        <w:jc w:val="both"/>
        <w:rPr>
          <w:rFonts w:ascii="Palatino Linotype" w:hAnsi="Palatino Linotype"/>
          <w:b/>
          <w:i/>
          <w:color w:val="000000" w:themeColor="text1"/>
        </w:rPr>
      </w:pPr>
    </w:p>
    <w:p w:rsidR="00923AA8" w:rsidRPr="008E28C6" w:rsidRDefault="00726E24" w:rsidP="00EA3EB6">
      <w:pPr>
        <w:spacing w:line="360" w:lineRule="auto"/>
        <w:jc w:val="both"/>
        <w:rPr>
          <w:rFonts w:ascii="Palatino Linotype" w:hAnsi="Palatino Linotype"/>
          <w:color w:val="000000" w:themeColor="text1"/>
        </w:rPr>
      </w:pPr>
      <w:r w:rsidRPr="008E28C6">
        <w:rPr>
          <w:rFonts w:ascii="Palatino Linotype" w:hAnsi="Palatino Linotype"/>
          <w:color w:val="000000" w:themeColor="text1"/>
        </w:rPr>
        <w:t>-</w:t>
      </w:r>
      <w:r w:rsidR="00923AA8" w:rsidRPr="008E28C6">
        <w:rPr>
          <w:rFonts w:ascii="Palatino Linotype" w:hAnsi="Palatino Linotype"/>
          <w:color w:val="000000" w:themeColor="text1"/>
        </w:rPr>
        <w:t xml:space="preserve">Solicitud de información, </w:t>
      </w:r>
      <w:r w:rsidRPr="008E28C6">
        <w:rPr>
          <w:rFonts w:ascii="Palatino Linotype" w:hAnsi="Palatino Linotype"/>
          <w:color w:val="000000" w:themeColor="text1"/>
        </w:rPr>
        <w:t>00002/SF/IP/2025</w:t>
      </w:r>
    </w:p>
    <w:p w:rsidR="00726E24" w:rsidRPr="008E28C6" w:rsidRDefault="00726E24" w:rsidP="00EA3EB6">
      <w:pPr>
        <w:spacing w:line="360" w:lineRule="auto"/>
        <w:jc w:val="both"/>
        <w:rPr>
          <w:rFonts w:ascii="Palatino Linotype" w:hAnsi="Palatino Linotype"/>
          <w:b/>
          <w:i/>
          <w:color w:val="000000" w:themeColor="text1"/>
        </w:rPr>
      </w:pPr>
      <w:r w:rsidRPr="008E28C6">
        <w:rPr>
          <w:rFonts w:ascii="Palatino Linotype" w:hAnsi="Palatino Linotype"/>
          <w:b/>
          <w:i/>
          <w:noProof/>
          <w:color w:val="000000" w:themeColor="text1"/>
        </w:rPr>
        <w:drawing>
          <wp:inline distT="0" distB="0" distL="0" distR="0" wp14:anchorId="5E5216C5" wp14:editId="35E0C071">
            <wp:extent cx="5572903" cy="207674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2903" cy="2076740"/>
                    </a:xfrm>
                    <a:prstGeom prst="rect">
                      <a:avLst/>
                    </a:prstGeom>
                  </pic:spPr>
                </pic:pic>
              </a:graphicData>
            </a:graphic>
          </wp:inline>
        </w:drawing>
      </w:r>
    </w:p>
    <w:p w:rsidR="00726E24" w:rsidRPr="008E28C6" w:rsidRDefault="00726E24" w:rsidP="00EA3EB6">
      <w:pPr>
        <w:spacing w:line="360" w:lineRule="auto"/>
        <w:jc w:val="both"/>
        <w:rPr>
          <w:rFonts w:ascii="Palatino Linotype" w:hAnsi="Palatino Linotype"/>
          <w:b/>
          <w:i/>
          <w:color w:val="000000" w:themeColor="text1"/>
        </w:rPr>
      </w:pPr>
    </w:p>
    <w:p w:rsidR="00726E24" w:rsidRPr="008E28C6" w:rsidRDefault="00726E24" w:rsidP="00EA3EB6">
      <w:pPr>
        <w:spacing w:line="360" w:lineRule="auto"/>
        <w:jc w:val="both"/>
        <w:rPr>
          <w:rFonts w:ascii="Palatino Linotype" w:hAnsi="Palatino Linotype"/>
          <w:color w:val="000000" w:themeColor="text1"/>
        </w:rPr>
      </w:pPr>
      <w:r w:rsidRPr="008E28C6">
        <w:rPr>
          <w:rFonts w:ascii="Palatino Linotype" w:hAnsi="Palatino Linotype"/>
          <w:color w:val="000000" w:themeColor="text1"/>
        </w:rPr>
        <w:t xml:space="preserve">-Recibo de pago de la primera quincena de enero de mil novecientos noventa dos expedido a favor de </w:t>
      </w:r>
      <w:r w:rsidR="00057224">
        <w:rPr>
          <w:rFonts w:ascii="Palatino Linotype" w:hAnsi="Palatino Linotype"/>
          <w:color w:val="000000" w:themeColor="text1"/>
        </w:rPr>
        <w:t>XXXX</w:t>
      </w:r>
    </w:p>
    <w:p w:rsidR="00726E24" w:rsidRPr="008E28C6" w:rsidRDefault="00726E24" w:rsidP="00EA3EB6">
      <w:pPr>
        <w:spacing w:line="360" w:lineRule="auto"/>
        <w:jc w:val="both"/>
        <w:rPr>
          <w:rFonts w:ascii="Palatino Linotype" w:hAnsi="Palatino Linotype"/>
          <w:color w:val="000000" w:themeColor="text1"/>
        </w:rPr>
      </w:pPr>
      <w:r w:rsidRPr="008E28C6">
        <w:rPr>
          <w:rFonts w:ascii="Palatino Linotype" w:hAnsi="Palatino Linotype"/>
          <w:color w:val="000000" w:themeColor="text1"/>
        </w:rPr>
        <w:t>-Solicitud de información, 00002/SF/IP/2025.</w:t>
      </w:r>
    </w:p>
    <w:p w:rsidR="00A05FE6" w:rsidRPr="008E28C6" w:rsidRDefault="00726E24" w:rsidP="00EA3EB6">
      <w:pPr>
        <w:spacing w:line="360" w:lineRule="auto"/>
        <w:jc w:val="both"/>
        <w:rPr>
          <w:rFonts w:ascii="Palatino Linotype" w:hAnsi="Palatino Linotype"/>
          <w:color w:val="000000" w:themeColor="text1"/>
        </w:rPr>
      </w:pPr>
      <w:r w:rsidRPr="008E28C6">
        <w:rPr>
          <w:rFonts w:ascii="Palatino Linotype" w:hAnsi="Palatino Linotype"/>
          <w:color w:val="000000" w:themeColor="text1"/>
        </w:rPr>
        <w:t xml:space="preserve">-Credencial para votar expedida por el Instituto Nacional Electoral a favor de </w:t>
      </w:r>
      <w:r w:rsidR="00057224">
        <w:rPr>
          <w:rFonts w:ascii="Palatino Linotype" w:hAnsi="Palatino Linotype"/>
          <w:color w:val="000000" w:themeColor="text1"/>
        </w:rPr>
        <w:t>XXXX</w:t>
      </w:r>
    </w:p>
    <w:p w:rsidR="00726E24" w:rsidRPr="008E28C6" w:rsidRDefault="00726E24" w:rsidP="00EA3EB6">
      <w:pPr>
        <w:spacing w:line="360" w:lineRule="auto"/>
        <w:jc w:val="both"/>
        <w:rPr>
          <w:rFonts w:ascii="Palatino Linotype" w:hAnsi="Palatino Linotype"/>
          <w:color w:val="000000" w:themeColor="text1"/>
        </w:rPr>
      </w:pPr>
    </w:p>
    <w:p w:rsidR="00B81B70" w:rsidRPr="008E28C6" w:rsidRDefault="00366EB8"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lastRenderedPageBreak/>
        <w:t xml:space="preserve">En fecha </w:t>
      </w:r>
      <w:r w:rsidR="00726E24" w:rsidRPr="008E28C6">
        <w:rPr>
          <w:rFonts w:ascii="Palatino Linotype" w:eastAsia="Palatino Linotype" w:hAnsi="Palatino Linotype" w:cs="Palatino Linotype"/>
          <w:b/>
          <w:color w:val="000000" w:themeColor="text1"/>
          <w:lang w:val="es-ES"/>
        </w:rPr>
        <w:t>diez de febrero de dos mil veinticinco</w:t>
      </w:r>
      <w:r w:rsidRPr="008E28C6">
        <w:rPr>
          <w:rFonts w:ascii="Palatino Linotype" w:hAnsi="Palatino Linotype"/>
          <w:b/>
          <w:color w:val="000000" w:themeColor="text1"/>
        </w:rPr>
        <w:t>,</w:t>
      </w:r>
      <w:r w:rsidRPr="008E28C6">
        <w:rPr>
          <w:rFonts w:ascii="Palatino Linotype" w:eastAsia="Palatino Linotype" w:hAnsi="Palatino Linotype" w:cs="Palatino Linotype"/>
          <w:color w:val="000000" w:themeColor="text1"/>
        </w:rPr>
        <w:t xml:space="preserve"> el </w:t>
      </w:r>
      <w:r w:rsidRPr="008E28C6">
        <w:rPr>
          <w:rFonts w:ascii="Palatino Linotype" w:eastAsia="Palatino Linotype" w:hAnsi="Palatino Linotype" w:cs="Palatino Linotype"/>
          <w:b/>
          <w:color w:val="000000" w:themeColor="text1"/>
        </w:rPr>
        <w:t xml:space="preserve">SUJETO OBLIGADO </w:t>
      </w:r>
      <w:r w:rsidR="00726E24" w:rsidRPr="008E28C6">
        <w:rPr>
          <w:rFonts w:ascii="Palatino Linotype" w:eastAsia="Palatino Linotype" w:hAnsi="Palatino Linotype" w:cs="Palatino Linotype"/>
          <w:color w:val="000000" w:themeColor="text1"/>
        </w:rPr>
        <w:t>dio</w:t>
      </w:r>
      <w:r w:rsidRPr="008E28C6">
        <w:rPr>
          <w:rFonts w:ascii="Palatino Linotype" w:eastAsia="Palatino Linotype" w:hAnsi="Palatino Linotype" w:cs="Palatino Linotype"/>
          <w:color w:val="000000" w:themeColor="text1"/>
        </w:rPr>
        <w:t xml:space="preserve"> respuesta </w:t>
      </w:r>
      <w:r w:rsidR="00726E24" w:rsidRPr="008E28C6">
        <w:rPr>
          <w:rFonts w:ascii="Palatino Linotype" w:eastAsia="Palatino Linotype" w:hAnsi="Palatino Linotype" w:cs="Palatino Linotype"/>
          <w:color w:val="000000" w:themeColor="text1"/>
        </w:rPr>
        <w:t>a través de los archivos siguientes:</w:t>
      </w:r>
    </w:p>
    <w:p w:rsidR="00726E24" w:rsidRPr="008E28C6" w:rsidRDefault="00726E24" w:rsidP="00EA3EB6">
      <w:pPr>
        <w:pStyle w:val="Prrafodelista"/>
        <w:numPr>
          <w:ilvl w:val="0"/>
          <w:numId w:val="11"/>
        </w:numPr>
        <w:spacing w:line="360" w:lineRule="auto"/>
        <w:ind w:left="0"/>
        <w:jc w:val="both"/>
        <w:rPr>
          <w:rFonts w:ascii="Palatino Linotype" w:eastAsia="Palatino Linotype" w:hAnsi="Palatino Linotype" w:cs="Palatino Linotype"/>
          <w:b/>
          <w:i/>
          <w:color w:val="000000" w:themeColor="text1"/>
        </w:rPr>
      </w:pPr>
      <w:r w:rsidRPr="008E28C6">
        <w:rPr>
          <w:rFonts w:ascii="Palatino Linotype" w:eastAsia="Palatino Linotype" w:hAnsi="Palatino Linotype" w:cs="Palatino Linotype"/>
          <w:b/>
          <w:i/>
          <w:color w:val="000000" w:themeColor="text1"/>
        </w:rPr>
        <w:t xml:space="preserve">00001 SF AD 2025 FISCALIZACION.pdf: </w:t>
      </w:r>
      <w:r w:rsidRPr="008E28C6">
        <w:rPr>
          <w:rFonts w:ascii="Palatino Linotype" w:eastAsia="Palatino Linotype" w:hAnsi="Palatino Linotype" w:cs="Palatino Linotype"/>
          <w:color w:val="000000" w:themeColor="text1"/>
        </w:rPr>
        <w:t>oficio de veintiocho de enero de dos mil veinticinco, firmado por la Delegada Administrativa de la Dirección General de Fiscalización, por el que informo lo siguiente:</w:t>
      </w:r>
    </w:p>
    <w:p w:rsidR="00393898" w:rsidRPr="008E28C6" w:rsidRDefault="00393898" w:rsidP="00EA3EB6">
      <w:pPr>
        <w:pStyle w:val="Prrafodelista"/>
        <w:spacing w:line="276" w:lineRule="auto"/>
        <w:ind w:left="0"/>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“En atención a su solicitud y una vez que esta Unidad Administrativa de la Dirección General de Fiscalización, adscrita a la Subsecretaría de Ingresos de la Secretaria de Finanzas del Gobierno del Estado de México, recibió información adicional por parte de la peticionaria, específicamente un comprobante de ingresos con fecha 15 de enero de 1992 y su identificación Oficial (INE) se procedió a realizar una búsqueda minuciosa en los archivos físicos y electrónicos bajo resguardo.</w:t>
      </w:r>
    </w:p>
    <w:p w:rsidR="00393898" w:rsidRPr="008E28C6" w:rsidRDefault="00393898" w:rsidP="00EA3EB6">
      <w:pPr>
        <w:pStyle w:val="Prrafodelista"/>
        <w:spacing w:line="276" w:lineRule="auto"/>
        <w:ind w:left="0"/>
        <w:jc w:val="both"/>
        <w:rPr>
          <w:rFonts w:ascii="Palatino Linotype" w:eastAsia="Palatino Linotype" w:hAnsi="Palatino Linotype" w:cs="Palatino Linotype"/>
          <w:i/>
          <w:color w:val="000000" w:themeColor="text1"/>
        </w:rPr>
      </w:pPr>
    </w:p>
    <w:p w:rsidR="00393898" w:rsidRPr="008E28C6" w:rsidRDefault="00393898" w:rsidP="00EA3EB6">
      <w:pPr>
        <w:pStyle w:val="Prrafodelista"/>
        <w:spacing w:line="276" w:lineRule="auto"/>
        <w:ind w:left="0"/>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 xml:space="preserve">No obstante, se informa que no es posible proporcionar la documentación solicitada, ya que el expediente laboral de </w:t>
      </w:r>
      <w:r w:rsidR="00057224">
        <w:rPr>
          <w:rFonts w:ascii="Palatino Linotype" w:eastAsia="Palatino Linotype" w:hAnsi="Palatino Linotype" w:cs="Palatino Linotype"/>
          <w:i/>
          <w:color w:val="000000" w:themeColor="text1"/>
        </w:rPr>
        <w:t>XXXX</w:t>
      </w:r>
      <w:r w:rsidRPr="008E28C6">
        <w:rPr>
          <w:rFonts w:ascii="Palatino Linotype" w:eastAsia="Palatino Linotype" w:hAnsi="Palatino Linotype" w:cs="Palatino Linotype"/>
          <w:i/>
          <w:color w:val="000000" w:themeColor="text1"/>
        </w:rPr>
        <w:t xml:space="preserve"> ya no se encuentra disponible en los registros de esta Unidad Administrativa ni en el Archivo General del Estado de México.”</w:t>
      </w:r>
    </w:p>
    <w:p w:rsidR="00726E24" w:rsidRPr="008E28C6" w:rsidRDefault="00726E24" w:rsidP="00EA3EB6">
      <w:pPr>
        <w:pStyle w:val="Prrafodelista"/>
        <w:spacing w:line="360" w:lineRule="auto"/>
        <w:ind w:left="0"/>
        <w:jc w:val="both"/>
        <w:rPr>
          <w:rFonts w:ascii="Palatino Linotype" w:eastAsia="Palatino Linotype" w:hAnsi="Palatino Linotype" w:cs="Palatino Linotype"/>
          <w:b/>
          <w:i/>
          <w:color w:val="000000" w:themeColor="text1"/>
        </w:rPr>
      </w:pPr>
    </w:p>
    <w:p w:rsidR="00726E24" w:rsidRPr="008E28C6" w:rsidRDefault="00726E24" w:rsidP="00EA3EB6">
      <w:pPr>
        <w:pStyle w:val="Prrafodelista"/>
        <w:numPr>
          <w:ilvl w:val="0"/>
          <w:numId w:val="11"/>
        </w:numPr>
        <w:spacing w:line="360" w:lineRule="auto"/>
        <w:ind w:left="0"/>
        <w:jc w:val="both"/>
        <w:rPr>
          <w:rFonts w:ascii="Palatino Linotype" w:eastAsia="Palatino Linotype" w:hAnsi="Palatino Linotype" w:cs="Palatino Linotype"/>
          <w:b/>
          <w:i/>
          <w:color w:val="000000" w:themeColor="text1"/>
        </w:rPr>
      </w:pPr>
      <w:r w:rsidRPr="008E28C6">
        <w:rPr>
          <w:rFonts w:ascii="Palatino Linotype" w:eastAsia="Palatino Linotype" w:hAnsi="Palatino Linotype" w:cs="Palatino Linotype"/>
          <w:b/>
          <w:i/>
          <w:color w:val="000000" w:themeColor="text1"/>
        </w:rPr>
        <w:t>00001 AD SOLICITANTE.pdf</w:t>
      </w:r>
      <w:r w:rsidR="00393898" w:rsidRPr="008E28C6">
        <w:rPr>
          <w:rFonts w:ascii="Palatino Linotype" w:eastAsia="Palatino Linotype" w:hAnsi="Palatino Linotype" w:cs="Palatino Linotype"/>
          <w:b/>
          <w:i/>
          <w:color w:val="000000" w:themeColor="text1"/>
        </w:rPr>
        <w:t xml:space="preserve">: </w:t>
      </w:r>
      <w:r w:rsidR="00393898" w:rsidRPr="008E28C6">
        <w:rPr>
          <w:rFonts w:ascii="Palatino Linotype" w:eastAsia="Palatino Linotype" w:hAnsi="Palatino Linotype" w:cs="Palatino Linotype"/>
          <w:i/>
          <w:color w:val="000000" w:themeColor="text1"/>
        </w:rPr>
        <w:t xml:space="preserve"> </w:t>
      </w:r>
      <w:r w:rsidR="00393898" w:rsidRPr="008E28C6">
        <w:rPr>
          <w:rFonts w:ascii="Palatino Linotype" w:eastAsia="Palatino Linotype" w:hAnsi="Palatino Linotype" w:cs="Palatino Linotype"/>
          <w:color w:val="000000" w:themeColor="text1"/>
        </w:rPr>
        <w:t>Oficio de treinta de enero de dos mil veinticinco, firmado por el Encargado de la UIIPE de la Secretaría de Finanzas, por el que informa que se remite la respuesta de la Delegada Administrativa de la Dirección General de Fiscalización.</w:t>
      </w:r>
    </w:p>
    <w:p w:rsidR="005F1824" w:rsidRPr="008E28C6" w:rsidRDefault="005F1824" w:rsidP="00EA3EB6">
      <w:pPr>
        <w:spacing w:line="360" w:lineRule="auto"/>
        <w:jc w:val="both"/>
        <w:rPr>
          <w:rFonts w:ascii="Palatino Linotype" w:eastAsia="Palatino Linotype" w:hAnsi="Palatino Linotype" w:cs="Palatino Linotype"/>
          <w:color w:val="000000" w:themeColor="text1"/>
        </w:rPr>
      </w:pPr>
    </w:p>
    <w:p w:rsidR="00366EB8" w:rsidRPr="008E28C6" w:rsidRDefault="00366EB8"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 xml:space="preserve">El </w:t>
      </w:r>
      <w:r w:rsidR="00393898" w:rsidRPr="008E28C6">
        <w:rPr>
          <w:rFonts w:ascii="Palatino Linotype" w:eastAsia="Palatino Linotype" w:hAnsi="Palatino Linotype" w:cs="Palatino Linotype"/>
          <w:b/>
          <w:color w:val="000000" w:themeColor="text1"/>
        </w:rPr>
        <w:t>diez de febrero de dos mil veinticinco</w:t>
      </w:r>
      <w:r w:rsidRPr="008E28C6">
        <w:rPr>
          <w:rFonts w:ascii="Palatino Linotype" w:eastAsia="Palatino Linotype" w:hAnsi="Palatino Linotype" w:cs="Palatino Linotype"/>
          <w:b/>
          <w:color w:val="000000" w:themeColor="text1"/>
        </w:rPr>
        <w:t xml:space="preserve">, </w:t>
      </w:r>
      <w:r w:rsidR="00393898" w:rsidRPr="008E28C6">
        <w:rPr>
          <w:rFonts w:ascii="Palatino Linotype" w:eastAsia="Palatino Linotype" w:hAnsi="Palatino Linotype" w:cs="Palatino Linotype"/>
          <w:color w:val="000000" w:themeColor="text1"/>
        </w:rPr>
        <w:t>l</w:t>
      </w:r>
      <w:r w:rsidR="00EA3EB6" w:rsidRPr="008E28C6">
        <w:rPr>
          <w:rFonts w:ascii="Palatino Linotype" w:eastAsia="Palatino Linotype" w:hAnsi="Palatino Linotype" w:cs="Palatino Linotype"/>
          <w:color w:val="000000" w:themeColor="text1"/>
        </w:rPr>
        <w:t>a</w:t>
      </w:r>
      <w:r w:rsidR="00393898" w:rsidRPr="008E28C6">
        <w:rPr>
          <w:rFonts w:ascii="Palatino Linotype" w:eastAsia="Palatino Linotype" w:hAnsi="Palatino Linotype" w:cs="Palatino Linotype"/>
          <w:color w:val="000000" w:themeColor="text1"/>
        </w:rPr>
        <w:t xml:space="preserve"> </w:t>
      </w:r>
      <w:r w:rsidR="00393898" w:rsidRPr="008E28C6">
        <w:rPr>
          <w:rFonts w:ascii="Palatino Linotype" w:eastAsia="Palatino Linotype" w:hAnsi="Palatino Linotype" w:cs="Palatino Linotype"/>
          <w:b/>
          <w:color w:val="000000" w:themeColor="text1"/>
        </w:rPr>
        <w:t>PARTICULAR</w:t>
      </w:r>
      <w:r w:rsidR="009851E7" w:rsidRPr="008E28C6">
        <w:rPr>
          <w:rFonts w:ascii="Palatino Linotype" w:eastAsia="Palatino Linotype" w:hAnsi="Palatino Linotype" w:cs="Palatino Linotype"/>
          <w:b/>
          <w:color w:val="000000" w:themeColor="text1"/>
        </w:rPr>
        <w:t xml:space="preserve"> </w:t>
      </w:r>
      <w:r w:rsidRPr="008E28C6">
        <w:rPr>
          <w:rFonts w:ascii="Palatino Linotype" w:eastAsia="Palatino Linotype" w:hAnsi="Palatino Linotype" w:cs="Palatino Linotype"/>
          <w:color w:val="000000" w:themeColor="text1"/>
        </w:rPr>
        <w:t>se</w:t>
      </w:r>
      <w:r w:rsidRPr="008E28C6">
        <w:rPr>
          <w:rFonts w:ascii="Palatino Linotype" w:eastAsia="Palatino Linotype" w:hAnsi="Palatino Linotype" w:cs="Palatino Linotype"/>
          <w:b/>
          <w:color w:val="000000" w:themeColor="text1"/>
        </w:rPr>
        <w:t xml:space="preserve"> </w:t>
      </w:r>
      <w:r w:rsidRPr="008E28C6">
        <w:rPr>
          <w:rFonts w:ascii="Palatino Linotype" w:eastAsia="Palatino Linotype" w:hAnsi="Palatino Linotype" w:cs="Palatino Linotype"/>
          <w:color w:val="000000" w:themeColor="text1"/>
        </w:rPr>
        <w:t xml:space="preserve">interpuso el recurso de revisión </w:t>
      </w:r>
      <w:r w:rsidR="00393898" w:rsidRPr="008E28C6">
        <w:rPr>
          <w:rFonts w:ascii="Palatino Linotype" w:eastAsia="Palatino Linotype" w:hAnsi="Palatino Linotype" w:cs="Palatino Linotype"/>
          <w:color w:val="000000" w:themeColor="text1"/>
        </w:rPr>
        <w:t xml:space="preserve">arguyendo lo </w:t>
      </w:r>
      <w:r w:rsidR="009851E7" w:rsidRPr="008E28C6">
        <w:rPr>
          <w:rFonts w:ascii="Palatino Linotype" w:eastAsia="Palatino Linotype" w:hAnsi="Palatino Linotype" w:cs="Palatino Linotype"/>
          <w:color w:val="000000" w:themeColor="text1"/>
        </w:rPr>
        <w:t>siguiente</w:t>
      </w:r>
      <w:r w:rsidRPr="008E28C6">
        <w:rPr>
          <w:rFonts w:ascii="Palatino Linotype" w:eastAsia="Palatino Linotype" w:hAnsi="Palatino Linotype" w:cs="Palatino Linotype"/>
          <w:color w:val="000000" w:themeColor="text1"/>
        </w:rPr>
        <w:t>:</w:t>
      </w:r>
    </w:p>
    <w:p w:rsidR="00366EB8" w:rsidRPr="00057224" w:rsidRDefault="00366EB8" w:rsidP="00057224">
      <w:pPr>
        <w:pStyle w:val="Prrafodelista"/>
        <w:numPr>
          <w:ilvl w:val="0"/>
          <w:numId w:val="11"/>
        </w:numPr>
        <w:spacing w:line="360" w:lineRule="auto"/>
        <w:jc w:val="both"/>
        <w:rPr>
          <w:rFonts w:ascii="Palatino Linotype" w:eastAsia="Palatino Linotype" w:hAnsi="Palatino Linotype" w:cs="Palatino Linotype"/>
          <w:color w:val="000000" w:themeColor="text1"/>
        </w:rPr>
      </w:pPr>
      <w:bookmarkStart w:id="2" w:name="_heading=h.3znysh7" w:colFirst="0" w:colLast="0"/>
      <w:bookmarkEnd w:id="2"/>
      <w:r w:rsidRPr="00057224">
        <w:rPr>
          <w:rFonts w:ascii="Palatino Linotype" w:eastAsia="Palatino Linotype" w:hAnsi="Palatino Linotype" w:cs="Palatino Linotype"/>
          <w:b/>
          <w:color w:val="000000" w:themeColor="text1"/>
        </w:rPr>
        <w:t>Acto impugnado</w:t>
      </w:r>
      <w:r w:rsidRPr="00057224">
        <w:rPr>
          <w:rFonts w:ascii="Palatino Linotype" w:eastAsia="Palatino Linotype" w:hAnsi="Palatino Linotype" w:cs="Palatino Linotype"/>
          <w:color w:val="000000" w:themeColor="text1"/>
        </w:rPr>
        <w:t xml:space="preserve">: </w:t>
      </w:r>
    </w:p>
    <w:p w:rsidR="00366EB8" w:rsidRPr="008E28C6" w:rsidRDefault="00366EB8" w:rsidP="00EA3EB6">
      <w:pPr>
        <w:spacing w:line="276" w:lineRule="auto"/>
        <w:jc w:val="both"/>
        <w:rPr>
          <w:rFonts w:ascii="Palatino Linotype" w:eastAsia="Palatino Linotype" w:hAnsi="Palatino Linotype" w:cs="Palatino Linotype"/>
          <w:i/>
          <w:color w:val="000000" w:themeColor="text1"/>
        </w:rPr>
      </w:pPr>
      <w:bookmarkStart w:id="3" w:name="_heading=h.2et92p0" w:colFirst="0" w:colLast="0"/>
      <w:bookmarkEnd w:id="3"/>
      <w:r w:rsidRPr="008E28C6">
        <w:rPr>
          <w:rFonts w:ascii="Palatino Linotype" w:eastAsia="Palatino Linotype" w:hAnsi="Palatino Linotype" w:cs="Palatino Linotype"/>
          <w:i/>
          <w:color w:val="000000" w:themeColor="text1"/>
        </w:rPr>
        <w:t>“</w:t>
      </w:r>
      <w:r w:rsidR="009851E7" w:rsidRPr="008E28C6">
        <w:rPr>
          <w:rFonts w:ascii="Palatino Linotype" w:eastAsia="Palatino Linotype" w:hAnsi="Palatino Linotype" w:cs="Palatino Linotype"/>
          <w:i/>
          <w:color w:val="000000" w:themeColor="text1"/>
        </w:rPr>
        <w:t>BUENAS TARDES RESPUES A FOLIO 000012025010100538002</w:t>
      </w:r>
      <w:r w:rsidRPr="008E28C6">
        <w:rPr>
          <w:rFonts w:ascii="Palatino Linotype" w:eastAsia="Palatino Linotype" w:hAnsi="Palatino Linotype" w:cs="Palatino Linotype"/>
          <w:i/>
          <w:color w:val="000000" w:themeColor="text1"/>
        </w:rPr>
        <w:t>” (Sic)</w:t>
      </w:r>
    </w:p>
    <w:p w:rsidR="00366EB8" w:rsidRPr="008E28C6" w:rsidRDefault="00366EB8" w:rsidP="00EA3EB6">
      <w:pPr>
        <w:spacing w:line="360" w:lineRule="auto"/>
        <w:jc w:val="both"/>
        <w:rPr>
          <w:rFonts w:ascii="Palatino Linotype" w:eastAsia="Palatino Linotype" w:hAnsi="Palatino Linotype" w:cs="Palatino Linotype"/>
          <w:i/>
          <w:color w:val="000000" w:themeColor="text1"/>
        </w:rPr>
      </w:pPr>
    </w:p>
    <w:p w:rsidR="00366EB8" w:rsidRPr="00057224" w:rsidRDefault="00366EB8" w:rsidP="00057224">
      <w:pPr>
        <w:pStyle w:val="Prrafodelista"/>
        <w:numPr>
          <w:ilvl w:val="0"/>
          <w:numId w:val="11"/>
        </w:numPr>
        <w:spacing w:line="360" w:lineRule="auto"/>
        <w:jc w:val="both"/>
        <w:rPr>
          <w:rFonts w:ascii="Palatino Linotype" w:eastAsia="Palatino Linotype" w:hAnsi="Palatino Linotype" w:cs="Palatino Linotype"/>
          <w:b/>
          <w:color w:val="000000" w:themeColor="text1"/>
        </w:rPr>
      </w:pPr>
      <w:bookmarkStart w:id="4" w:name="_heading=h.tyjcwt" w:colFirst="0" w:colLast="0"/>
      <w:bookmarkEnd w:id="4"/>
      <w:r w:rsidRPr="00057224">
        <w:rPr>
          <w:rFonts w:ascii="Palatino Linotype" w:eastAsia="Palatino Linotype" w:hAnsi="Palatino Linotype" w:cs="Palatino Linotype"/>
          <w:b/>
          <w:color w:val="000000" w:themeColor="text1"/>
        </w:rPr>
        <w:t>Razones o Motivos de inconformidad</w:t>
      </w:r>
      <w:r w:rsidRPr="00057224">
        <w:rPr>
          <w:rFonts w:ascii="Palatino Linotype" w:eastAsia="Palatino Linotype" w:hAnsi="Palatino Linotype" w:cs="Palatino Linotype"/>
          <w:color w:val="000000" w:themeColor="text1"/>
        </w:rPr>
        <w:t>:</w:t>
      </w:r>
      <w:r w:rsidRPr="00057224">
        <w:rPr>
          <w:rFonts w:ascii="Palatino Linotype" w:eastAsia="Palatino Linotype" w:hAnsi="Palatino Linotype" w:cs="Palatino Linotype"/>
          <w:b/>
          <w:color w:val="000000" w:themeColor="text1"/>
        </w:rPr>
        <w:t xml:space="preserve"> </w:t>
      </w:r>
    </w:p>
    <w:p w:rsidR="00366EB8" w:rsidRPr="008E28C6" w:rsidRDefault="00366EB8" w:rsidP="00EA3EB6">
      <w:pPr>
        <w:spacing w:line="276" w:lineRule="auto"/>
        <w:jc w:val="both"/>
        <w:rPr>
          <w:rFonts w:ascii="Palatino Linotype" w:eastAsia="Palatino Linotype" w:hAnsi="Palatino Linotype" w:cs="Palatino Linotype"/>
          <w:b/>
          <w:i/>
          <w:color w:val="000000" w:themeColor="text1"/>
        </w:rPr>
      </w:pPr>
      <w:r w:rsidRPr="008E28C6">
        <w:rPr>
          <w:rFonts w:ascii="Palatino Linotype" w:eastAsia="Palatino Linotype" w:hAnsi="Palatino Linotype" w:cs="Palatino Linotype"/>
          <w:i/>
          <w:color w:val="000000" w:themeColor="text1"/>
        </w:rPr>
        <w:t>“</w:t>
      </w:r>
      <w:r w:rsidR="009851E7" w:rsidRPr="008E28C6">
        <w:rPr>
          <w:rFonts w:ascii="Palatino Linotype" w:eastAsia="Palatino Linotype" w:hAnsi="Palatino Linotype" w:cs="Palatino Linotype"/>
          <w:i/>
          <w:color w:val="000000" w:themeColor="text1"/>
        </w:rPr>
        <w:t xml:space="preserve">ENTONCES A QUÉ INSTANCIA HAY QUE DIRIGIRSE PARA OBTENER EL DOCUMENTO SOLICITADO? SE DEBERÍA TENER UN ARCHIVO MICROFILMADO O </w:t>
      </w:r>
      <w:r w:rsidR="009851E7" w:rsidRPr="008E28C6">
        <w:rPr>
          <w:rFonts w:ascii="Palatino Linotype" w:eastAsia="Palatino Linotype" w:hAnsi="Palatino Linotype" w:cs="Palatino Linotype"/>
          <w:i/>
          <w:color w:val="000000" w:themeColor="text1"/>
        </w:rPr>
        <w:lastRenderedPageBreak/>
        <w:t>ALGO SIMILAR, SUPONGO PERO PIDO SU APOYO PARA SABER EN DÓNDE SOLICITARLO POR FAVOR GRACIAS</w:t>
      </w:r>
      <w:r w:rsidRPr="008E28C6">
        <w:rPr>
          <w:rFonts w:ascii="Palatino Linotype" w:eastAsia="Palatino Linotype" w:hAnsi="Palatino Linotype" w:cs="Palatino Linotype"/>
          <w:i/>
          <w:color w:val="000000" w:themeColor="text1"/>
        </w:rPr>
        <w:t>” (Sic)</w:t>
      </w:r>
    </w:p>
    <w:p w:rsidR="00366EB8" w:rsidRPr="008E28C6" w:rsidRDefault="00366EB8" w:rsidP="00EA3EB6">
      <w:pPr>
        <w:spacing w:line="276" w:lineRule="auto"/>
        <w:jc w:val="both"/>
        <w:rPr>
          <w:rFonts w:ascii="Palatino Linotype" w:eastAsia="Palatino Linotype" w:hAnsi="Palatino Linotype" w:cs="Palatino Linotype"/>
          <w:b/>
          <w:color w:val="000000" w:themeColor="text1"/>
        </w:rPr>
      </w:pPr>
      <w:r w:rsidRPr="008E28C6">
        <w:rPr>
          <w:rFonts w:ascii="Palatino Linotype" w:eastAsia="Palatino Linotype" w:hAnsi="Palatino Linotype" w:cs="Palatino Linotype"/>
          <w:i/>
          <w:color w:val="000000" w:themeColor="text1"/>
        </w:rPr>
        <w:t xml:space="preserve"> </w:t>
      </w:r>
    </w:p>
    <w:p w:rsidR="00366EB8" w:rsidRPr="008E28C6" w:rsidRDefault="00366EB8"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los artículos 11 y 127, de la </w:t>
      </w:r>
      <w:r w:rsidRPr="008E28C6">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Pr="008E28C6">
        <w:rPr>
          <w:rFonts w:ascii="Palatino Linotype" w:eastAsia="Palatino Linotype" w:hAnsi="Palatino Linotype" w:cs="Palatino Linotype"/>
          <w:color w:val="000000" w:themeColor="text1"/>
        </w:rPr>
        <w:t xml:space="preserve">en relación con el artículo 185, fracción I, de la </w:t>
      </w:r>
      <w:r w:rsidRPr="008E28C6">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E28C6">
        <w:rPr>
          <w:rFonts w:ascii="Palatino Linotype" w:eastAsia="Palatino Linotype" w:hAnsi="Palatino Linotype" w:cs="Palatino Linotype"/>
          <w:color w:val="000000" w:themeColor="text1"/>
        </w:rPr>
        <w:t xml:space="preserve">de aplicación supletoria, se turnó a la </w:t>
      </w:r>
      <w:r w:rsidRPr="008E28C6">
        <w:rPr>
          <w:rFonts w:ascii="Palatino Linotype" w:eastAsia="Palatino Linotype" w:hAnsi="Palatino Linotype" w:cs="Palatino Linotype"/>
          <w:b/>
          <w:color w:val="000000" w:themeColor="text1"/>
        </w:rPr>
        <w:t>Comisionad</w:t>
      </w:r>
      <w:r w:rsidR="00057224">
        <w:rPr>
          <w:rFonts w:ascii="Palatino Linotype" w:eastAsia="Palatino Linotype" w:hAnsi="Palatino Linotype" w:cs="Palatino Linotype"/>
          <w:b/>
          <w:color w:val="000000" w:themeColor="text1"/>
        </w:rPr>
        <w:t xml:space="preserve">a María del Rosario Mejía Ayala, </w:t>
      </w:r>
      <w:r w:rsidR="00057224" w:rsidRPr="00057224">
        <w:rPr>
          <w:rFonts w:ascii="Palatino Linotype" w:eastAsia="Palatino Linotype" w:hAnsi="Palatino Linotype" w:cs="Palatino Linotype"/>
          <w:color w:val="000000" w:themeColor="text1"/>
        </w:rPr>
        <w:t>para</w:t>
      </w:r>
      <w:r w:rsidRPr="00057224">
        <w:rPr>
          <w:rFonts w:ascii="Palatino Linotype" w:eastAsia="Palatino Linotype" w:hAnsi="Palatino Linotype" w:cs="Palatino Linotype"/>
          <w:color w:val="000000" w:themeColor="text1"/>
        </w:rPr>
        <w:t xml:space="preserve"> s</w:t>
      </w:r>
      <w:r w:rsidRPr="008E28C6">
        <w:rPr>
          <w:rFonts w:ascii="Palatino Linotype" w:eastAsia="Palatino Linotype" w:hAnsi="Palatino Linotype" w:cs="Palatino Linotype"/>
          <w:color w:val="000000" w:themeColor="text1"/>
        </w:rPr>
        <w:t xml:space="preserve">u análisis. </w:t>
      </w:r>
    </w:p>
    <w:p w:rsidR="00366EB8" w:rsidRPr="008E28C6" w:rsidRDefault="00366EB8" w:rsidP="00EA3EB6">
      <w:pPr>
        <w:jc w:val="both"/>
        <w:rPr>
          <w:rFonts w:ascii="Palatino Linotype" w:eastAsia="Palatino Linotype" w:hAnsi="Palatino Linotype" w:cs="Palatino Linotype"/>
          <w:color w:val="000000" w:themeColor="text1"/>
        </w:rPr>
      </w:pPr>
    </w:p>
    <w:p w:rsidR="00366EB8" w:rsidRPr="008E28C6" w:rsidRDefault="00366EB8"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b/>
          <w:color w:val="000000" w:themeColor="text1"/>
        </w:rPr>
        <w:t>C</w:t>
      </w:r>
      <w:r w:rsidRPr="008E28C6">
        <w:rPr>
          <w:rFonts w:ascii="Palatino Linotype" w:eastAsia="Palatino Linotype" w:hAnsi="Palatino Linotype" w:cs="Palatino Linotype"/>
          <w:color w:val="000000" w:themeColor="text1"/>
        </w:rPr>
        <w:t xml:space="preserve">on fundamento en los artículos 11, 127 y 131, de la </w:t>
      </w:r>
      <w:r w:rsidRPr="008E28C6">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8E28C6">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Municipios de aplicación supletoria,  a través del </w:t>
      </w:r>
      <w:r w:rsidRPr="008E28C6">
        <w:rPr>
          <w:rFonts w:ascii="Palatino Linotype" w:eastAsia="Palatino Linotype" w:hAnsi="Palatino Linotype" w:cs="Palatino Linotype"/>
          <w:b/>
          <w:color w:val="000000" w:themeColor="text1"/>
        </w:rPr>
        <w:t>acuerdo de admisión</w:t>
      </w:r>
      <w:r w:rsidRPr="008E28C6">
        <w:rPr>
          <w:rFonts w:ascii="Palatino Linotype" w:eastAsia="Palatino Linotype" w:hAnsi="Palatino Linotype" w:cs="Palatino Linotype"/>
          <w:color w:val="000000" w:themeColor="text1"/>
        </w:rPr>
        <w:t xml:space="preserve"> de fecha </w:t>
      </w:r>
      <w:r w:rsidR="009851E7" w:rsidRPr="008E28C6">
        <w:rPr>
          <w:rFonts w:ascii="Palatino Linotype" w:eastAsia="Palatino Linotype" w:hAnsi="Palatino Linotype" w:cs="Palatino Linotype"/>
          <w:b/>
          <w:color w:val="000000" w:themeColor="text1"/>
        </w:rPr>
        <w:t>doce de febrero de dos mil veinticinco</w:t>
      </w:r>
      <w:r w:rsidRPr="008E28C6">
        <w:rPr>
          <w:rFonts w:ascii="Palatino Linotype" w:eastAsia="Palatino Linotype" w:hAnsi="Palatino Linotype" w:cs="Palatino Linotype"/>
          <w:color w:val="000000" w:themeColor="text1"/>
        </w:rPr>
        <w:t xml:space="preserve">, se puso a disposición de las partes el expediente electrónico vía SARCOEM a efecto de que en un plazo máximo de siete días manifestara lo que a su derecho conviniera, ofreciera pruebas y alegatos según corresponda al caso concreto, de esta forma para que el </w:t>
      </w:r>
      <w:r w:rsidRPr="008E28C6">
        <w:rPr>
          <w:rFonts w:ascii="Palatino Linotype" w:eastAsia="Palatino Linotype" w:hAnsi="Palatino Linotype" w:cs="Palatino Linotype"/>
          <w:b/>
          <w:color w:val="000000" w:themeColor="text1"/>
        </w:rPr>
        <w:t xml:space="preserve">SUJETO OBLIGADO </w:t>
      </w:r>
      <w:r w:rsidRPr="008E28C6">
        <w:rPr>
          <w:rFonts w:ascii="Palatino Linotype" w:eastAsia="Palatino Linotype" w:hAnsi="Palatino Linotype" w:cs="Palatino Linotype"/>
          <w:color w:val="000000" w:themeColor="text1"/>
        </w:rPr>
        <w:t>presentará el Informe Justificado procedente.</w:t>
      </w:r>
    </w:p>
    <w:p w:rsidR="00366EB8" w:rsidRPr="008E28C6" w:rsidRDefault="00366EB8" w:rsidP="00EA3EB6">
      <w:pPr>
        <w:jc w:val="both"/>
        <w:rPr>
          <w:rFonts w:ascii="Palatino Linotype" w:eastAsia="Palatino Linotype" w:hAnsi="Palatino Linotype" w:cs="Palatino Linotype"/>
          <w:color w:val="000000" w:themeColor="text1"/>
        </w:rPr>
      </w:pPr>
    </w:p>
    <w:p w:rsidR="00366EB8" w:rsidRPr="008E28C6" w:rsidRDefault="00366EB8"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 xml:space="preserve">El </w:t>
      </w:r>
      <w:r w:rsidR="009851E7" w:rsidRPr="008E28C6">
        <w:rPr>
          <w:rFonts w:ascii="Palatino Linotype" w:eastAsia="Palatino Linotype" w:hAnsi="Palatino Linotype" w:cs="Palatino Linotype"/>
          <w:b/>
          <w:color w:val="000000" w:themeColor="text1"/>
        </w:rPr>
        <w:t>doce de febrero de dos mil veinticinco</w:t>
      </w:r>
      <w:r w:rsidRPr="008E28C6">
        <w:rPr>
          <w:rFonts w:ascii="Palatino Linotype" w:eastAsia="Palatino Linotype" w:hAnsi="Palatino Linotype" w:cs="Palatino Linotype"/>
          <w:b/>
          <w:color w:val="000000" w:themeColor="text1"/>
        </w:rPr>
        <w:t xml:space="preserve">, </w:t>
      </w:r>
      <w:r w:rsidRPr="008E28C6">
        <w:rPr>
          <w:rFonts w:ascii="Palatino Linotype" w:eastAsia="Palatino Linotype" w:hAnsi="Palatino Linotype" w:cs="Palatino Linotype"/>
          <w:color w:val="000000" w:themeColor="text1"/>
        </w:rPr>
        <w:t xml:space="preserve">se </w:t>
      </w:r>
      <w:r w:rsidR="00057224" w:rsidRPr="008E28C6">
        <w:rPr>
          <w:rFonts w:ascii="Palatino Linotype" w:eastAsia="Palatino Linotype" w:hAnsi="Palatino Linotype" w:cs="Palatino Linotype"/>
          <w:color w:val="000000" w:themeColor="text1"/>
        </w:rPr>
        <w:t>apertura</w:t>
      </w:r>
      <w:r w:rsidRPr="008E28C6">
        <w:rPr>
          <w:rFonts w:ascii="Palatino Linotype" w:eastAsia="Palatino Linotype" w:hAnsi="Palatino Linotype" w:cs="Palatino Linotype"/>
          <w:color w:val="000000" w:themeColor="text1"/>
        </w:rPr>
        <w:t xml:space="preserve">  la </w:t>
      </w:r>
      <w:r w:rsidRPr="008E28C6">
        <w:rPr>
          <w:rFonts w:ascii="Palatino Linotype" w:eastAsia="Palatino Linotype" w:hAnsi="Palatino Linotype" w:cs="Palatino Linotype"/>
          <w:b/>
          <w:color w:val="000000" w:themeColor="text1"/>
        </w:rPr>
        <w:t>etapa de conciliación</w:t>
      </w:r>
      <w:r w:rsidRPr="008E28C6">
        <w:rPr>
          <w:rFonts w:ascii="Palatino Linotype" w:eastAsia="Palatino Linotype" w:hAnsi="Palatino Linotype" w:cs="Palatino Linotype"/>
          <w:color w:val="000000" w:themeColor="text1"/>
        </w:rPr>
        <w:t xml:space="preserve"> a fin de que las partes </w:t>
      </w:r>
      <w:r w:rsidR="009851E7" w:rsidRPr="008E28C6">
        <w:rPr>
          <w:rFonts w:ascii="Palatino Linotype" w:eastAsia="Palatino Linotype" w:hAnsi="Palatino Linotype" w:cs="Palatino Linotype"/>
          <w:color w:val="000000" w:themeColor="text1"/>
        </w:rPr>
        <w:t>manifestaran su voluntad de conciliar.</w:t>
      </w:r>
    </w:p>
    <w:p w:rsidR="00366EB8" w:rsidRPr="008E28C6" w:rsidRDefault="00366EB8" w:rsidP="00EA3EB6">
      <w:pPr>
        <w:jc w:val="both"/>
        <w:rPr>
          <w:rFonts w:ascii="Palatino Linotype" w:eastAsia="Palatino Linotype" w:hAnsi="Palatino Linotype" w:cs="Palatino Linotype"/>
          <w:color w:val="000000" w:themeColor="text1"/>
        </w:rPr>
      </w:pPr>
    </w:p>
    <w:p w:rsidR="009851E7" w:rsidRPr="008E28C6" w:rsidRDefault="009851E7"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 xml:space="preserve">Una vez transcurrido el plazo decretado con anterioridad, conforme a las actuaciones, se advierte que únicamente el </w:t>
      </w:r>
      <w:r w:rsidRPr="008E28C6">
        <w:rPr>
          <w:rFonts w:ascii="Palatino Linotype" w:eastAsia="Palatino Linotype" w:hAnsi="Palatino Linotype" w:cs="Palatino Linotype"/>
          <w:b/>
          <w:color w:val="000000" w:themeColor="text1"/>
        </w:rPr>
        <w:t xml:space="preserve">SUJETO OBLIGADO, </w:t>
      </w:r>
      <w:r w:rsidRPr="008E28C6">
        <w:rPr>
          <w:rFonts w:ascii="Palatino Linotype" w:eastAsia="Palatino Linotype" w:hAnsi="Palatino Linotype" w:cs="Palatino Linotype"/>
          <w:color w:val="000000" w:themeColor="text1"/>
        </w:rPr>
        <w:t>manifestó su voluntad de conciliar.</w:t>
      </w:r>
    </w:p>
    <w:p w:rsidR="009851E7" w:rsidRPr="008E28C6" w:rsidRDefault="009851E7" w:rsidP="00EA3EB6">
      <w:pPr>
        <w:spacing w:line="360" w:lineRule="auto"/>
        <w:jc w:val="both"/>
        <w:rPr>
          <w:rFonts w:ascii="Palatino Linotype" w:eastAsia="Palatino Linotype" w:hAnsi="Palatino Linotype" w:cs="Palatino Linotype"/>
          <w:color w:val="000000" w:themeColor="text1"/>
        </w:rPr>
      </w:pPr>
    </w:p>
    <w:p w:rsidR="009851E7" w:rsidRPr="008E28C6" w:rsidRDefault="00EA3EB6"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lastRenderedPageBreak/>
        <w:t>La</w:t>
      </w:r>
      <w:r w:rsidR="009851E7" w:rsidRPr="008E28C6">
        <w:rPr>
          <w:rFonts w:ascii="Palatino Linotype" w:eastAsia="Palatino Linotype" w:hAnsi="Palatino Linotype" w:cs="Palatino Linotype"/>
          <w:color w:val="000000" w:themeColor="text1"/>
        </w:rPr>
        <w:t xml:space="preserve"> </w:t>
      </w:r>
      <w:r w:rsidR="009851E7" w:rsidRPr="008E28C6">
        <w:rPr>
          <w:rFonts w:ascii="Palatino Linotype" w:eastAsia="Palatino Linotype" w:hAnsi="Palatino Linotype" w:cs="Palatino Linotype"/>
          <w:b/>
          <w:color w:val="000000" w:themeColor="text1"/>
        </w:rPr>
        <w:t xml:space="preserve">PARTICULAR, </w:t>
      </w:r>
      <w:r w:rsidR="009851E7" w:rsidRPr="008E28C6">
        <w:rPr>
          <w:rFonts w:ascii="Palatino Linotype" w:eastAsia="Palatino Linotype" w:hAnsi="Palatino Linotype" w:cs="Palatino Linotype"/>
          <w:color w:val="000000" w:themeColor="text1"/>
        </w:rPr>
        <w:t>fue omiso en  manifestar su voluntad de conciliar.</w:t>
      </w:r>
    </w:p>
    <w:p w:rsidR="009851E7" w:rsidRPr="008E28C6" w:rsidRDefault="009851E7" w:rsidP="00EA3EB6">
      <w:pPr>
        <w:spacing w:line="360" w:lineRule="auto"/>
        <w:jc w:val="both"/>
        <w:rPr>
          <w:rFonts w:ascii="Palatino Linotype" w:eastAsia="Palatino Linotype" w:hAnsi="Palatino Linotype" w:cs="Palatino Linotype"/>
          <w:color w:val="000000" w:themeColor="text1"/>
        </w:rPr>
      </w:pPr>
    </w:p>
    <w:p w:rsidR="009851E7" w:rsidRPr="008E28C6" w:rsidRDefault="009851E7"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 xml:space="preserve">El </w:t>
      </w:r>
      <w:r w:rsidRPr="008E28C6">
        <w:rPr>
          <w:rFonts w:ascii="Palatino Linotype" w:eastAsia="Palatino Linotype" w:hAnsi="Palatino Linotype" w:cs="Palatino Linotype"/>
          <w:b/>
          <w:color w:val="000000" w:themeColor="text1"/>
        </w:rPr>
        <w:t xml:space="preserve">diecinueve de mayo de dos mil veinticinco, </w:t>
      </w:r>
      <w:r w:rsidRPr="008E28C6">
        <w:rPr>
          <w:rFonts w:ascii="Palatino Linotype" w:eastAsia="Palatino Linotype" w:hAnsi="Palatino Linotype" w:cs="Palatino Linotype"/>
          <w:color w:val="000000" w:themeColor="text1"/>
        </w:rPr>
        <w:t xml:space="preserve">se notificó el acuerdo por el que se dio cierre a la etapa de conciliación y se </w:t>
      </w:r>
      <w:r w:rsidR="00057224" w:rsidRPr="008E28C6">
        <w:rPr>
          <w:rFonts w:ascii="Palatino Linotype" w:eastAsia="Palatino Linotype" w:hAnsi="Palatino Linotype" w:cs="Palatino Linotype"/>
          <w:color w:val="000000" w:themeColor="text1"/>
        </w:rPr>
        <w:t>apertura</w:t>
      </w:r>
      <w:r w:rsidRPr="008E28C6">
        <w:rPr>
          <w:rFonts w:ascii="Palatino Linotype" w:eastAsia="Palatino Linotype" w:hAnsi="Palatino Linotype" w:cs="Palatino Linotype"/>
          <w:color w:val="000000" w:themeColor="text1"/>
        </w:rPr>
        <w:t xml:space="preserve"> la etapa de manifestaciones.</w:t>
      </w:r>
    </w:p>
    <w:p w:rsidR="00DB03C9" w:rsidRPr="008E28C6" w:rsidRDefault="00DB03C9" w:rsidP="00EA3EB6">
      <w:pPr>
        <w:spacing w:line="360" w:lineRule="auto"/>
        <w:jc w:val="both"/>
        <w:rPr>
          <w:rFonts w:ascii="Palatino Linotype" w:eastAsia="Palatino Linotype" w:hAnsi="Palatino Linotype" w:cs="Palatino Linotype"/>
          <w:color w:val="000000" w:themeColor="text1"/>
        </w:rPr>
      </w:pPr>
    </w:p>
    <w:p w:rsidR="00DB03C9" w:rsidRPr="008E28C6" w:rsidRDefault="00DB03C9"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 xml:space="preserve">El </w:t>
      </w:r>
      <w:r w:rsidR="00C22B9B" w:rsidRPr="008E28C6">
        <w:rPr>
          <w:rFonts w:ascii="Palatino Linotype" w:eastAsia="Palatino Linotype" w:hAnsi="Palatino Linotype" w:cs="Palatino Linotype"/>
          <w:b/>
          <w:color w:val="000000" w:themeColor="text1"/>
        </w:rPr>
        <w:t>veintiocho</w:t>
      </w:r>
      <w:r w:rsidRPr="008E28C6">
        <w:rPr>
          <w:rFonts w:ascii="Palatino Linotype" w:eastAsia="Palatino Linotype" w:hAnsi="Palatino Linotype" w:cs="Palatino Linotype"/>
          <w:b/>
          <w:color w:val="000000" w:themeColor="text1"/>
        </w:rPr>
        <w:t xml:space="preserve"> de mayo de dos mil veinticinco, </w:t>
      </w:r>
      <w:r w:rsidR="00C22B9B" w:rsidRPr="008E28C6">
        <w:rPr>
          <w:rFonts w:ascii="Palatino Linotype" w:eastAsia="Palatino Linotype" w:hAnsi="Palatino Linotype" w:cs="Palatino Linotype"/>
          <w:color w:val="000000" w:themeColor="text1"/>
        </w:rPr>
        <w:t xml:space="preserve">el </w:t>
      </w:r>
      <w:r w:rsidR="00C22B9B" w:rsidRPr="008E28C6">
        <w:rPr>
          <w:rFonts w:ascii="Palatino Linotype" w:eastAsia="Palatino Linotype" w:hAnsi="Palatino Linotype" w:cs="Palatino Linotype"/>
          <w:b/>
          <w:color w:val="000000" w:themeColor="text1"/>
        </w:rPr>
        <w:t xml:space="preserve">SUJETO OBLIGADO, </w:t>
      </w:r>
      <w:r w:rsidR="00C22B9B" w:rsidRPr="008E28C6">
        <w:rPr>
          <w:rFonts w:ascii="Palatino Linotype" w:eastAsia="Palatino Linotype" w:hAnsi="Palatino Linotype" w:cs="Palatino Linotype"/>
          <w:color w:val="000000" w:themeColor="text1"/>
        </w:rPr>
        <w:t>rindió el Informe Justificado correspondiente a través de los archivos siguientes:</w:t>
      </w:r>
    </w:p>
    <w:p w:rsidR="00C22B9B" w:rsidRPr="008E28C6" w:rsidRDefault="006B5EFF" w:rsidP="00EA3EB6">
      <w:pPr>
        <w:pStyle w:val="Prrafodelista"/>
        <w:numPr>
          <w:ilvl w:val="0"/>
          <w:numId w:val="11"/>
        </w:numPr>
        <w:spacing w:line="360" w:lineRule="auto"/>
        <w:ind w:left="0"/>
        <w:rPr>
          <w:rFonts w:ascii="Palatino Linotype" w:eastAsia="Palatino Linotype" w:hAnsi="Palatino Linotype" w:cs="Palatino Linotype"/>
          <w:i/>
          <w:color w:val="000000" w:themeColor="text1"/>
        </w:rPr>
      </w:pPr>
      <w:hyperlink r:id="rId10" w:tgtFrame="_blank" w:history="1">
        <w:r w:rsidR="00C22B9B" w:rsidRPr="008E28C6">
          <w:rPr>
            <w:rStyle w:val="Hipervnculo"/>
            <w:rFonts w:ascii="Palatino Linotype" w:eastAsia="Palatino Linotype" w:hAnsi="Palatino Linotype" w:cs="Palatino Linotype"/>
            <w:b/>
            <w:bCs/>
            <w:i/>
            <w:color w:val="000000" w:themeColor="text1"/>
            <w:u w:val="none"/>
          </w:rPr>
          <w:t>INFORME JUSTIFICADO RR 00983-2025.pdf</w:t>
        </w:r>
      </w:hyperlink>
      <w:r w:rsidR="00C22B9B" w:rsidRPr="008E28C6">
        <w:rPr>
          <w:rFonts w:ascii="Palatino Linotype" w:eastAsia="Palatino Linotype" w:hAnsi="Palatino Linotype" w:cs="Palatino Linotype"/>
          <w:i/>
          <w:color w:val="000000" w:themeColor="text1"/>
        </w:rPr>
        <w:t xml:space="preserve">: </w:t>
      </w:r>
      <w:r w:rsidR="00C22B9B" w:rsidRPr="008E28C6">
        <w:rPr>
          <w:rFonts w:ascii="Palatino Linotype" w:eastAsia="Palatino Linotype" w:hAnsi="Palatino Linotype" w:cs="Palatino Linotype"/>
          <w:color w:val="000000" w:themeColor="text1"/>
        </w:rPr>
        <w:t>Informe Justificado firmado por el Jefe de la Unidad de Información, Planeación, Programación y Evaluación y Titular de la Unidad de Transparencia, por el que informo lo siguiente:</w:t>
      </w:r>
    </w:p>
    <w:p w:rsidR="00C22B9B" w:rsidRPr="008E28C6" w:rsidRDefault="00C22B9B" w:rsidP="00EA3EB6">
      <w:pPr>
        <w:pStyle w:val="Prrafodelista"/>
        <w:spacing w:line="360" w:lineRule="auto"/>
        <w:ind w:left="0"/>
        <w:rPr>
          <w:rFonts w:ascii="Palatino Linotype" w:eastAsia="Palatino Linotype" w:hAnsi="Palatino Linotype" w:cs="Palatino Linotype"/>
          <w:i/>
          <w:color w:val="000000" w:themeColor="text1"/>
        </w:rPr>
      </w:pPr>
    </w:p>
    <w:p w:rsidR="00C22B9B" w:rsidRPr="008E28C6" w:rsidRDefault="00C22B9B" w:rsidP="00EA3EB6">
      <w:pPr>
        <w:spacing w:line="360" w:lineRule="auto"/>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Mediante el oficio número 2070300200100S1329/2025, la servidora pública habilitada de la Dirección General de Fiscalización a través del cual realiza sus manifestaciones en relación al presente medio de defensa, manifestó lo siguiente:</w:t>
      </w:r>
    </w:p>
    <w:p w:rsidR="00C22B9B" w:rsidRPr="008E28C6" w:rsidRDefault="00C22B9B" w:rsidP="00EA3EB6">
      <w:pPr>
        <w:spacing w:line="360" w:lineRule="auto"/>
        <w:jc w:val="both"/>
        <w:rPr>
          <w:rFonts w:ascii="Palatino Linotype" w:eastAsia="Palatino Linotype" w:hAnsi="Palatino Linotype" w:cs="Palatino Linotype"/>
          <w:color w:val="000000" w:themeColor="text1"/>
        </w:rPr>
      </w:pPr>
    </w:p>
    <w:p w:rsidR="00C22B9B" w:rsidRPr="008E28C6" w:rsidRDefault="00C22B9B" w:rsidP="00EA3EB6">
      <w:pPr>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 xml:space="preserve">"... Al respecto me permito comunicar que con base al artículo 8 fracción I de los Criterios Técnicos que deberán observar comunicar las dependencias y organismos Auxiliares de la Administración Pública Estatal para la Elaboración, Actualización, Registro y Validación del Catálogo de Disposición Documental, en el cual se establece que: "... Los expedientes se conservan en un periodo de 2 años en las Unidades Administrativas". </w:t>
      </w:r>
    </w:p>
    <w:p w:rsidR="00C22B9B" w:rsidRPr="008E28C6" w:rsidRDefault="00C22B9B" w:rsidP="00EA3EB6">
      <w:pPr>
        <w:spacing w:line="360" w:lineRule="auto"/>
        <w:jc w:val="both"/>
        <w:rPr>
          <w:rFonts w:ascii="Palatino Linotype" w:eastAsia="Palatino Linotype" w:hAnsi="Palatino Linotype" w:cs="Palatino Linotype"/>
          <w:i/>
          <w:color w:val="000000" w:themeColor="text1"/>
        </w:rPr>
      </w:pPr>
    </w:p>
    <w:p w:rsidR="00C22B9B" w:rsidRPr="008E28C6" w:rsidRDefault="00C22B9B" w:rsidP="00EA3EB6">
      <w:pPr>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En virtud de lo anterior, y considerando e</w:t>
      </w:r>
      <w:r w:rsidR="00057224">
        <w:rPr>
          <w:rFonts w:ascii="Palatino Linotype" w:eastAsia="Palatino Linotype" w:hAnsi="Palatino Linotype" w:cs="Palatino Linotype"/>
          <w:i/>
          <w:color w:val="000000" w:themeColor="text1"/>
        </w:rPr>
        <w:t>l tiempo transcurrido desde que XXXX</w:t>
      </w:r>
      <w:r w:rsidRPr="008E28C6">
        <w:rPr>
          <w:rFonts w:ascii="Palatino Linotype" w:eastAsia="Palatino Linotype" w:hAnsi="Palatino Linotype" w:cs="Palatino Linotype"/>
          <w:i/>
          <w:color w:val="000000" w:themeColor="text1"/>
        </w:rPr>
        <w:t xml:space="preserve"> causó baja o tuvo algún movimiento laboral en el Gobierno del Estado de México, de promoción y/o transferencia, del cual se desconoce, nos encontramos imposibilitados para proporcionar la información solicitada, ya </w:t>
      </w:r>
      <w:r w:rsidRPr="008E28C6">
        <w:rPr>
          <w:rFonts w:ascii="Palatino Linotype" w:eastAsia="Palatino Linotype" w:hAnsi="Palatino Linotype" w:cs="Palatino Linotype"/>
          <w:i/>
          <w:color w:val="000000" w:themeColor="text1"/>
        </w:rPr>
        <w:lastRenderedPageBreak/>
        <w:t>que el expediente en cuestión ha cumplidо su periodo de resguardo en archivo de trámite en esta Dirección..." (Sic)</w:t>
      </w:r>
    </w:p>
    <w:p w:rsidR="00C22B9B" w:rsidRPr="008E28C6" w:rsidRDefault="00C22B9B" w:rsidP="00EA3EB6">
      <w:pPr>
        <w:pStyle w:val="Prrafodelista"/>
        <w:spacing w:line="360" w:lineRule="auto"/>
        <w:ind w:left="0"/>
        <w:rPr>
          <w:rFonts w:ascii="Palatino Linotype" w:eastAsia="Palatino Linotype" w:hAnsi="Palatino Linotype" w:cs="Palatino Linotype"/>
          <w:i/>
          <w:color w:val="000000" w:themeColor="text1"/>
        </w:rPr>
      </w:pPr>
    </w:p>
    <w:p w:rsidR="00C22B9B" w:rsidRPr="008E28C6" w:rsidRDefault="006B5EFF" w:rsidP="00EA3EB6">
      <w:pPr>
        <w:pStyle w:val="Prrafodelista"/>
        <w:numPr>
          <w:ilvl w:val="0"/>
          <w:numId w:val="11"/>
        </w:numPr>
        <w:spacing w:line="360" w:lineRule="auto"/>
        <w:ind w:left="0"/>
        <w:jc w:val="both"/>
        <w:rPr>
          <w:rFonts w:ascii="Palatino Linotype" w:eastAsia="Palatino Linotype" w:hAnsi="Palatino Linotype" w:cs="Palatino Linotype"/>
          <w:i/>
          <w:color w:val="000000" w:themeColor="text1"/>
        </w:rPr>
      </w:pPr>
      <w:hyperlink r:id="rId11" w:tgtFrame="_blank" w:history="1">
        <w:r w:rsidR="00C22B9B" w:rsidRPr="008E28C6">
          <w:rPr>
            <w:rStyle w:val="Hipervnculo"/>
            <w:rFonts w:ascii="Palatino Linotype" w:eastAsia="Palatino Linotype" w:hAnsi="Palatino Linotype" w:cs="Palatino Linotype"/>
            <w:b/>
            <w:bCs/>
            <w:i/>
            <w:color w:val="000000" w:themeColor="text1"/>
            <w:u w:val="none"/>
          </w:rPr>
          <w:t>RR 00983-2025 DGR.pdf</w:t>
        </w:r>
      </w:hyperlink>
    </w:p>
    <w:p w:rsidR="00C22B9B" w:rsidRPr="008E28C6" w:rsidRDefault="00C22B9B" w:rsidP="00EA3EB6">
      <w:pPr>
        <w:spacing w:line="360" w:lineRule="auto"/>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 xml:space="preserve">Oficio de dieciocho de febrero de dos mil veinticinco, firmado por la Delegada Administrativa de la Dirección General de Fiscalización, </w:t>
      </w:r>
      <w:r w:rsidR="003E7CA5" w:rsidRPr="008E28C6">
        <w:rPr>
          <w:rFonts w:ascii="Palatino Linotype" w:eastAsia="Palatino Linotype" w:hAnsi="Palatino Linotype" w:cs="Palatino Linotype"/>
          <w:color w:val="000000" w:themeColor="text1"/>
        </w:rPr>
        <w:t>por el que informo lo siguiente:</w:t>
      </w:r>
    </w:p>
    <w:p w:rsidR="003E7CA5" w:rsidRPr="008E28C6" w:rsidRDefault="003E7CA5" w:rsidP="00EA3EB6">
      <w:pPr>
        <w:spacing w:line="360" w:lineRule="auto"/>
        <w:jc w:val="both"/>
        <w:rPr>
          <w:rFonts w:ascii="Palatino Linotype" w:hAnsi="Palatino Linotype"/>
          <w:i/>
          <w:color w:val="000000" w:themeColor="text1"/>
        </w:rPr>
      </w:pPr>
    </w:p>
    <w:p w:rsidR="003E7CA5" w:rsidRPr="008E28C6" w:rsidRDefault="003E7CA5" w:rsidP="00EA3EB6">
      <w:pPr>
        <w:spacing w:line="360" w:lineRule="auto"/>
        <w:jc w:val="both"/>
        <w:rPr>
          <w:rFonts w:ascii="Palatino Linotype" w:eastAsia="Palatino Linotype" w:hAnsi="Palatino Linotype" w:cs="Palatino Linotype"/>
          <w:i/>
          <w:color w:val="000000" w:themeColor="text1"/>
        </w:rPr>
      </w:pPr>
      <w:r w:rsidRPr="008E28C6">
        <w:rPr>
          <w:rFonts w:ascii="Palatino Linotype" w:hAnsi="Palatino Linotype"/>
          <w:i/>
          <w:color w:val="000000" w:themeColor="text1"/>
        </w:rPr>
        <w:t xml:space="preserve">“Al respecto me permito comunicar que con base al artículo 8 fracción I de los Criterios Técnicos que deberán observar las dependencias y Organismos Auxiliares de la Administración Pública Estatal para la Elaboración, Actualización, Registro y Validación del Catálogo de Disposición Documental, en el Administrativas" cual se establece que: "..los expedientes se conservan en un periodo de 2 años en las Unidades En virtud de lo anterior, y considerando el tiempo transcurrido desde que </w:t>
      </w:r>
      <w:r w:rsidR="00057224">
        <w:rPr>
          <w:rFonts w:ascii="Palatino Linotype" w:hAnsi="Palatino Linotype"/>
          <w:i/>
          <w:color w:val="000000" w:themeColor="text1"/>
        </w:rPr>
        <w:t>XXXX</w:t>
      </w:r>
      <w:r w:rsidRPr="008E28C6">
        <w:rPr>
          <w:rFonts w:ascii="Palatino Linotype" w:hAnsi="Palatino Linotype"/>
          <w:i/>
          <w:color w:val="000000" w:themeColor="text1"/>
        </w:rPr>
        <w:t xml:space="preserve"> causó baja o tuvo algún movimiento laboral en el Gobierno del Estado de México, de promoción y/o información transferencia, del cual se desconoce, nos encontramos imposibilitados para proporcionar la archivo solicitada, ya que el expediente en cuestión ha cumplido su periodo de resguardo en causo de trámite en esta Dirección, por lo que se sugiere se acerque a la Dependencia en la que causo nueva alta si fue el caso o bien deberá dirigirse a la Dirección General de Personal con domicilio: Calle Portal Madero No. Exterior 216 Col. Centro C.P. 50000 Toluca, Estado de México, para solicitar la documentación en cita.”</w:t>
      </w:r>
    </w:p>
    <w:p w:rsidR="00C22B9B" w:rsidRPr="008E28C6" w:rsidRDefault="00C22B9B" w:rsidP="00EA3EB6">
      <w:pPr>
        <w:spacing w:line="360" w:lineRule="auto"/>
        <w:jc w:val="both"/>
        <w:rPr>
          <w:rFonts w:ascii="Palatino Linotype" w:eastAsia="Palatino Linotype" w:hAnsi="Palatino Linotype" w:cs="Palatino Linotype"/>
          <w:i/>
          <w:color w:val="000000" w:themeColor="text1"/>
        </w:rPr>
      </w:pPr>
    </w:p>
    <w:p w:rsidR="00DE40A4" w:rsidRPr="008E28C6" w:rsidRDefault="00DB03C9"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 xml:space="preserve">El </w:t>
      </w:r>
      <w:r w:rsidRPr="008E28C6">
        <w:rPr>
          <w:rFonts w:ascii="Palatino Linotype" w:eastAsia="Palatino Linotype" w:hAnsi="Palatino Linotype" w:cs="Palatino Linotype"/>
          <w:b/>
          <w:color w:val="000000" w:themeColor="text1"/>
        </w:rPr>
        <w:t>veintiocho de m</w:t>
      </w:r>
      <w:r w:rsidR="00931A10" w:rsidRPr="008E28C6">
        <w:rPr>
          <w:rFonts w:ascii="Palatino Linotype" w:eastAsia="Palatino Linotype" w:hAnsi="Palatino Linotype" w:cs="Palatino Linotype"/>
          <w:b/>
          <w:color w:val="000000" w:themeColor="text1"/>
        </w:rPr>
        <w:t>ay</w:t>
      </w:r>
      <w:r w:rsidRPr="008E28C6">
        <w:rPr>
          <w:rFonts w:ascii="Palatino Linotype" w:eastAsia="Palatino Linotype" w:hAnsi="Palatino Linotype" w:cs="Palatino Linotype"/>
          <w:b/>
          <w:color w:val="000000" w:themeColor="text1"/>
        </w:rPr>
        <w:t xml:space="preserve">o de dos mil veinticinco, </w:t>
      </w:r>
      <w:r w:rsidRPr="008E28C6">
        <w:rPr>
          <w:rFonts w:ascii="Palatino Linotype" w:eastAsia="Palatino Linotype" w:hAnsi="Palatino Linotype" w:cs="Palatino Linotype"/>
          <w:color w:val="000000" w:themeColor="text1"/>
        </w:rPr>
        <w:t>se notificó el acuerdo por el que se amplió el plazo para resolver el recurso que nos ocupa.</w:t>
      </w:r>
    </w:p>
    <w:p w:rsidR="0027274E" w:rsidRPr="008E28C6" w:rsidRDefault="0027274E" w:rsidP="00EA3EB6">
      <w:pPr>
        <w:rPr>
          <w:rFonts w:ascii="Palatino Linotype" w:eastAsia="Palatino Linotype" w:hAnsi="Palatino Linotype" w:cs="Palatino Linotype"/>
          <w:color w:val="000000" w:themeColor="text1"/>
        </w:rPr>
      </w:pPr>
    </w:p>
    <w:p w:rsidR="00366EB8" w:rsidRPr="008E28C6" w:rsidRDefault="00366EB8"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 xml:space="preserve">En razón de que fue debidamente sustanciado el expediente electrónico y no existe diligencia pendiente de desahogo, </w:t>
      </w:r>
      <w:r w:rsidR="00DE40A4" w:rsidRPr="008E28C6">
        <w:rPr>
          <w:rFonts w:ascii="Palatino Linotype" w:eastAsia="Palatino Linotype" w:hAnsi="Palatino Linotype" w:cs="Palatino Linotype"/>
          <w:color w:val="000000" w:themeColor="text1"/>
        </w:rPr>
        <w:t xml:space="preserve">el </w:t>
      </w:r>
      <w:r w:rsidR="00DE40A4" w:rsidRPr="008E28C6">
        <w:rPr>
          <w:rFonts w:ascii="Palatino Linotype" w:eastAsia="Palatino Linotype" w:hAnsi="Palatino Linotype" w:cs="Palatino Linotype"/>
          <w:b/>
          <w:color w:val="000000" w:themeColor="text1"/>
        </w:rPr>
        <w:t xml:space="preserve">cuatro de junio de dos mil veinticinco, </w:t>
      </w:r>
      <w:r w:rsidR="00DE40A4" w:rsidRPr="008E28C6">
        <w:rPr>
          <w:rFonts w:ascii="Palatino Linotype" w:eastAsia="Palatino Linotype" w:hAnsi="Palatino Linotype" w:cs="Palatino Linotype"/>
          <w:color w:val="000000" w:themeColor="text1"/>
        </w:rPr>
        <w:t xml:space="preserve">se notificó el </w:t>
      </w:r>
      <w:r w:rsidR="00DE40A4" w:rsidRPr="008E28C6">
        <w:rPr>
          <w:rFonts w:ascii="Palatino Linotype" w:eastAsia="Palatino Linotype" w:hAnsi="Palatino Linotype" w:cs="Palatino Linotype"/>
          <w:color w:val="000000" w:themeColor="text1"/>
        </w:rPr>
        <w:lastRenderedPageBreak/>
        <w:t xml:space="preserve">acuerdo de cierre de instrucción, por lo que no habiendo más que desahogar, </w:t>
      </w:r>
      <w:r w:rsidRPr="008E28C6">
        <w:rPr>
          <w:rFonts w:ascii="Palatino Linotype" w:eastAsia="Palatino Linotype" w:hAnsi="Palatino Linotype" w:cs="Palatino Linotype"/>
          <w:color w:val="000000" w:themeColor="text1"/>
        </w:rPr>
        <w:t>se emite la Resolución que conforme a Derecho proceda, de acuerdo con las siguientes:</w:t>
      </w:r>
    </w:p>
    <w:p w:rsidR="00366EB8" w:rsidRPr="008E28C6" w:rsidRDefault="00366EB8" w:rsidP="00EA3EB6">
      <w:pPr>
        <w:rPr>
          <w:rFonts w:ascii="Palatino Linotype" w:eastAsia="Palatino Linotype" w:hAnsi="Palatino Linotype" w:cs="Palatino Linotype"/>
          <w:color w:val="000000" w:themeColor="text1"/>
        </w:rPr>
      </w:pPr>
    </w:p>
    <w:p w:rsidR="00366EB8" w:rsidRPr="008E28C6" w:rsidRDefault="00366EB8" w:rsidP="00EA3EB6">
      <w:pPr>
        <w:rPr>
          <w:rFonts w:ascii="Palatino Linotype" w:eastAsia="Palatino Linotype" w:hAnsi="Palatino Linotype" w:cs="Palatino Linotype"/>
          <w:color w:val="000000" w:themeColor="text1"/>
        </w:rPr>
      </w:pPr>
    </w:p>
    <w:p w:rsidR="00366EB8" w:rsidRPr="008E28C6" w:rsidRDefault="00366EB8" w:rsidP="00EA3EB6">
      <w:pPr>
        <w:spacing w:line="360" w:lineRule="auto"/>
        <w:jc w:val="center"/>
        <w:rPr>
          <w:rFonts w:ascii="Palatino Linotype" w:eastAsia="Palatino Linotype" w:hAnsi="Palatino Linotype" w:cs="Palatino Linotype"/>
          <w:b/>
          <w:color w:val="000000" w:themeColor="text1"/>
        </w:rPr>
      </w:pPr>
      <w:r w:rsidRPr="008E28C6">
        <w:rPr>
          <w:rFonts w:ascii="Palatino Linotype" w:eastAsia="Palatino Linotype" w:hAnsi="Palatino Linotype" w:cs="Palatino Linotype"/>
          <w:b/>
          <w:color w:val="000000" w:themeColor="text1"/>
        </w:rPr>
        <w:t>C O N S I D E R A C I O N E S</w:t>
      </w:r>
    </w:p>
    <w:p w:rsidR="00EA3EB6" w:rsidRPr="008E28C6" w:rsidRDefault="00EA3EB6" w:rsidP="00EA3EB6">
      <w:pPr>
        <w:spacing w:line="360" w:lineRule="auto"/>
        <w:jc w:val="center"/>
        <w:rPr>
          <w:rFonts w:ascii="Palatino Linotype" w:eastAsia="Palatino Linotype" w:hAnsi="Palatino Linotype" w:cs="Palatino Linotype"/>
          <w:b/>
          <w:color w:val="000000" w:themeColor="text1"/>
        </w:rPr>
      </w:pPr>
    </w:p>
    <w:p w:rsidR="00366EB8" w:rsidRPr="008E28C6" w:rsidRDefault="00366EB8" w:rsidP="00EA3EB6">
      <w:pPr>
        <w:pStyle w:val="Ttulo2"/>
        <w:spacing w:before="0" w:line="360" w:lineRule="auto"/>
        <w:rPr>
          <w:rFonts w:ascii="Palatino Linotype" w:eastAsia="Palatino Linotype" w:hAnsi="Palatino Linotype" w:cs="Palatino Linotype"/>
          <w:b/>
          <w:color w:val="000000" w:themeColor="text1"/>
          <w:sz w:val="24"/>
          <w:szCs w:val="24"/>
        </w:rPr>
      </w:pPr>
      <w:r w:rsidRPr="008E28C6">
        <w:rPr>
          <w:rFonts w:ascii="Palatino Linotype" w:eastAsia="Palatino Linotype" w:hAnsi="Palatino Linotype" w:cs="Palatino Linotype"/>
          <w:b/>
          <w:color w:val="000000" w:themeColor="text1"/>
          <w:sz w:val="24"/>
          <w:szCs w:val="24"/>
        </w:rPr>
        <w:t>PRIMERA. Competencia</w:t>
      </w:r>
    </w:p>
    <w:p w:rsidR="00366EB8" w:rsidRPr="008E28C6" w:rsidRDefault="00366EB8"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366EB8" w:rsidRDefault="00366EB8" w:rsidP="00EA3EB6">
      <w:pPr>
        <w:spacing w:line="360" w:lineRule="auto"/>
        <w:jc w:val="both"/>
        <w:rPr>
          <w:rFonts w:ascii="Palatino Linotype" w:eastAsia="Palatino Linotype" w:hAnsi="Palatino Linotype" w:cs="Palatino Linotype"/>
          <w:color w:val="000000" w:themeColor="text1"/>
        </w:rPr>
      </w:pPr>
    </w:p>
    <w:p w:rsidR="00057224" w:rsidRPr="008E28C6" w:rsidRDefault="00057224" w:rsidP="00EA3EB6">
      <w:pPr>
        <w:spacing w:line="360" w:lineRule="auto"/>
        <w:jc w:val="both"/>
        <w:rPr>
          <w:rFonts w:ascii="Palatino Linotype" w:eastAsia="Palatino Linotype" w:hAnsi="Palatino Linotype" w:cs="Palatino Linotype"/>
          <w:color w:val="000000" w:themeColor="text1"/>
        </w:rPr>
      </w:pPr>
    </w:p>
    <w:p w:rsidR="00931A10" w:rsidRPr="008E28C6" w:rsidRDefault="00366EB8" w:rsidP="00EA3EB6">
      <w:pPr>
        <w:spacing w:line="360" w:lineRule="auto"/>
        <w:jc w:val="both"/>
        <w:rPr>
          <w:rFonts w:ascii="Palatino Linotype" w:eastAsia="Palatino Linotype" w:hAnsi="Palatino Linotype" w:cs="Palatino Linotype"/>
          <w:b/>
          <w:color w:val="000000" w:themeColor="text1"/>
        </w:rPr>
      </w:pPr>
      <w:r w:rsidRPr="008E28C6">
        <w:rPr>
          <w:rFonts w:ascii="Palatino Linotype" w:eastAsia="Palatino Linotype" w:hAnsi="Palatino Linotype" w:cs="Palatino Linotype"/>
          <w:b/>
          <w:color w:val="000000" w:themeColor="text1"/>
        </w:rPr>
        <w:lastRenderedPageBreak/>
        <w:t>SEGUNDA. Procedencia y oportunidad.</w:t>
      </w:r>
    </w:p>
    <w:p w:rsidR="00366EB8" w:rsidRPr="008E28C6" w:rsidRDefault="00366EB8"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366EB8" w:rsidRPr="008E28C6" w:rsidRDefault="00366EB8" w:rsidP="00EA3EB6">
      <w:pPr>
        <w:spacing w:line="360" w:lineRule="auto"/>
        <w:jc w:val="both"/>
        <w:rPr>
          <w:rFonts w:ascii="Palatino Linotype" w:eastAsia="Palatino Linotype" w:hAnsi="Palatino Linotype" w:cs="Palatino Linotype"/>
          <w:color w:val="000000" w:themeColor="text1"/>
        </w:rPr>
      </w:pPr>
    </w:p>
    <w:p w:rsidR="00366EB8" w:rsidRPr="008E28C6" w:rsidRDefault="00366EB8" w:rsidP="00EA3EB6">
      <w:pPr>
        <w:spacing w:line="276"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w:t>
      </w:r>
      <w:r w:rsidRPr="008E28C6">
        <w:rPr>
          <w:rFonts w:ascii="Palatino Linotype" w:eastAsia="Palatino Linotype" w:hAnsi="Palatino Linotype" w:cs="Palatino Linotype"/>
          <w:b/>
          <w:i/>
          <w:color w:val="000000" w:themeColor="text1"/>
        </w:rPr>
        <w:t>Artículo 128.</w:t>
      </w:r>
      <w:r w:rsidRPr="008E28C6">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366EB8" w:rsidRPr="008E28C6" w:rsidRDefault="00366EB8" w:rsidP="00EA3EB6">
      <w:pPr>
        <w:spacing w:line="276" w:lineRule="auto"/>
        <w:jc w:val="both"/>
        <w:rPr>
          <w:rFonts w:ascii="Palatino Linotype" w:eastAsia="Palatino Linotype" w:hAnsi="Palatino Linotype" w:cs="Palatino Linotype"/>
          <w:i/>
          <w:color w:val="000000" w:themeColor="text1"/>
        </w:rPr>
      </w:pPr>
    </w:p>
    <w:p w:rsidR="00366EB8" w:rsidRPr="008E28C6" w:rsidRDefault="00366EB8" w:rsidP="00EA3EB6">
      <w:pPr>
        <w:spacing w:line="276"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366EB8" w:rsidRPr="008E28C6" w:rsidRDefault="00366EB8" w:rsidP="00EA3EB6">
      <w:pPr>
        <w:spacing w:line="360" w:lineRule="auto"/>
        <w:jc w:val="both"/>
        <w:rPr>
          <w:rFonts w:ascii="Palatino Linotype" w:eastAsia="Palatino Linotype" w:hAnsi="Palatino Linotype" w:cs="Palatino Linotype"/>
          <w:color w:val="000000" w:themeColor="text1"/>
        </w:rPr>
      </w:pPr>
    </w:p>
    <w:p w:rsidR="00366EB8" w:rsidRPr="008E28C6" w:rsidRDefault="00366EB8"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eastAsia="Palatino Linotype" w:hAnsi="Palatino Linotype" w:cs="Palatino Linotype"/>
          <w:color w:val="000000" w:themeColor="text1"/>
        </w:rPr>
        <w:t>Por otro lado, el escrito contiene las formalidades previstas por el artículo 130,  de la citada Ley de la materia, por lo que es procedente que este Instituto conozca y resuelva el presente recurso.</w:t>
      </w:r>
    </w:p>
    <w:p w:rsidR="00366EB8" w:rsidRPr="008E28C6" w:rsidRDefault="00366EB8" w:rsidP="00EA3EB6">
      <w:pPr>
        <w:spacing w:line="360" w:lineRule="auto"/>
        <w:rPr>
          <w:rFonts w:ascii="Palatino Linotype" w:eastAsia="Palatino Linotype" w:hAnsi="Palatino Linotype" w:cs="Palatino Linotype"/>
          <w:color w:val="000000" w:themeColor="text1"/>
        </w:rPr>
      </w:pPr>
    </w:p>
    <w:p w:rsidR="00DB03C9" w:rsidRPr="008E28C6" w:rsidRDefault="00366EB8" w:rsidP="00EA3EB6">
      <w:pPr>
        <w:pStyle w:val="Ttulo2"/>
        <w:spacing w:before="0" w:line="360" w:lineRule="auto"/>
        <w:rPr>
          <w:rFonts w:ascii="Palatino Linotype" w:eastAsia="Palatino Linotype" w:hAnsi="Palatino Linotype" w:cs="Palatino Linotype"/>
          <w:b/>
          <w:color w:val="000000" w:themeColor="text1"/>
          <w:sz w:val="24"/>
          <w:szCs w:val="24"/>
        </w:rPr>
      </w:pPr>
      <w:r w:rsidRPr="008E28C6">
        <w:rPr>
          <w:rFonts w:ascii="Palatino Linotype" w:eastAsia="Palatino Linotype" w:hAnsi="Palatino Linotype" w:cs="Palatino Linotype"/>
          <w:b/>
          <w:color w:val="000000" w:themeColor="text1"/>
          <w:sz w:val="24"/>
          <w:szCs w:val="24"/>
        </w:rPr>
        <w:t>TERCERO. Estudio y resolución del asunto.</w:t>
      </w:r>
    </w:p>
    <w:p w:rsidR="00366EB8" w:rsidRPr="008E28C6" w:rsidRDefault="00366EB8"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con respecto a la respuesta emitida por el Sujeto Obligado. </w:t>
      </w:r>
    </w:p>
    <w:p w:rsidR="00366EB8" w:rsidRPr="008E28C6" w:rsidRDefault="00366EB8"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lastRenderedPageBreak/>
        <w:t xml:space="preserve">En una aproximación inicial, vale la pena mencionar que el ejercicio de los derechos </w:t>
      </w:r>
      <w:r w:rsidRPr="008E28C6">
        <w:rPr>
          <w:rFonts w:ascii="Palatino Linotype" w:hAnsi="Palatino Linotype"/>
          <w:b/>
          <w:color w:val="000000" w:themeColor="text1"/>
        </w:rPr>
        <w:t>ARCO</w:t>
      </w:r>
      <w:r w:rsidRPr="008E28C6">
        <w:rPr>
          <w:rFonts w:ascii="Palatino Linotype" w:hAnsi="Palatino Linotype"/>
          <w:color w:val="000000" w:themeColor="text1"/>
        </w:rPr>
        <w:t xml:space="preserve"> se encuentra regulado por el artículo 6 apartado A, y 16, segundo párrafo, de la Constitución de los Estados Unidos Mexicanos, el cual establece que:</w:t>
      </w:r>
    </w:p>
    <w:p w:rsidR="00366EB8" w:rsidRPr="008E28C6" w:rsidRDefault="00366EB8" w:rsidP="00EA3EB6">
      <w:pPr>
        <w:jc w:val="both"/>
        <w:rPr>
          <w:rFonts w:ascii="Palatino Linotype" w:hAnsi="Palatino Linotype"/>
          <w:i/>
          <w:color w:val="000000" w:themeColor="text1"/>
        </w:rPr>
      </w:pPr>
      <w:r w:rsidRPr="008E28C6">
        <w:rPr>
          <w:rFonts w:ascii="Palatino Linotype" w:hAnsi="Palatino Linotype"/>
          <w:color w:val="000000" w:themeColor="text1"/>
        </w:rPr>
        <w:t xml:space="preserve"> </w:t>
      </w:r>
      <w:r w:rsidRPr="008E28C6">
        <w:rPr>
          <w:rFonts w:ascii="Palatino Linotype" w:hAnsi="Palatino Linotype"/>
          <w:i/>
          <w:color w:val="000000" w:themeColor="text1"/>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(Sic)</w:t>
      </w:r>
    </w:p>
    <w:p w:rsidR="00366EB8" w:rsidRPr="008E28C6" w:rsidRDefault="00366EB8" w:rsidP="00EA3EB6">
      <w:pPr>
        <w:spacing w:line="360" w:lineRule="auto"/>
        <w:jc w:val="both"/>
        <w:rPr>
          <w:rFonts w:ascii="Palatino Linotype" w:hAnsi="Palatino Linotype"/>
          <w:color w:val="000000" w:themeColor="text1"/>
        </w:rPr>
      </w:pPr>
    </w:p>
    <w:p w:rsidR="00366EB8" w:rsidRPr="008E28C6" w:rsidRDefault="00366EB8"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 xml:space="preserve">En este sentido, dichas prerrogativas se encuentran invariablemente ligadas a los principios de licitud, finalidad, lealtad, consentimiento, calidad, proporcionalidad, información y responsabilidad. </w:t>
      </w:r>
    </w:p>
    <w:p w:rsidR="00366EB8" w:rsidRPr="008E28C6" w:rsidRDefault="00366EB8" w:rsidP="00EA3EB6">
      <w:pPr>
        <w:spacing w:line="360" w:lineRule="auto"/>
        <w:jc w:val="both"/>
        <w:rPr>
          <w:rFonts w:ascii="Palatino Linotype" w:hAnsi="Palatino Linotype"/>
          <w:color w:val="000000" w:themeColor="text1"/>
        </w:rPr>
      </w:pPr>
    </w:p>
    <w:p w:rsidR="00366EB8" w:rsidRPr="008E28C6" w:rsidRDefault="00366EB8"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 xml:space="preserve">En relación a las causales de improcedencia, el artículo 138, de la Ley de Protección de Datos Personales en Posesión de Sujetos Obligados del Estado de México y Municipios, contempla las siguientes causales: </w:t>
      </w:r>
    </w:p>
    <w:p w:rsidR="00366EB8" w:rsidRPr="008E28C6" w:rsidRDefault="00366EB8" w:rsidP="00EA3EB6">
      <w:pPr>
        <w:jc w:val="both"/>
        <w:rPr>
          <w:rFonts w:ascii="Palatino Linotype" w:hAnsi="Palatino Linotype"/>
          <w:i/>
          <w:color w:val="000000" w:themeColor="text1"/>
        </w:rPr>
      </w:pPr>
      <w:r w:rsidRPr="008E28C6">
        <w:rPr>
          <w:rFonts w:ascii="Palatino Linotype" w:hAnsi="Palatino Linotype"/>
          <w:i/>
          <w:color w:val="000000" w:themeColor="text1"/>
        </w:rPr>
        <w:t xml:space="preserve">“Artículo 138. El recurso de revisión podrá ser desechado por improcedente cuando: </w:t>
      </w:r>
    </w:p>
    <w:p w:rsidR="00366EB8" w:rsidRPr="008E28C6" w:rsidRDefault="00366EB8" w:rsidP="00EA3EB6">
      <w:pPr>
        <w:jc w:val="both"/>
        <w:rPr>
          <w:rFonts w:ascii="Palatino Linotype" w:hAnsi="Palatino Linotype"/>
          <w:i/>
          <w:color w:val="000000" w:themeColor="text1"/>
        </w:rPr>
      </w:pPr>
      <w:r w:rsidRPr="008E28C6">
        <w:rPr>
          <w:rFonts w:ascii="Palatino Linotype" w:hAnsi="Palatino Linotype"/>
          <w:i/>
          <w:color w:val="000000" w:themeColor="text1"/>
        </w:rPr>
        <w:t xml:space="preserve">I. Sea extemporáneo por haber transcurrido el plazo establecido en el artículo 128 de la presente Ley. </w:t>
      </w:r>
    </w:p>
    <w:p w:rsidR="00366EB8" w:rsidRPr="008E28C6" w:rsidRDefault="00366EB8" w:rsidP="00EA3EB6">
      <w:pPr>
        <w:jc w:val="both"/>
        <w:rPr>
          <w:rFonts w:ascii="Palatino Linotype" w:hAnsi="Palatino Linotype"/>
          <w:i/>
          <w:color w:val="000000" w:themeColor="text1"/>
        </w:rPr>
      </w:pPr>
      <w:r w:rsidRPr="008E28C6">
        <w:rPr>
          <w:rFonts w:ascii="Palatino Linotype" w:hAnsi="Palatino Linotype"/>
          <w:i/>
          <w:color w:val="000000" w:themeColor="text1"/>
        </w:rPr>
        <w:t xml:space="preserve">II. El titular o su representante no acrediten debidamente su identidad y personalidad de este último. </w:t>
      </w:r>
    </w:p>
    <w:p w:rsidR="00366EB8" w:rsidRPr="008E28C6" w:rsidRDefault="00366EB8" w:rsidP="00EA3EB6">
      <w:pPr>
        <w:jc w:val="both"/>
        <w:rPr>
          <w:rFonts w:ascii="Palatino Linotype" w:hAnsi="Palatino Linotype"/>
          <w:i/>
          <w:color w:val="000000" w:themeColor="text1"/>
        </w:rPr>
      </w:pPr>
      <w:r w:rsidRPr="008E28C6">
        <w:rPr>
          <w:rFonts w:ascii="Palatino Linotype" w:hAnsi="Palatino Linotype"/>
          <w:i/>
          <w:color w:val="000000" w:themeColor="text1"/>
        </w:rPr>
        <w:t>III. El Instituto haya resuelto anteriormente en definitiva sobre la materia del mismo.</w:t>
      </w:r>
    </w:p>
    <w:p w:rsidR="00366EB8" w:rsidRPr="008E28C6" w:rsidRDefault="00366EB8" w:rsidP="00EA3EB6">
      <w:pPr>
        <w:jc w:val="both"/>
        <w:rPr>
          <w:rFonts w:ascii="Palatino Linotype" w:hAnsi="Palatino Linotype"/>
          <w:i/>
          <w:color w:val="000000" w:themeColor="text1"/>
        </w:rPr>
      </w:pPr>
      <w:r w:rsidRPr="008E28C6">
        <w:rPr>
          <w:rFonts w:ascii="Palatino Linotype" w:hAnsi="Palatino Linotype"/>
          <w:i/>
          <w:color w:val="000000" w:themeColor="text1"/>
        </w:rPr>
        <w:t xml:space="preserve">IV. No se actualice alguna de las causales del recurso de revisión previstas en el artículo 129 de la presente Ley. </w:t>
      </w:r>
    </w:p>
    <w:p w:rsidR="00366EB8" w:rsidRPr="008E28C6" w:rsidRDefault="00366EB8" w:rsidP="00EA3EB6">
      <w:pPr>
        <w:jc w:val="both"/>
        <w:rPr>
          <w:rFonts w:ascii="Palatino Linotype" w:hAnsi="Palatino Linotype"/>
          <w:i/>
          <w:color w:val="000000" w:themeColor="text1"/>
        </w:rPr>
      </w:pPr>
      <w:r w:rsidRPr="008E28C6">
        <w:rPr>
          <w:rFonts w:ascii="Palatino Linotype" w:hAnsi="Palatino Linotype"/>
          <w:i/>
          <w:color w:val="000000" w:themeColor="text1"/>
        </w:rPr>
        <w:t xml:space="preserve">V. Se esté tramitando ante los tribunales competentes algún recurso o medio de defensa interpuesto por el recurrente, o en su caso, por el tercero interesado, en contra del acto recurrido ante el Instituto. </w:t>
      </w:r>
    </w:p>
    <w:p w:rsidR="00366EB8" w:rsidRPr="008E28C6" w:rsidRDefault="00366EB8" w:rsidP="00EA3EB6">
      <w:pPr>
        <w:jc w:val="both"/>
        <w:rPr>
          <w:rFonts w:ascii="Palatino Linotype" w:hAnsi="Palatino Linotype"/>
          <w:i/>
          <w:color w:val="000000" w:themeColor="text1"/>
        </w:rPr>
      </w:pPr>
      <w:r w:rsidRPr="008E28C6">
        <w:rPr>
          <w:rFonts w:ascii="Palatino Linotype" w:hAnsi="Palatino Linotype"/>
          <w:i/>
          <w:color w:val="000000" w:themeColor="text1"/>
        </w:rPr>
        <w:t xml:space="preserve">VI. El recurrente modifique o amplíe su petición en el recurso de revisión, únicamente respecto de los nuevos contenidos. </w:t>
      </w:r>
    </w:p>
    <w:p w:rsidR="00366EB8" w:rsidRPr="008E28C6" w:rsidRDefault="00366EB8" w:rsidP="00EA3EB6">
      <w:pPr>
        <w:jc w:val="both"/>
        <w:rPr>
          <w:rFonts w:ascii="Palatino Linotype" w:hAnsi="Palatino Linotype"/>
          <w:i/>
          <w:color w:val="000000" w:themeColor="text1"/>
        </w:rPr>
      </w:pPr>
      <w:r w:rsidRPr="008E28C6">
        <w:rPr>
          <w:rFonts w:ascii="Palatino Linotype" w:hAnsi="Palatino Linotype"/>
          <w:i/>
          <w:color w:val="000000" w:themeColor="text1"/>
        </w:rPr>
        <w:t xml:space="preserve">VII. El recurrente no acredite interés jurídico. </w:t>
      </w:r>
    </w:p>
    <w:p w:rsidR="00366EB8" w:rsidRPr="008E28C6" w:rsidRDefault="00366EB8" w:rsidP="00EA3EB6">
      <w:pPr>
        <w:jc w:val="both"/>
        <w:rPr>
          <w:rFonts w:ascii="Palatino Linotype" w:hAnsi="Palatino Linotype"/>
          <w:i/>
          <w:color w:val="000000" w:themeColor="text1"/>
        </w:rPr>
      </w:pPr>
      <w:r w:rsidRPr="008E28C6">
        <w:rPr>
          <w:rFonts w:ascii="Palatino Linotype" w:hAnsi="Palatino Linotype"/>
          <w:i/>
          <w:color w:val="000000" w:themeColor="text1"/>
        </w:rPr>
        <w:t xml:space="preserve">El desechamiento no implica la preclusión del derecho del titular para interponer ante el Instituto un nuevo recurso de revisión.”[Sic] </w:t>
      </w:r>
    </w:p>
    <w:p w:rsidR="00366EB8" w:rsidRPr="008E28C6" w:rsidRDefault="00366EB8" w:rsidP="00EA3EB6">
      <w:pPr>
        <w:spacing w:line="360" w:lineRule="auto"/>
        <w:jc w:val="both"/>
        <w:rPr>
          <w:rFonts w:ascii="Palatino Linotype" w:hAnsi="Palatino Linotype"/>
          <w:color w:val="000000" w:themeColor="text1"/>
        </w:rPr>
      </w:pPr>
    </w:p>
    <w:p w:rsidR="00366EB8" w:rsidRPr="008E28C6" w:rsidRDefault="00366EB8"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lastRenderedPageBreak/>
        <w:t xml:space="preserve">Con base en lo establecido en el precepto de referencia, resulta oportuno señalar que a la fecha que se resuelve no se actualiza ninguna de las causales de improcedencia; ya que, la parte Recurrente presentó su recurso dentro del término de quince días otorgado por la Ley; no se tiene conocimiento de que el Instituto o, en su caso, los Organismos Garantes hayan resuelto en definitiva sobre la materia del mismo; no se tiene conocimiento de que se esté tramitando ante los tribunales competentes algún recurso o medio de defensa interpuesto por la parte Recurrente, o en su caso, por el tercero interesado, en contra del acto recurrido ante el Instituto o los Organismos garantes, el particular no amplió su solicitud a través de su medio de impugnación. </w:t>
      </w:r>
    </w:p>
    <w:p w:rsidR="00366EB8" w:rsidRPr="008E28C6" w:rsidRDefault="00366EB8" w:rsidP="00EA3EB6">
      <w:pPr>
        <w:spacing w:line="360" w:lineRule="auto"/>
        <w:jc w:val="both"/>
        <w:rPr>
          <w:rFonts w:ascii="Palatino Linotype" w:hAnsi="Palatino Linotype"/>
          <w:color w:val="000000" w:themeColor="text1"/>
        </w:rPr>
      </w:pPr>
    </w:p>
    <w:p w:rsidR="00F31034" w:rsidRPr="008E28C6" w:rsidRDefault="00F31034" w:rsidP="00EA3EB6">
      <w:pPr>
        <w:numPr>
          <w:ilvl w:val="0"/>
          <w:numId w:val="1"/>
        </w:numPr>
        <w:spacing w:line="360" w:lineRule="auto"/>
        <w:ind w:left="0" w:firstLine="0"/>
        <w:jc w:val="both"/>
        <w:rPr>
          <w:rFonts w:ascii="Palatino Linotype" w:hAnsi="Palatino Linotype"/>
          <w:i/>
          <w:color w:val="000000" w:themeColor="text1"/>
        </w:rPr>
      </w:pPr>
      <w:r w:rsidRPr="008E28C6">
        <w:rPr>
          <w:rFonts w:ascii="Palatino Linotype" w:hAnsi="Palatino Linotype"/>
          <w:color w:val="000000" w:themeColor="text1"/>
        </w:rPr>
        <w:t xml:space="preserve">Ahora bien, previo al estudio de fondo del recurso que nos ocupa, respecto la fuente obligacional, se advierte que el </w:t>
      </w:r>
      <w:r w:rsidRPr="008E28C6">
        <w:rPr>
          <w:rFonts w:ascii="Palatino Linotype" w:hAnsi="Palatino Linotype"/>
          <w:b/>
          <w:color w:val="000000" w:themeColor="text1"/>
        </w:rPr>
        <w:t xml:space="preserve">SUJETO OBLIGADO, </w:t>
      </w:r>
      <w:r w:rsidRPr="008E28C6">
        <w:rPr>
          <w:rFonts w:ascii="Palatino Linotype" w:hAnsi="Palatino Linotype"/>
          <w:color w:val="000000" w:themeColor="text1"/>
        </w:rPr>
        <w:t xml:space="preserve">es su respuesta asumió que genera/posee y/o administra la información solicitada, tan es así que refirió </w:t>
      </w:r>
      <w:r w:rsidR="002A6E52" w:rsidRPr="008E28C6">
        <w:rPr>
          <w:rFonts w:ascii="Palatino Linotype" w:hAnsi="Palatino Linotype"/>
          <w:color w:val="000000" w:themeColor="text1"/>
        </w:rPr>
        <w:t>ya que “</w:t>
      </w:r>
      <w:r w:rsidR="002A6E52" w:rsidRPr="008E28C6">
        <w:rPr>
          <w:rFonts w:ascii="Palatino Linotype" w:hAnsi="Palatino Linotype"/>
          <w:i/>
          <w:color w:val="000000" w:themeColor="text1"/>
        </w:rPr>
        <w:t xml:space="preserve">el expediente laboral de </w:t>
      </w:r>
      <w:r w:rsidR="00057224">
        <w:rPr>
          <w:rFonts w:ascii="Palatino Linotype" w:hAnsi="Palatino Linotype"/>
          <w:i/>
          <w:color w:val="000000" w:themeColor="text1"/>
        </w:rPr>
        <w:t>XXXX</w:t>
      </w:r>
      <w:r w:rsidR="002A6E52" w:rsidRPr="008E28C6">
        <w:rPr>
          <w:rFonts w:ascii="Palatino Linotype" w:hAnsi="Palatino Linotype"/>
          <w:i/>
          <w:color w:val="000000" w:themeColor="text1"/>
        </w:rPr>
        <w:t xml:space="preserve"> ya no se encuentra disponible en los registros de esta Unidad Administrativa ni en el Archivo General del Estado de México.”</w:t>
      </w:r>
      <w:r w:rsidRPr="008E28C6">
        <w:rPr>
          <w:rFonts w:ascii="Palatino Linotype" w:hAnsi="Palatino Linotype"/>
          <w:color w:val="000000" w:themeColor="text1"/>
        </w:rPr>
        <w:t xml:space="preserve">, razón por la cual, resulta innecesario, realizar el estudio correspondiente, pues –se </w:t>
      </w:r>
      <w:r w:rsidR="002A6E52" w:rsidRPr="008E28C6">
        <w:rPr>
          <w:rFonts w:ascii="Palatino Linotype" w:hAnsi="Palatino Linotype"/>
          <w:color w:val="000000" w:themeColor="text1"/>
        </w:rPr>
        <w:t>insiste</w:t>
      </w:r>
      <w:r w:rsidRPr="008E28C6">
        <w:rPr>
          <w:rFonts w:ascii="Palatino Linotype" w:hAnsi="Palatino Linotype"/>
          <w:color w:val="000000" w:themeColor="text1"/>
        </w:rPr>
        <w:t>- este asume contar con la información solicitada.</w:t>
      </w:r>
    </w:p>
    <w:p w:rsidR="00F31034" w:rsidRPr="008E28C6" w:rsidRDefault="00F31034" w:rsidP="00EA3EB6">
      <w:pPr>
        <w:spacing w:line="360" w:lineRule="auto"/>
        <w:jc w:val="both"/>
        <w:rPr>
          <w:rFonts w:ascii="Palatino Linotype" w:hAnsi="Palatino Linotype"/>
          <w:color w:val="000000" w:themeColor="text1"/>
        </w:rPr>
      </w:pPr>
    </w:p>
    <w:p w:rsidR="00366EB8" w:rsidRDefault="00366EB8"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 xml:space="preserve">Precisado lo anterior, con la finalidad de ilustrar la controversia suscitada, se trae a cuenta que la parte </w:t>
      </w:r>
      <w:r w:rsidR="000976D3" w:rsidRPr="008E28C6">
        <w:rPr>
          <w:rFonts w:ascii="Palatino Linotype" w:hAnsi="Palatino Linotype"/>
          <w:b/>
          <w:color w:val="000000" w:themeColor="text1"/>
        </w:rPr>
        <w:t>RECURRENTE</w:t>
      </w:r>
      <w:r w:rsidRPr="008E28C6">
        <w:rPr>
          <w:rFonts w:ascii="Palatino Linotype" w:hAnsi="Palatino Linotype"/>
          <w:color w:val="000000" w:themeColor="text1"/>
        </w:rPr>
        <w:t xml:space="preserve">, requirió lo siguiente: </w:t>
      </w:r>
    </w:p>
    <w:p w:rsidR="00057224" w:rsidRDefault="00057224" w:rsidP="00057224">
      <w:pPr>
        <w:pStyle w:val="Prrafodelista"/>
        <w:rPr>
          <w:rFonts w:ascii="Palatino Linotype" w:hAnsi="Palatino Linotype"/>
          <w:color w:val="000000" w:themeColor="text1"/>
        </w:rPr>
      </w:pPr>
    </w:p>
    <w:p w:rsidR="00366EB8" w:rsidRPr="008E28C6" w:rsidRDefault="00DB03C9" w:rsidP="00EA3EB6">
      <w:pPr>
        <w:pStyle w:val="Prrafodelista"/>
        <w:numPr>
          <w:ilvl w:val="0"/>
          <w:numId w:val="11"/>
        </w:numPr>
        <w:spacing w:line="360" w:lineRule="auto"/>
        <w:ind w:left="0"/>
        <w:jc w:val="both"/>
        <w:rPr>
          <w:rFonts w:ascii="Palatino Linotype" w:hAnsi="Palatino Linotype"/>
          <w:color w:val="000000" w:themeColor="text1"/>
        </w:rPr>
      </w:pPr>
      <w:r w:rsidRPr="008E28C6">
        <w:rPr>
          <w:rFonts w:ascii="Palatino Linotype" w:hAnsi="Palatino Linotype"/>
          <w:color w:val="000000" w:themeColor="text1"/>
        </w:rPr>
        <w:t xml:space="preserve">COPIA DE LA HOJA ROSA DE ALTA Y EL NOMBRAMIENTO OTORGADO. </w:t>
      </w:r>
      <w:r w:rsidR="000976D3" w:rsidRPr="008E28C6">
        <w:rPr>
          <w:rFonts w:ascii="Palatino Linotype" w:hAnsi="Palatino Linotype"/>
          <w:color w:val="000000" w:themeColor="text1"/>
        </w:rPr>
        <w:t>DE LC.</w:t>
      </w:r>
      <w:r w:rsidRPr="008E28C6">
        <w:rPr>
          <w:rFonts w:ascii="Palatino Linotype" w:hAnsi="Palatino Linotype"/>
          <w:color w:val="000000" w:themeColor="text1"/>
        </w:rPr>
        <w:t xml:space="preserve"> </w:t>
      </w:r>
      <w:r w:rsidR="00057224">
        <w:rPr>
          <w:rFonts w:ascii="Palatino Linotype" w:hAnsi="Palatino Linotype"/>
          <w:color w:val="000000" w:themeColor="text1"/>
        </w:rPr>
        <w:t>XXXX</w:t>
      </w:r>
      <w:r w:rsidR="00667B87">
        <w:rPr>
          <w:rFonts w:ascii="Palatino Linotype" w:hAnsi="Palatino Linotype"/>
          <w:color w:val="000000" w:themeColor="text1"/>
        </w:rPr>
        <w:t xml:space="preserve"> </w:t>
      </w:r>
      <w:proofErr w:type="spellStart"/>
      <w:r w:rsidR="00667B87">
        <w:rPr>
          <w:rFonts w:ascii="Palatino Linotype" w:hAnsi="Palatino Linotype"/>
          <w:color w:val="000000" w:themeColor="text1"/>
        </w:rPr>
        <w:t>XXXX</w:t>
      </w:r>
      <w:proofErr w:type="spellEnd"/>
      <w:r w:rsidR="00667B87">
        <w:rPr>
          <w:rFonts w:ascii="Palatino Linotype" w:hAnsi="Palatino Linotype"/>
          <w:color w:val="000000" w:themeColor="text1"/>
        </w:rPr>
        <w:t xml:space="preserve"> </w:t>
      </w:r>
      <w:r w:rsidRPr="008E28C6">
        <w:rPr>
          <w:rFonts w:ascii="Palatino Linotype" w:hAnsi="Palatino Linotype"/>
          <w:color w:val="000000" w:themeColor="text1"/>
        </w:rPr>
        <w:t>CLAVE</w:t>
      </w:r>
      <w:r w:rsidR="000976D3" w:rsidRPr="008E28C6">
        <w:rPr>
          <w:rFonts w:ascii="Palatino Linotype" w:hAnsi="Palatino Linotype"/>
          <w:color w:val="000000" w:themeColor="text1"/>
        </w:rPr>
        <w:t xml:space="preserve"> ACTUAL LABORANDO PARA ISSEMYM</w:t>
      </w:r>
    </w:p>
    <w:p w:rsidR="002A6E52" w:rsidRPr="008E28C6" w:rsidRDefault="002A6E52" w:rsidP="00EA3EB6">
      <w:pPr>
        <w:pStyle w:val="Prrafodelista"/>
        <w:spacing w:line="360" w:lineRule="auto"/>
        <w:ind w:left="0"/>
        <w:jc w:val="both"/>
        <w:rPr>
          <w:rFonts w:ascii="Palatino Linotype" w:hAnsi="Palatino Linotype"/>
          <w:color w:val="000000" w:themeColor="text1"/>
        </w:rPr>
      </w:pPr>
    </w:p>
    <w:p w:rsidR="000976D3" w:rsidRPr="008E28C6" w:rsidRDefault="00453F66" w:rsidP="00EA3EB6">
      <w:pPr>
        <w:numPr>
          <w:ilvl w:val="0"/>
          <w:numId w:val="1"/>
        </w:numPr>
        <w:spacing w:line="360" w:lineRule="auto"/>
        <w:ind w:left="0" w:firstLine="0"/>
        <w:jc w:val="both"/>
        <w:rPr>
          <w:rFonts w:ascii="Palatino Linotype" w:hAnsi="Palatino Linotype"/>
          <w:i/>
          <w:color w:val="000000" w:themeColor="text1"/>
        </w:rPr>
      </w:pPr>
      <w:r w:rsidRPr="008E28C6">
        <w:rPr>
          <w:rFonts w:ascii="Palatino Linotype" w:hAnsi="Palatino Linotype"/>
          <w:color w:val="000000" w:themeColor="text1"/>
        </w:rPr>
        <w:lastRenderedPageBreak/>
        <w:t xml:space="preserve">El </w:t>
      </w:r>
      <w:r w:rsidR="000976D3" w:rsidRPr="008E28C6">
        <w:rPr>
          <w:rFonts w:ascii="Palatino Linotype" w:hAnsi="Palatino Linotype"/>
          <w:b/>
          <w:color w:val="000000" w:themeColor="text1"/>
        </w:rPr>
        <w:t>SUJETO OBLIGADO</w:t>
      </w:r>
      <w:r w:rsidRPr="008E28C6">
        <w:rPr>
          <w:rFonts w:ascii="Palatino Linotype" w:hAnsi="Palatino Linotype"/>
          <w:b/>
          <w:color w:val="000000" w:themeColor="text1"/>
        </w:rPr>
        <w:t>,</w:t>
      </w:r>
      <w:r w:rsidRPr="008E28C6">
        <w:rPr>
          <w:rFonts w:ascii="Palatino Linotype" w:hAnsi="Palatino Linotype"/>
          <w:color w:val="000000" w:themeColor="text1"/>
        </w:rPr>
        <w:t xml:space="preserve"> en respuesta manifestó </w:t>
      </w:r>
      <w:r w:rsidR="000976D3" w:rsidRPr="008E28C6">
        <w:rPr>
          <w:rFonts w:ascii="Palatino Linotype" w:hAnsi="Palatino Linotype"/>
          <w:color w:val="000000" w:themeColor="text1"/>
        </w:rPr>
        <w:t>que,</w:t>
      </w:r>
      <w:r w:rsidR="000976D3" w:rsidRPr="008E28C6">
        <w:rPr>
          <w:rFonts w:ascii="Palatino Linotype" w:hAnsi="Palatino Linotype"/>
          <w:i/>
          <w:color w:val="000000" w:themeColor="text1"/>
        </w:rPr>
        <w:t xml:space="preserve"> “no es posible proporcionar la documentación solicitada, ya que el expediente laboral de </w:t>
      </w:r>
      <w:r w:rsidR="00057224">
        <w:rPr>
          <w:rFonts w:ascii="Palatino Linotype" w:hAnsi="Palatino Linotype"/>
          <w:i/>
          <w:color w:val="000000" w:themeColor="text1"/>
        </w:rPr>
        <w:t>XXXX</w:t>
      </w:r>
      <w:r w:rsidR="000976D3" w:rsidRPr="008E28C6">
        <w:rPr>
          <w:rFonts w:ascii="Palatino Linotype" w:hAnsi="Palatino Linotype"/>
          <w:i/>
          <w:color w:val="000000" w:themeColor="text1"/>
        </w:rPr>
        <w:t xml:space="preserve"> ya no se encuentra disponible en los registros de esta Unidad Administrativa ni en el Archivo General del Estado de México.”</w:t>
      </w:r>
    </w:p>
    <w:p w:rsidR="00DE40A4" w:rsidRPr="008E28C6" w:rsidRDefault="00DE40A4" w:rsidP="00EA3EB6">
      <w:pPr>
        <w:spacing w:line="360" w:lineRule="auto"/>
        <w:jc w:val="both"/>
        <w:rPr>
          <w:rFonts w:ascii="Palatino Linotype" w:hAnsi="Palatino Linotype"/>
          <w:i/>
          <w:color w:val="000000" w:themeColor="text1"/>
        </w:rPr>
      </w:pPr>
    </w:p>
    <w:p w:rsidR="00DE40A4" w:rsidRPr="008E28C6" w:rsidRDefault="00DE40A4" w:rsidP="00EA3EB6">
      <w:pPr>
        <w:numPr>
          <w:ilvl w:val="0"/>
          <w:numId w:val="1"/>
        </w:numPr>
        <w:spacing w:line="360" w:lineRule="auto"/>
        <w:ind w:left="0" w:firstLine="0"/>
        <w:jc w:val="both"/>
        <w:rPr>
          <w:rFonts w:ascii="Palatino Linotype" w:hAnsi="Palatino Linotype"/>
          <w:i/>
          <w:color w:val="000000" w:themeColor="text1"/>
        </w:rPr>
      </w:pPr>
      <w:r w:rsidRPr="008E28C6">
        <w:rPr>
          <w:rFonts w:ascii="Palatino Linotype" w:hAnsi="Palatino Linotype"/>
          <w:color w:val="000000" w:themeColor="text1"/>
        </w:rPr>
        <w:t xml:space="preserve">Posteriormente, en etapa de manifestaciones, el </w:t>
      </w:r>
      <w:r w:rsidRPr="008E28C6">
        <w:rPr>
          <w:rFonts w:ascii="Palatino Linotype" w:hAnsi="Palatino Linotype"/>
          <w:b/>
          <w:color w:val="000000" w:themeColor="text1"/>
        </w:rPr>
        <w:t>SUJETO OBLIGADO,</w:t>
      </w:r>
      <w:r w:rsidRPr="008E28C6">
        <w:rPr>
          <w:rFonts w:ascii="Palatino Linotype" w:hAnsi="Palatino Linotype"/>
          <w:color w:val="000000" w:themeColor="text1"/>
        </w:rPr>
        <w:t xml:space="preserve"> rindió el informe justificado correspondiente, por el que abundo en su respuesta primigenia, manifestando que </w:t>
      </w:r>
      <w:r w:rsidRPr="008E28C6">
        <w:rPr>
          <w:rFonts w:ascii="Palatino Linotype" w:hAnsi="Palatino Linotype"/>
          <w:i/>
          <w:color w:val="000000" w:themeColor="text1"/>
        </w:rPr>
        <w:t>“</w:t>
      </w:r>
      <w:r w:rsidRPr="008E28C6">
        <w:rPr>
          <w:rFonts w:ascii="Palatino Linotype" w:eastAsia="Palatino Linotype" w:hAnsi="Palatino Linotype" w:cs="Palatino Linotype"/>
          <w:i/>
          <w:color w:val="000000" w:themeColor="text1"/>
        </w:rPr>
        <w:t xml:space="preserve">con base al artículo 8 fracción I de los Criterios Técnicos que deberán observar comunicar las dependencias y organismos Auxiliares de la Administración Pública Estatal para la Elaboración, Actualización, Registro y Validación del Catálogo de Disposición Documental, en el cual se establece que: "... Los expedientes se conservan en un periodo de 2 años en las Unidades Administrativas". </w:t>
      </w:r>
    </w:p>
    <w:p w:rsidR="00DE40A4" w:rsidRPr="008E28C6" w:rsidRDefault="00DE40A4" w:rsidP="00EA3EB6">
      <w:pPr>
        <w:spacing w:line="360" w:lineRule="auto"/>
        <w:jc w:val="both"/>
        <w:rPr>
          <w:rFonts w:ascii="Palatino Linotype" w:eastAsia="Palatino Linotype" w:hAnsi="Palatino Linotype" w:cs="Palatino Linotype"/>
          <w:i/>
          <w:color w:val="000000" w:themeColor="text1"/>
        </w:rPr>
      </w:pPr>
    </w:p>
    <w:p w:rsidR="00DE40A4" w:rsidRPr="008E28C6" w:rsidRDefault="00DE40A4" w:rsidP="00EA3EB6">
      <w:pPr>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 xml:space="preserve">En virtud de lo anterior, y considerando el tiempo transcurrido desde que </w:t>
      </w:r>
      <w:r w:rsidR="00057224">
        <w:rPr>
          <w:rFonts w:ascii="Palatino Linotype" w:eastAsia="Palatino Linotype" w:hAnsi="Palatino Linotype" w:cs="Palatino Linotype"/>
          <w:i/>
          <w:color w:val="000000" w:themeColor="text1"/>
        </w:rPr>
        <w:t>XXXX</w:t>
      </w:r>
      <w:r w:rsidRPr="008E28C6">
        <w:rPr>
          <w:rFonts w:ascii="Palatino Linotype" w:eastAsia="Palatino Linotype" w:hAnsi="Palatino Linotype" w:cs="Palatino Linotype"/>
          <w:i/>
          <w:color w:val="000000" w:themeColor="text1"/>
        </w:rPr>
        <w:t xml:space="preserve"> causó baja o tuvo algún movimiento laboral en el Gobierno del Estado de México, de promoción y/o transferencia, del cual se desconoce, nos encontramos imposibilitados para proporcionar la información solicitada, ya que el expediente en cuestión ha cumplidо su periodo de resguardo en archivo de trámite en esta Dirección..." (Sic)</w:t>
      </w:r>
    </w:p>
    <w:p w:rsidR="00DE40A4" w:rsidRPr="008E28C6" w:rsidRDefault="00DE40A4" w:rsidP="00EA3EB6">
      <w:pPr>
        <w:pStyle w:val="Prrafodelista"/>
        <w:spacing w:line="360" w:lineRule="auto"/>
        <w:ind w:left="0"/>
        <w:rPr>
          <w:rFonts w:ascii="Palatino Linotype" w:eastAsia="Palatino Linotype" w:hAnsi="Palatino Linotype" w:cs="Palatino Linotype"/>
          <w:i/>
          <w:color w:val="000000" w:themeColor="text1"/>
        </w:rPr>
      </w:pPr>
    </w:p>
    <w:p w:rsidR="00DE40A4" w:rsidRPr="008E28C6" w:rsidRDefault="00DE40A4"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hAnsi="Palatino Linotype"/>
          <w:color w:val="000000" w:themeColor="text1"/>
        </w:rPr>
        <w:t>Asimismo,</w:t>
      </w:r>
      <w:r w:rsidRPr="008E28C6">
        <w:rPr>
          <w:rFonts w:ascii="Palatino Linotype" w:eastAsia="Palatino Linotype" w:hAnsi="Palatino Linotype" w:cs="Palatino Linotype"/>
          <w:color w:val="000000" w:themeColor="text1"/>
        </w:rPr>
        <w:t xml:space="preserve"> la Delegada Administrativa de la Dirección General de Fiscalización, informo que, “….</w:t>
      </w:r>
      <w:r w:rsidRPr="008E28C6">
        <w:rPr>
          <w:rFonts w:ascii="Palatino Linotype" w:hAnsi="Palatino Linotype"/>
          <w:i/>
          <w:color w:val="000000" w:themeColor="text1"/>
        </w:rPr>
        <w:t xml:space="preserve">con base al artículo 8 fracción I de los Criterios Técnicos que deberán observar las dependencias y Organismos Auxiliares de la Administración Pública Estatal para la Elaboración, Actualización, Registro y Validación del Catálogo de Disposición Documental, en el Administrativas" cual se establece que: "..los expedientes se conservan en un periodo de 2 años en las Unidades En virtud de lo anterior, y considerando el tiempo transcurrido desde que </w:t>
      </w:r>
      <w:r w:rsidR="00057224">
        <w:rPr>
          <w:rFonts w:ascii="Palatino Linotype" w:hAnsi="Palatino Linotype"/>
          <w:i/>
          <w:color w:val="000000" w:themeColor="text1"/>
        </w:rPr>
        <w:t>XXXX</w:t>
      </w:r>
      <w:r w:rsidRPr="008E28C6">
        <w:rPr>
          <w:rFonts w:ascii="Palatino Linotype" w:hAnsi="Palatino Linotype"/>
          <w:i/>
          <w:color w:val="000000" w:themeColor="text1"/>
        </w:rPr>
        <w:t xml:space="preserve"> causó baja o tuvo algún movimiento laboral en el Gobierno del Estado de México, de promoción y/o </w:t>
      </w:r>
      <w:r w:rsidRPr="008E28C6">
        <w:rPr>
          <w:rFonts w:ascii="Palatino Linotype" w:hAnsi="Palatino Linotype"/>
          <w:i/>
          <w:color w:val="000000" w:themeColor="text1"/>
        </w:rPr>
        <w:lastRenderedPageBreak/>
        <w:t>información transferencia, del cual se desconoce, nos encontramos imposibilitados para proporcionar la archivo solicitada, ya que el expediente en cuestión ha cumplido su periodo de resguardo en causo de trámite en esta Dirección, por lo que se sugiere se acerque a la Dependencia en la que causo nueva alta si fue el caso o bien deberá dirigirse a la Dirección General de Personal con domicilio: Calle Portal Madero No. Exterior 216 Col. Centro C.P. 50000 Toluca, Estado de México, para solicitar la documentación en cita.”</w:t>
      </w:r>
    </w:p>
    <w:p w:rsidR="00453F66" w:rsidRPr="008E28C6" w:rsidRDefault="00453F66" w:rsidP="00EA3EB6">
      <w:pPr>
        <w:spacing w:line="360" w:lineRule="auto"/>
        <w:jc w:val="both"/>
        <w:rPr>
          <w:rFonts w:ascii="Palatino Linotype" w:hAnsi="Palatino Linotype" w:cs="Tahoma"/>
          <w:iCs/>
          <w:color w:val="000000" w:themeColor="text1"/>
          <w:lang w:val="es-ES" w:eastAsia="es-ES"/>
        </w:rPr>
      </w:pPr>
    </w:p>
    <w:p w:rsidR="000976D3" w:rsidRPr="008E28C6" w:rsidRDefault="00DE40A4"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s="Tahoma"/>
          <w:color w:val="000000" w:themeColor="text1"/>
          <w:lang w:val="es-ES"/>
        </w:rPr>
        <w:t>Ahora bien</w:t>
      </w:r>
      <w:r w:rsidR="00453F66" w:rsidRPr="008E28C6">
        <w:rPr>
          <w:rFonts w:ascii="Palatino Linotype" w:hAnsi="Palatino Linotype" w:cs="Tahoma"/>
          <w:color w:val="000000" w:themeColor="text1"/>
          <w:lang w:val="es-ES"/>
        </w:rPr>
        <w:t>,</w:t>
      </w:r>
      <w:r w:rsidR="004A2EE5" w:rsidRPr="008E28C6">
        <w:rPr>
          <w:rFonts w:ascii="Palatino Linotype" w:hAnsi="Palatino Linotype" w:cs="Tahoma"/>
          <w:color w:val="000000" w:themeColor="text1"/>
          <w:lang w:val="es-ES"/>
        </w:rPr>
        <w:t xml:space="preserve"> de la información proporcionada por las partes</w:t>
      </w:r>
      <w:r w:rsidR="004A2EE5" w:rsidRPr="008E28C6">
        <w:rPr>
          <w:rFonts w:ascii="Palatino Linotype" w:hAnsi="Palatino Linotype"/>
          <w:color w:val="000000" w:themeColor="text1"/>
        </w:rPr>
        <w:t xml:space="preserve">, primeramente se advierte que se proporcionó un recibo de pago de la primera quincena del mes de enero del año de </w:t>
      </w:r>
      <w:r w:rsidR="00931A10" w:rsidRPr="008E28C6">
        <w:rPr>
          <w:rFonts w:ascii="Palatino Linotype" w:hAnsi="Palatino Linotype"/>
          <w:color w:val="000000" w:themeColor="text1"/>
        </w:rPr>
        <w:t>1992, luego entonces, se infiere</w:t>
      </w:r>
      <w:r w:rsidR="004A2EE5" w:rsidRPr="008E28C6">
        <w:rPr>
          <w:rFonts w:ascii="Palatino Linotype" w:hAnsi="Palatino Linotype"/>
          <w:color w:val="000000" w:themeColor="text1"/>
        </w:rPr>
        <w:t xml:space="preserve"> que “</w:t>
      </w:r>
      <w:r w:rsidR="004A2EE5" w:rsidRPr="008E28C6">
        <w:rPr>
          <w:rFonts w:ascii="Palatino Linotype" w:hAnsi="Palatino Linotype"/>
          <w:i/>
          <w:color w:val="000000" w:themeColor="text1"/>
        </w:rPr>
        <w:t xml:space="preserve">la copia de la hoja rosa y alta y el nombramiento” </w:t>
      </w:r>
      <w:r w:rsidR="004A2EE5" w:rsidRPr="008E28C6">
        <w:rPr>
          <w:rFonts w:ascii="Palatino Linotype" w:hAnsi="Palatino Linotype"/>
          <w:color w:val="000000" w:themeColor="text1"/>
        </w:rPr>
        <w:t>solicitados, datan del años 1992.</w:t>
      </w:r>
    </w:p>
    <w:p w:rsidR="004A2EE5" w:rsidRPr="008E28C6" w:rsidRDefault="004A2EE5" w:rsidP="00EA3EB6">
      <w:pPr>
        <w:spacing w:line="360" w:lineRule="auto"/>
        <w:jc w:val="both"/>
        <w:rPr>
          <w:rFonts w:ascii="Palatino Linotype" w:hAnsi="Palatino Linotype"/>
          <w:color w:val="000000" w:themeColor="text1"/>
        </w:rPr>
      </w:pPr>
    </w:p>
    <w:p w:rsidR="000976D3" w:rsidRPr="008E28C6" w:rsidRDefault="004A2EE5"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 xml:space="preserve">Precisado lo anterior, </w:t>
      </w:r>
      <w:r w:rsidR="000976D3" w:rsidRPr="008E28C6">
        <w:rPr>
          <w:rFonts w:ascii="Palatino Linotype" w:hAnsi="Palatino Linotype" w:cs="Arial"/>
          <w:color w:val="000000" w:themeColor="text1"/>
        </w:rPr>
        <w:t xml:space="preserve">se considera </w:t>
      </w:r>
      <w:r w:rsidRPr="008E28C6">
        <w:rPr>
          <w:rFonts w:ascii="Palatino Linotype" w:hAnsi="Palatino Linotype" w:cs="Arial"/>
          <w:color w:val="000000" w:themeColor="text1"/>
        </w:rPr>
        <w:t xml:space="preserve">factible que el </w:t>
      </w:r>
      <w:r w:rsidRPr="008E28C6">
        <w:rPr>
          <w:rFonts w:ascii="Palatino Linotype" w:hAnsi="Palatino Linotype" w:cs="Arial"/>
          <w:b/>
          <w:color w:val="000000" w:themeColor="text1"/>
        </w:rPr>
        <w:t>SUEJTO OBLIGADO,</w:t>
      </w:r>
      <w:r w:rsidRPr="008E28C6">
        <w:rPr>
          <w:rFonts w:ascii="Palatino Linotype" w:hAnsi="Palatino Linotype"/>
          <w:b/>
          <w:color w:val="000000" w:themeColor="text1"/>
        </w:rPr>
        <w:t xml:space="preserve"> </w:t>
      </w:r>
      <w:r w:rsidRPr="008E28C6">
        <w:rPr>
          <w:rFonts w:ascii="Palatino Linotype" w:hAnsi="Palatino Linotype"/>
          <w:color w:val="000000" w:themeColor="text1"/>
        </w:rPr>
        <w:t xml:space="preserve">no cuente con la información solicitada, </w:t>
      </w:r>
      <w:r w:rsidR="000976D3" w:rsidRPr="008E28C6">
        <w:rPr>
          <w:rFonts w:ascii="Palatino Linotype" w:hAnsi="Palatino Linotype" w:cs="Arial"/>
          <w:color w:val="000000" w:themeColor="text1"/>
        </w:rPr>
        <w:t xml:space="preserve">en virtud de corresponder a información de </w:t>
      </w:r>
      <w:r w:rsidRPr="008E28C6">
        <w:rPr>
          <w:rFonts w:ascii="Palatino Linotype" w:hAnsi="Palatino Linotype" w:cs="Arial"/>
          <w:b/>
          <w:color w:val="000000" w:themeColor="text1"/>
        </w:rPr>
        <w:t>treinta y tres años</w:t>
      </w:r>
      <w:r w:rsidR="000976D3" w:rsidRPr="008E28C6">
        <w:rPr>
          <w:rFonts w:ascii="Palatino Linotype" w:hAnsi="Palatino Linotype" w:cs="Arial"/>
          <w:color w:val="000000" w:themeColor="text1"/>
        </w:rPr>
        <w:t xml:space="preserve"> de antigüedad aproximadamente, por lo que </w:t>
      </w:r>
      <w:r w:rsidR="00DE40A4" w:rsidRPr="008E28C6">
        <w:rPr>
          <w:rFonts w:ascii="Palatino Linotype" w:hAnsi="Palatino Linotype" w:cs="Arial"/>
          <w:color w:val="000000" w:themeColor="text1"/>
        </w:rPr>
        <w:t xml:space="preserve">resulta lógico tal </w:t>
      </w:r>
      <w:r w:rsidR="006F40D6" w:rsidRPr="008E28C6">
        <w:rPr>
          <w:rFonts w:ascii="Palatino Linotype" w:hAnsi="Palatino Linotype" w:cs="Arial"/>
          <w:color w:val="000000" w:themeColor="text1"/>
        </w:rPr>
        <w:t xml:space="preserve">y </w:t>
      </w:r>
      <w:r w:rsidR="000976D3" w:rsidRPr="008E28C6">
        <w:rPr>
          <w:rFonts w:ascii="Palatino Linotype" w:hAnsi="Palatino Linotype" w:cs="Arial"/>
          <w:color w:val="000000" w:themeColor="text1"/>
        </w:rPr>
        <w:t>como ya se pronunció puntualmente</w:t>
      </w:r>
      <w:r w:rsidR="006F40D6" w:rsidRPr="008E28C6">
        <w:rPr>
          <w:rFonts w:ascii="Palatino Linotype" w:hAnsi="Palatino Linotype" w:cs="Arial"/>
          <w:color w:val="000000" w:themeColor="text1"/>
        </w:rPr>
        <w:t xml:space="preserve"> el </w:t>
      </w:r>
      <w:r w:rsidR="006F40D6" w:rsidRPr="008E28C6">
        <w:rPr>
          <w:rFonts w:ascii="Palatino Linotype" w:hAnsi="Palatino Linotype" w:cs="Arial"/>
          <w:b/>
          <w:color w:val="000000" w:themeColor="text1"/>
        </w:rPr>
        <w:t xml:space="preserve">SUJETO OBLIGADO, </w:t>
      </w:r>
      <w:r w:rsidR="000976D3" w:rsidRPr="008E28C6">
        <w:rPr>
          <w:rFonts w:ascii="Palatino Linotype" w:hAnsi="Palatino Linotype" w:cs="Arial"/>
          <w:color w:val="000000" w:themeColor="text1"/>
        </w:rPr>
        <w:t>no cuente con la información</w:t>
      </w:r>
      <w:r w:rsidR="006F40D6" w:rsidRPr="008E28C6">
        <w:rPr>
          <w:rFonts w:ascii="Palatino Linotype" w:hAnsi="Palatino Linotype" w:cs="Arial"/>
          <w:color w:val="000000" w:themeColor="text1"/>
        </w:rPr>
        <w:t xml:space="preserve"> de acuerdo al periodo de conservación de la información</w:t>
      </w:r>
      <w:r w:rsidR="000976D3" w:rsidRPr="008E28C6">
        <w:rPr>
          <w:rFonts w:ascii="Palatino Linotype" w:hAnsi="Palatino Linotype" w:cs="Arial"/>
          <w:color w:val="000000" w:themeColor="text1"/>
        </w:rPr>
        <w:t xml:space="preserve">; empero ello no es óbice para tener por colmado el derecho de la parte </w:t>
      </w:r>
      <w:r w:rsidR="000976D3" w:rsidRPr="008E28C6">
        <w:rPr>
          <w:rFonts w:ascii="Palatino Linotype" w:hAnsi="Palatino Linotype" w:cs="Arial"/>
          <w:b/>
          <w:color w:val="000000" w:themeColor="text1"/>
        </w:rPr>
        <w:t>RECURRENTE</w:t>
      </w:r>
      <w:r w:rsidR="000976D3" w:rsidRPr="008E28C6">
        <w:rPr>
          <w:rFonts w:ascii="Palatino Linotype" w:hAnsi="Palatino Linotype" w:cs="Arial"/>
          <w:color w:val="000000" w:themeColor="text1"/>
        </w:rPr>
        <w:t>, toda vez que dado el contexto antes referido, lo procedente es emitir el acuerdo de inexistencia al no</w:t>
      </w:r>
      <w:r w:rsidR="000976D3" w:rsidRPr="008E28C6">
        <w:rPr>
          <w:rFonts w:ascii="Palatino Linotype" w:hAnsi="Palatino Linotype" w:cs="Tahoma"/>
          <w:bCs/>
          <w:iCs/>
          <w:color w:val="000000" w:themeColor="text1"/>
        </w:rPr>
        <w:t xml:space="preserve"> obrar más en sus archivos al haberse concluido su ciclo de vida</w:t>
      </w:r>
      <w:r w:rsidR="000976D3" w:rsidRPr="008E28C6">
        <w:rPr>
          <w:rFonts w:ascii="Palatino Linotype" w:eastAsia="MS Mincho" w:hAnsi="Palatino Linotype"/>
          <w:color w:val="000000" w:themeColor="text1"/>
        </w:rPr>
        <w:t>, por lo que se insiste deberá entregar al particular el Acuerdo de Inexistencia respectivo, emitido por su Comité de Transparencia.</w:t>
      </w:r>
    </w:p>
    <w:p w:rsidR="000976D3" w:rsidRPr="008E28C6" w:rsidRDefault="000976D3" w:rsidP="00EA3EB6">
      <w:pPr>
        <w:spacing w:line="360" w:lineRule="auto"/>
        <w:jc w:val="both"/>
        <w:rPr>
          <w:rFonts w:ascii="Palatino Linotype" w:hAnsi="Palatino Linotype" w:cs="Tahoma"/>
          <w:bCs/>
          <w:iCs/>
          <w:color w:val="000000" w:themeColor="text1"/>
        </w:rPr>
      </w:pPr>
    </w:p>
    <w:p w:rsidR="000976D3" w:rsidRPr="008E28C6" w:rsidRDefault="000976D3" w:rsidP="00EA3EB6">
      <w:pPr>
        <w:numPr>
          <w:ilvl w:val="0"/>
          <w:numId w:val="1"/>
        </w:numPr>
        <w:spacing w:line="360" w:lineRule="auto"/>
        <w:ind w:left="0" w:firstLine="0"/>
        <w:jc w:val="both"/>
        <w:rPr>
          <w:rFonts w:ascii="Palatino Linotype" w:hAnsi="Palatino Linotype" w:cs="Tahoma"/>
          <w:bCs/>
          <w:iCs/>
          <w:color w:val="000000" w:themeColor="text1"/>
        </w:rPr>
      </w:pPr>
      <w:r w:rsidRPr="008E28C6">
        <w:rPr>
          <w:rFonts w:ascii="Palatino Linotype" w:hAnsi="Palatino Linotype"/>
          <w:color w:val="000000" w:themeColor="text1"/>
        </w:rPr>
        <w:t xml:space="preserve">En </w:t>
      </w:r>
      <w:r w:rsidRPr="008E28C6">
        <w:rPr>
          <w:rFonts w:ascii="Palatino Linotype" w:eastAsia="MS Mincho" w:hAnsi="Palatino Linotype"/>
          <w:color w:val="000000" w:themeColor="text1"/>
        </w:rPr>
        <w:t xml:space="preserve">ese sentido, es imperativo recordar al </w:t>
      </w:r>
      <w:r w:rsidRPr="008E28C6">
        <w:rPr>
          <w:rFonts w:ascii="Palatino Linotype" w:eastAsia="MS Mincho" w:hAnsi="Palatino Linotype"/>
          <w:b/>
          <w:color w:val="000000" w:themeColor="text1"/>
        </w:rPr>
        <w:t>SUJETO OBLIGADO</w:t>
      </w:r>
      <w:r w:rsidRPr="008E28C6">
        <w:rPr>
          <w:rFonts w:ascii="Palatino Linotype" w:eastAsia="MS Mincho" w:hAnsi="Palatino Linotype"/>
          <w:color w:val="000000" w:themeColor="text1"/>
        </w:rPr>
        <w:t xml:space="preserve"> que los artículos 19 y 20 de la Ley de Transparencia y Acceso a la Información Pública del Estado de México y Municipios, refieren que de no existir la documentación que debió, por mandato de Ley, </w:t>
      </w:r>
      <w:r w:rsidRPr="008E28C6">
        <w:rPr>
          <w:rFonts w:ascii="Palatino Linotype" w:eastAsia="MS Mincho" w:hAnsi="Palatino Linotype"/>
          <w:color w:val="000000" w:themeColor="text1"/>
        </w:rPr>
        <w:lastRenderedPageBreak/>
        <w:t>generarse, es obligación de la autoridad emitir una declaratoria formal que reúna los requisitos señalados en la propia norma jurídica,</w:t>
      </w:r>
      <w:r w:rsidRPr="008E28C6">
        <w:rPr>
          <w:rFonts w:ascii="Palatino Linotype" w:eastAsia="MS Mincho" w:hAnsi="Palatino Linotype"/>
          <w:color w:val="000000" w:themeColor="text1"/>
          <w:vertAlign w:val="superscript"/>
        </w:rPr>
        <w:t xml:space="preserve"> </w:t>
      </w:r>
      <w:r w:rsidRPr="008E28C6">
        <w:rPr>
          <w:rFonts w:ascii="Palatino Linotype" w:eastAsia="MS Mincho" w:hAnsi="Palatino Linotype"/>
          <w:color w:val="000000" w:themeColor="text1"/>
          <w:vertAlign w:val="superscript"/>
        </w:rPr>
        <w:footnoteReference w:id="1"/>
      </w:r>
      <w:r w:rsidRPr="008E28C6">
        <w:rPr>
          <w:rFonts w:ascii="Palatino Linotype" w:eastAsia="MS Mincho" w:hAnsi="Palatino Linotype"/>
          <w:color w:val="000000" w:themeColor="text1"/>
        </w:rPr>
        <w:t xml:space="preserve"> según puede apreciarse a continuación:</w:t>
      </w:r>
    </w:p>
    <w:p w:rsidR="000976D3" w:rsidRPr="008E28C6" w:rsidRDefault="000976D3" w:rsidP="00EA3EB6">
      <w:pPr>
        <w:pStyle w:val="Prrafodelista"/>
        <w:tabs>
          <w:tab w:val="left" w:pos="426"/>
        </w:tabs>
        <w:spacing w:line="360" w:lineRule="auto"/>
        <w:ind w:left="0"/>
        <w:jc w:val="both"/>
        <w:rPr>
          <w:rFonts w:ascii="Palatino Linotype" w:hAnsi="Palatino Linotype" w:cs="Tahoma"/>
          <w:bCs/>
          <w:iCs/>
          <w:color w:val="000000" w:themeColor="text1"/>
        </w:rPr>
      </w:pPr>
    </w:p>
    <w:p w:rsidR="000976D3" w:rsidRPr="008E28C6" w:rsidRDefault="000976D3" w:rsidP="00EA3EB6">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b/>
          <w:i/>
          <w:color w:val="000000" w:themeColor="text1"/>
        </w:rPr>
        <w:t>“Artículo 19.</w:t>
      </w:r>
      <w:r w:rsidRPr="008E28C6">
        <w:rPr>
          <w:rFonts w:ascii="Palatino Linotype" w:eastAsia="Palatino Linotype" w:hAnsi="Palatino Linotype" w:cs="Palatino Linotype"/>
          <w:i/>
          <w:color w:val="000000" w:themeColor="text1"/>
        </w:rPr>
        <w:t xml:space="preserve"> Se presume que la información debe existir si se refiere a las facultades, competencias y funciones que los ordenamientos jurídicos aplicables otorgan a los sujetos obligados.</w:t>
      </w:r>
    </w:p>
    <w:p w:rsidR="000976D3" w:rsidRPr="008E28C6" w:rsidRDefault="000976D3" w:rsidP="00EA3EB6">
      <w:pPr>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w:t>
      </w:r>
    </w:p>
    <w:p w:rsidR="000976D3" w:rsidRPr="008E28C6" w:rsidRDefault="000976D3" w:rsidP="00EA3EB6">
      <w:pPr>
        <w:spacing w:line="360" w:lineRule="auto"/>
        <w:jc w:val="both"/>
        <w:rPr>
          <w:rFonts w:ascii="Palatino Linotype" w:eastAsia="Palatino Linotype" w:hAnsi="Palatino Linotype" w:cs="Palatino Linotype"/>
          <w:b/>
          <w:i/>
          <w:color w:val="000000" w:themeColor="text1"/>
        </w:rPr>
      </w:pPr>
      <w:r w:rsidRPr="008E28C6">
        <w:rPr>
          <w:rFonts w:ascii="Palatino Linotype" w:eastAsia="Palatino Linotype" w:hAnsi="Palatino Linotype" w:cs="Palatino Linotype"/>
          <w:b/>
          <w:i/>
          <w:color w:val="000000" w:themeColor="text1"/>
        </w:rPr>
        <w:t xml:space="preserve">Si el sujeto obligado, en el ejercicio de sus atribuciones, debía generar, poseer o administrar la información, pero ésta no se encuentra, el Comité de transparencia deberá emitir un </w:t>
      </w:r>
      <w:r w:rsidRPr="008E28C6">
        <w:rPr>
          <w:rFonts w:ascii="Palatino Linotype" w:eastAsia="Palatino Linotype" w:hAnsi="Palatino Linotype" w:cs="Palatino Linotype"/>
          <w:b/>
          <w:i/>
          <w:color w:val="000000" w:themeColor="text1"/>
          <w:u w:val="single"/>
        </w:rPr>
        <w:t>acuerdo de inexistencia,</w:t>
      </w:r>
      <w:r w:rsidRPr="008E28C6">
        <w:rPr>
          <w:rFonts w:ascii="Palatino Linotype" w:eastAsia="Palatino Linotype" w:hAnsi="Palatino Linotype" w:cs="Palatino Linotype"/>
          <w:b/>
          <w:i/>
          <w:color w:val="000000" w:themeColor="text1"/>
        </w:rPr>
        <w:t xml:space="preserve"> debidamente fundado y motivado, en el que detalle las razones del por qué no obra en sus archivos.</w:t>
      </w: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b/>
          <w:i/>
          <w:color w:val="000000" w:themeColor="text1"/>
        </w:rPr>
        <w:t>Artículo 20.</w:t>
      </w:r>
      <w:r w:rsidRPr="008E28C6">
        <w:rPr>
          <w:rFonts w:ascii="Palatino Linotype" w:eastAsia="Palatino Linotype" w:hAnsi="Palatino Linotype" w:cs="Palatino Linotype"/>
          <w:i/>
          <w:color w:val="000000" w:themeColor="text1"/>
        </w:rPr>
        <w:t xml:space="preserv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(Énfasis añadido)</w:t>
      </w:r>
    </w:p>
    <w:p w:rsidR="000976D3" w:rsidRPr="008E28C6" w:rsidRDefault="000976D3" w:rsidP="00EA3EB6">
      <w:pPr>
        <w:spacing w:line="360" w:lineRule="auto"/>
        <w:jc w:val="both"/>
        <w:rPr>
          <w:rFonts w:ascii="Palatino Linotype" w:hAnsi="Palatino Linotype" w:cs="Tahoma"/>
          <w:bCs/>
          <w:iCs/>
          <w:color w:val="000000" w:themeColor="text1"/>
        </w:rPr>
      </w:pPr>
    </w:p>
    <w:p w:rsidR="000976D3" w:rsidRPr="008E28C6" w:rsidRDefault="000976D3" w:rsidP="00EA3EB6">
      <w:pPr>
        <w:numPr>
          <w:ilvl w:val="0"/>
          <w:numId w:val="1"/>
        </w:numPr>
        <w:spacing w:line="360" w:lineRule="auto"/>
        <w:ind w:left="0" w:firstLine="0"/>
        <w:jc w:val="both"/>
        <w:rPr>
          <w:rFonts w:ascii="Palatino Linotype" w:hAnsi="Palatino Linotype" w:cs="Tahoma"/>
          <w:bCs/>
          <w:iCs/>
          <w:color w:val="000000" w:themeColor="text1"/>
        </w:rPr>
      </w:pPr>
      <w:r w:rsidRPr="008E28C6">
        <w:rPr>
          <w:rFonts w:ascii="Palatino Linotype" w:hAnsi="Palatino Linotype"/>
          <w:color w:val="000000" w:themeColor="text1"/>
        </w:rPr>
        <w:t xml:space="preserve">Luego </w:t>
      </w:r>
      <w:r w:rsidRPr="008E28C6">
        <w:rPr>
          <w:rFonts w:ascii="Palatino Linotype" w:eastAsia="MS Mincho" w:hAnsi="Palatino Linotype"/>
          <w:color w:val="000000" w:themeColor="text1"/>
        </w:rPr>
        <w:t xml:space="preserve">entonces, de ser el caso que el </w:t>
      </w:r>
      <w:r w:rsidRPr="008E28C6">
        <w:rPr>
          <w:rFonts w:ascii="Palatino Linotype" w:eastAsia="MS Mincho" w:hAnsi="Palatino Linotype"/>
          <w:b/>
          <w:color w:val="000000" w:themeColor="text1"/>
        </w:rPr>
        <w:t>SUJETO OBLIGADO</w:t>
      </w:r>
      <w:r w:rsidRPr="008E28C6">
        <w:rPr>
          <w:rFonts w:ascii="Palatino Linotype" w:eastAsia="MS Mincho" w:hAnsi="Palatino Linotype"/>
          <w:color w:val="000000" w:themeColor="text1"/>
        </w:rPr>
        <w:t xml:space="preserve"> deba emitir un Acuerdo de Inexistencia, deberá apegarse a lo dispuesto en los Lineamientos para la Recepción, Trámite y Resolución de las Solicitudes de Acceso a la Información Pública, Acceso, Modificación, Sustitución, Rectificación o Supresión Parcial o </w:t>
      </w:r>
      <w:r w:rsidRPr="008E28C6">
        <w:rPr>
          <w:rFonts w:ascii="Palatino Linotype" w:hAnsi="Palatino Linotype"/>
          <w:color w:val="000000" w:themeColor="text1"/>
        </w:rPr>
        <w:t>Total</w:t>
      </w:r>
      <w:r w:rsidRPr="008E28C6">
        <w:rPr>
          <w:rFonts w:ascii="Palatino Linotype" w:eastAsia="MS Mincho" w:hAnsi="Palatino Linotype"/>
          <w:color w:val="000000" w:themeColor="text1"/>
        </w:rPr>
        <w:t xml:space="preserve"> de Datos Personales, así como de los Recursos de Revisión que Deberán Observar los Sujetos Obligados por la Ley de Transparencia y Acceso a la Información Pública del Estado de México y Municipios, en su Lineamiento Cuarenta y Cuatro y Cuarenta y Cinco; y, los Criterios 0003-</w:t>
      </w:r>
      <w:r w:rsidRPr="008E28C6">
        <w:rPr>
          <w:rFonts w:ascii="Palatino Linotype" w:eastAsia="MS Mincho" w:hAnsi="Palatino Linotype"/>
          <w:color w:val="000000" w:themeColor="text1"/>
        </w:rPr>
        <w:lastRenderedPageBreak/>
        <w:t>11 y 0004-11 aprobados por el Pleno de este Órgano Garante, en la sesión ordinaria de veinticinco (25) de agosto de dos mil once, que señalan el concepto de inexistencia y, en qué circunstancias debe emitirse la declaratoria respectiva:</w:t>
      </w:r>
    </w:p>
    <w:p w:rsidR="000976D3" w:rsidRPr="008E28C6" w:rsidRDefault="000976D3" w:rsidP="00EA3EB6">
      <w:pPr>
        <w:spacing w:line="360" w:lineRule="auto"/>
        <w:jc w:val="both"/>
        <w:rPr>
          <w:rFonts w:ascii="Palatino Linotype" w:hAnsi="Palatino Linotype" w:cs="Tahoma"/>
          <w:bCs/>
          <w:iCs/>
          <w:color w:val="000000" w:themeColor="text1"/>
        </w:rPr>
      </w:pPr>
    </w:p>
    <w:p w:rsidR="000976D3" w:rsidRPr="008E28C6" w:rsidRDefault="000976D3" w:rsidP="00EA3EB6">
      <w:pPr>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b/>
          <w:i/>
          <w:color w:val="000000" w:themeColor="text1"/>
        </w:rPr>
        <w:t>INEXISTENCIA, CONCEPTO DE, EN MATERIA DE TRANSPARENCIA</w:t>
      </w:r>
      <w:r w:rsidRPr="008E28C6">
        <w:rPr>
          <w:rFonts w:ascii="Palatino Linotype" w:eastAsia="Palatino Linotype" w:hAnsi="Palatino Linotype" w:cs="Palatino Linotype"/>
          <w:i/>
          <w:color w:val="000000" w:themeColor="text1"/>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0976D3" w:rsidRPr="008E28C6" w:rsidRDefault="000976D3" w:rsidP="00EA3EB6">
      <w:pPr>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b/>
          <w:i/>
          <w:color w:val="000000" w:themeColor="text1"/>
        </w:rPr>
        <w:t>a)</w:t>
      </w:r>
      <w:r w:rsidRPr="008E28C6">
        <w:rPr>
          <w:rFonts w:ascii="Palatino Linotype" w:eastAsia="Palatino Linotype" w:hAnsi="Palatino Linotype" w:cs="Palatino Linotype"/>
          <w:i/>
          <w:color w:val="000000" w:themeColor="text1"/>
        </w:rPr>
        <w:t xml:space="preserve">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0976D3" w:rsidRPr="008E28C6" w:rsidRDefault="000976D3" w:rsidP="00EA3EB6">
      <w:pPr>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b/>
          <w:i/>
          <w:color w:val="000000" w:themeColor="text1"/>
        </w:rPr>
        <w:t>b)</w:t>
      </w:r>
      <w:r w:rsidRPr="008E28C6">
        <w:rPr>
          <w:rFonts w:ascii="Palatino Linotype" w:eastAsia="Palatino Linotype" w:hAnsi="Palatino Linotype" w:cs="Palatino Linotype"/>
          <w:i/>
          <w:color w:val="000000" w:themeColor="text1"/>
        </w:rPr>
        <w:t xml:space="preserve"> En los casos en que por las atribuciones conferidas al Sujeto Obligado éste debió generar, administrar o poseer la información, pero en incumplimiento a la normatividad respectiva no llevó a cabo ninguna de esas acciones.</w:t>
      </w:r>
    </w:p>
    <w:p w:rsidR="000976D3" w:rsidRPr="008E28C6" w:rsidRDefault="000976D3" w:rsidP="00EA3EB6">
      <w:pPr>
        <w:spacing w:line="360" w:lineRule="auto"/>
        <w:jc w:val="both"/>
        <w:rPr>
          <w:rFonts w:ascii="Palatino Linotype" w:eastAsia="Palatino Linotype" w:hAnsi="Palatino Linotype" w:cs="Palatino Linotype"/>
          <w:b/>
          <w:i/>
          <w:color w:val="000000" w:themeColor="text1"/>
        </w:rPr>
      </w:pPr>
      <w:r w:rsidRPr="008E28C6">
        <w:rPr>
          <w:rFonts w:ascii="Palatino Linotype" w:eastAsia="Palatino Linotype" w:hAnsi="Palatino Linotype" w:cs="Palatino Linotype"/>
          <w:i/>
          <w:color w:val="000000" w:themeColor="text1"/>
        </w:rPr>
        <w:t xml:space="preserve">En ambos casos, </w:t>
      </w:r>
      <w:r w:rsidRPr="008E28C6">
        <w:rPr>
          <w:rFonts w:ascii="Palatino Linotype" w:eastAsia="Palatino Linotype" w:hAnsi="Palatino Linotype" w:cs="Palatino Linotype"/>
          <w:b/>
          <w:i/>
          <w:color w:val="000000" w:themeColor="text1"/>
        </w:rPr>
        <w:t>el Sujeto Obligado deberá hacer del conocimiento del solicitante las razones que explican la inexistencia, mediante el dictamen debidamente fundado y motivado emitido por el Comité de Información y con las formalidades legales exigidas por la Ley de Transparencia</w:t>
      </w:r>
      <w:r w:rsidRPr="008E28C6">
        <w:rPr>
          <w:rFonts w:ascii="Palatino Linotype" w:eastAsia="Palatino Linotype" w:hAnsi="Palatino Linotype" w:cs="Palatino Linotype"/>
          <w:i/>
          <w:color w:val="000000" w:themeColor="text1"/>
        </w:rPr>
        <w:t>.”</w:t>
      </w:r>
    </w:p>
    <w:p w:rsidR="000976D3" w:rsidRPr="008E28C6" w:rsidRDefault="000976D3" w:rsidP="00EA3EB6">
      <w:pPr>
        <w:spacing w:line="360" w:lineRule="auto"/>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“Énfasis añadido”</w:t>
      </w:r>
    </w:p>
    <w:p w:rsidR="000976D3" w:rsidRDefault="000976D3" w:rsidP="00EA3EB6">
      <w:pPr>
        <w:spacing w:line="360" w:lineRule="auto"/>
        <w:jc w:val="both"/>
        <w:rPr>
          <w:rFonts w:ascii="Palatino Linotype" w:eastAsia="Palatino Linotype" w:hAnsi="Palatino Linotype" w:cs="Palatino Linotype"/>
          <w:b/>
          <w:i/>
          <w:color w:val="000000" w:themeColor="text1"/>
        </w:rPr>
      </w:pPr>
    </w:p>
    <w:p w:rsidR="002A1883" w:rsidRDefault="002A1883" w:rsidP="00EA3EB6">
      <w:pPr>
        <w:spacing w:line="360" w:lineRule="auto"/>
        <w:jc w:val="both"/>
        <w:rPr>
          <w:rFonts w:ascii="Palatino Linotype" w:eastAsia="Palatino Linotype" w:hAnsi="Palatino Linotype" w:cs="Palatino Linotype"/>
          <w:b/>
          <w:i/>
          <w:color w:val="000000" w:themeColor="text1"/>
        </w:rPr>
      </w:pPr>
    </w:p>
    <w:p w:rsidR="002A1883" w:rsidRDefault="002A1883" w:rsidP="00EA3EB6">
      <w:pPr>
        <w:spacing w:line="360" w:lineRule="auto"/>
        <w:jc w:val="both"/>
        <w:rPr>
          <w:rFonts w:ascii="Palatino Linotype" w:eastAsia="Palatino Linotype" w:hAnsi="Palatino Linotype" w:cs="Palatino Linotype"/>
          <w:b/>
          <w:i/>
          <w:color w:val="000000" w:themeColor="text1"/>
        </w:rPr>
      </w:pPr>
    </w:p>
    <w:p w:rsidR="00057224" w:rsidRPr="008E28C6" w:rsidRDefault="00057224" w:rsidP="00EA3EB6">
      <w:pPr>
        <w:spacing w:line="360" w:lineRule="auto"/>
        <w:jc w:val="both"/>
        <w:rPr>
          <w:rFonts w:ascii="Palatino Linotype" w:eastAsia="Palatino Linotype" w:hAnsi="Palatino Linotype" w:cs="Palatino Linotype"/>
          <w:b/>
          <w:i/>
          <w:color w:val="000000" w:themeColor="text1"/>
        </w:rPr>
      </w:pPr>
    </w:p>
    <w:p w:rsidR="000976D3" w:rsidRPr="008E28C6" w:rsidRDefault="000976D3" w:rsidP="00EA3EB6">
      <w:pPr>
        <w:spacing w:line="360" w:lineRule="auto"/>
        <w:jc w:val="both"/>
        <w:rPr>
          <w:rFonts w:ascii="Palatino Linotype" w:eastAsia="Palatino Linotype" w:hAnsi="Palatino Linotype" w:cs="Palatino Linotype"/>
          <w:b/>
          <w:i/>
          <w:color w:val="000000" w:themeColor="text1"/>
        </w:rPr>
      </w:pPr>
      <w:r w:rsidRPr="008E28C6">
        <w:rPr>
          <w:rFonts w:ascii="Palatino Linotype" w:eastAsia="Palatino Linotype" w:hAnsi="Palatino Linotype" w:cs="Palatino Linotype"/>
          <w:b/>
          <w:i/>
          <w:color w:val="000000" w:themeColor="text1"/>
        </w:rPr>
        <w:lastRenderedPageBreak/>
        <w:t>CRITERIO 0004-11</w:t>
      </w:r>
    </w:p>
    <w:p w:rsidR="000976D3" w:rsidRPr="008E28C6" w:rsidRDefault="000976D3" w:rsidP="00EA3EB6">
      <w:pPr>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b/>
          <w:i/>
          <w:color w:val="000000" w:themeColor="text1"/>
        </w:rPr>
        <w:t>INEXISTENCIA. DECLARATORIA DE LA. ALCANCES Y PROCEDIMIENTOS</w:t>
      </w:r>
      <w:r w:rsidRPr="008E28C6">
        <w:rPr>
          <w:rFonts w:ascii="Palatino Linotype" w:eastAsia="Palatino Linotype" w:hAnsi="Palatino Linotype" w:cs="Palatino Linotype"/>
          <w:i/>
          <w:color w:val="000000" w:themeColor="text1"/>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w:t>
      </w:r>
      <w:r w:rsidRPr="008E28C6">
        <w:rPr>
          <w:rFonts w:ascii="Palatino Linotype" w:eastAsia="Palatino Linotype" w:hAnsi="Palatino Linotype" w:cs="Palatino Linotype"/>
          <w:b/>
          <w:i/>
          <w:color w:val="000000" w:themeColor="text1"/>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8E28C6">
        <w:rPr>
          <w:rFonts w:ascii="Palatino Linotype" w:eastAsia="Palatino Linotype" w:hAnsi="Palatino Linotype" w:cs="Palatino Linotype"/>
          <w:b/>
          <w:i/>
          <w:color w:val="000000" w:themeColor="text1"/>
        </w:rPr>
        <w:t>,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r w:rsidRPr="008E28C6">
        <w:rPr>
          <w:rFonts w:ascii="Palatino Linotype" w:eastAsia="Palatino Linotype" w:hAnsi="Palatino Linotype" w:cs="Palatino Linotype"/>
          <w:i/>
          <w:color w:val="000000" w:themeColor="text1"/>
        </w:rPr>
        <w:t>.</w:t>
      </w:r>
    </w:p>
    <w:p w:rsidR="000976D3" w:rsidRPr="008E28C6" w:rsidRDefault="000976D3" w:rsidP="00EA3EB6">
      <w:pPr>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Bajo el entendido de que dicha búsqueda exhaustiva permitirá dos determinaciones:</w:t>
      </w:r>
    </w:p>
    <w:p w:rsidR="000976D3" w:rsidRPr="008E28C6" w:rsidRDefault="000976D3" w:rsidP="00EA3EB6">
      <w:pPr>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1ª) Que se localice la documentación que contenga la información solicitada y de ser así la información pueda entregarse al solicitante en la forma en que se encuentra disponible, o</w:t>
      </w:r>
    </w:p>
    <w:p w:rsidR="000976D3" w:rsidRPr="008E28C6" w:rsidRDefault="000976D3" w:rsidP="00EA3EB6">
      <w:pPr>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0976D3" w:rsidRPr="008E28C6" w:rsidRDefault="000976D3" w:rsidP="00EA3EB6">
      <w:pPr>
        <w:spacing w:line="360" w:lineRule="auto"/>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i/>
          <w:color w:val="000000" w:themeColor="text1"/>
        </w:rPr>
        <w:lastRenderedPageBreak/>
        <w:t xml:space="preserve">Aunado a lo anterior, </w:t>
      </w:r>
      <w:r w:rsidRPr="008E28C6">
        <w:rPr>
          <w:rFonts w:ascii="Palatino Linotype" w:eastAsia="Palatino Linotype" w:hAnsi="Palatino Linotype" w:cs="Palatino Linotype"/>
          <w:b/>
          <w:i/>
          <w:color w:val="000000" w:themeColor="text1"/>
        </w:rPr>
        <w:t>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8E28C6">
        <w:rPr>
          <w:rFonts w:ascii="Palatino Linotype" w:eastAsia="Palatino Linotype" w:hAnsi="Palatino Linotype" w:cs="Palatino Linotype"/>
          <w:i/>
          <w:color w:val="000000" w:themeColor="text1"/>
        </w:rPr>
        <w:t>.”</w:t>
      </w:r>
    </w:p>
    <w:p w:rsidR="000976D3" w:rsidRPr="008E28C6" w:rsidRDefault="000976D3" w:rsidP="00EA3EB6">
      <w:pPr>
        <w:spacing w:line="360" w:lineRule="auto"/>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(Énfasis añadido)</w:t>
      </w:r>
    </w:p>
    <w:p w:rsidR="000976D3" w:rsidRPr="008E28C6" w:rsidRDefault="000976D3" w:rsidP="00EA3EB6">
      <w:pPr>
        <w:pStyle w:val="Prrafodelista"/>
        <w:tabs>
          <w:tab w:val="left" w:pos="426"/>
        </w:tabs>
        <w:spacing w:line="360" w:lineRule="auto"/>
        <w:ind w:left="0"/>
        <w:jc w:val="both"/>
        <w:rPr>
          <w:rFonts w:ascii="Palatino Linotype" w:hAnsi="Palatino Linotype" w:cs="Tahoma"/>
          <w:bCs/>
          <w:iCs/>
          <w:color w:val="000000" w:themeColor="text1"/>
        </w:rPr>
      </w:pPr>
    </w:p>
    <w:p w:rsidR="000976D3" w:rsidRPr="008E28C6" w:rsidRDefault="000976D3" w:rsidP="00EA3EB6">
      <w:pPr>
        <w:numPr>
          <w:ilvl w:val="0"/>
          <w:numId w:val="1"/>
        </w:numPr>
        <w:spacing w:line="360" w:lineRule="auto"/>
        <w:ind w:left="0" w:firstLine="0"/>
        <w:jc w:val="both"/>
        <w:rPr>
          <w:rFonts w:ascii="Palatino Linotype" w:hAnsi="Palatino Linotype" w:cs="Tahoma"/>
          <w:bCs/>
          <w:iCs/>
          <w:color w:val="000000" w:themeColor="text1"/>
        </w:rPr>
      </w:pPr>
      <w:r w:rsidRPr="008E28C6">
        <w:rPr>
          <w:rFonts w:ascii="Palatino Linotype" w:hAnsi="Palatino Linotype"/>
          <w:color w:val="000000" w:themeColor="text1"/>
        </w:rPr>
        <w:t xml:space="preserve">Bajo </w:t>
      </w:r>
      <w:r w:rsidRPr="008E28C6">
        <w:rPr>
          <w:rFonts w:ascii="Palatino Linotype" w:eastAsia="MS Mincho" w:hAnsi="Palatino Linotype"/>
          <w:color w:val="000000" w:themeColor="text1"/>
        </w:rPr>
        <w:t xml:space="preserve">este tenor se debe destacar que para que se declare la inexistencia de la información, </w:t>
      </w:r>
      <w:r w:rsidRPr="008E28C6">
        <w:rPr>
          <w:rFonts w:ascii="Palatino Linotype" w:eastAsia="MS Mincho" w:hAnsi="Palatino Linotype"/>
          <w:b/>
          <w:color w:val="000000" w:themeColor="text1"/>
        </w:rPr>
        <w:t xml:space="preserve">debió haber existencia previa de la documentación y la falta posterior de la </w:t>
      </w:r>
      <w:r w:rsidRPr="008E28C6">
        <w:rPr>
          <w:rFonts w:ascii="Palatino Linotype" w:hAnsi="Palatino Linotype"/>
          <w:color w:val="000000" w:themeColor="text1"/>
        </w:rPr>
        <w:t>misma</w:t>
      </w:r>
      <w:r w:rsidRPr="008E28C6">
        <w:rPr>
          <w:rFonts w:ascii="Palatino Linotype" w:eastAsia="MS Mincho" w:hAnsi="Palatino Linotype"/>
          <w:b/>
          <w:color w:val="000000" w:themeColor="text1"/>
        </w:rPr>
        <w:t xml:space="preserve"> en los archivos del</w:t>
      </w:r>
      <w:r w:rsidRPr="008E28C6">
        <w:rPr>
          <w:rFonts w:ascii="Palatino Linotype" w:eastAsia="MS Mincho" w:hAnsi="Palatino Linotype"/>
          <w:color w:val="000000" w:themeColor="text1"/>
        </w:rPr>
        <w:t xml:space="preserve"> </w:t>
      </w:r>
      <w:r w:rsidRPr="008E28C6">
        <w:rPr>
          <w:rFonts w:ascii="Palatino Linotype" w:eastAsia="MS Mincho" w:hAnsi="Palatino Linotype"/>
          <w:b/>
          <w:color w:val="000000" w:themeColor="text1"/>
        </w:rPr>
        <w:t>SUJETO OBLIGADO</w:t>
      </w:r>
      <w:r w:rsidRPr="008E28C6">
        <w:rPr>
          <w:rFonts w:ascii="Palatino Linotype" w:eastAsia="MS Mincho" w:hAnsi="Palatino Linotype"/>
          <w:color w:val="000000" w:themeColor="text1"/>
        </w:rPr>
        <w:t xml:space="preserve">, esto es que la información se generó, poseyó o administró en el marco de las atribuciones conferidas al </w:t>
      </w:r>
      <w:r w:rsidRPr="008E28C6">
        <w:rPr>
          <w:rFonts w:ascii="Palatino Linotype" w:eastAsia="MS Mincho" w:hAnsi="Palatino Linotype"/>
          <w:b/>
          <w:color w:val="000000" w:themeColor="text1"/>
        </w:rPr>
        <w:t xml:space="preserve"> SUJETO OBLIGADO </w:t>
      </w:r>
      <w:r w:rsidRPr="008E28C6">
        <w:rPr>
          <w:rFonts w:ascii="Palatino Linotype" w:eastAsia="MS Mincho" w:hAnsi="Palatino Linotype"/>
          <w:color w:val="000000" w:themeColor="text1"/>
        </w:rPr>
        <w:t>pero no la conserva por diversas razones (destrucción física, desaparición física, sustracción ilícita, baja documental, etcétera).</w:t>
      </w:r>
    </w:p>
    <w:p w:rsidR="000976D3" w:rsidRPr="008E28C6" w:rsidRDefault="000976D3" w:rsidP="00EA3EB6">
      <w:pPr>
        <w:pStyle w:val="Prrafodelista"/>
        <w:tabs>
          <w:tab w:val="left" w:pos="426"/>
        </w:tabs>
        <w:spacing w:line="360" w:lineRule="auto"/>
        <w:ind w:left="0"/>
        <w:jc w:val="both"/>
        <w:rPr>
          <w:rFonts w:ascii="Palatino Linotype" w:hAnsi="Palatino Linotype" w:cs="Tahoma"/>
          <w:bCs/>
          <w:iCs/>
          <w:color w:val="000000" w:themeColor="text1"/>
        </w:rPr>
      </w:pPr>
    </w:p>
    <w:p w:rsidR="000976D3" w:rsidRPr="008E28C6" w:rsidRDefault="000976D3" w:rsidP="00EA3EB6">
      <w:pPr>
        <w:numPr>
          <w:ilvl w:val="0"/>
          <w:numId w:val="1"/>
        </w:numPr>
        <w:spacing w:line="360" w:lineRule="auto"/>
        <w:ind w:left="0" w:firstLine="0"/>
        <w:jc w:val="both"/>
        <w:rPr>
          <w:rFonts w:ascii="Palatino Linotype" w:hAnsi="Palatino Linotype" w:cs="Tahoma"/>
          <w:bCs/>
          <w:iCs/>
          <w:color w:val="000000" w:themeColor="text1"/>
        </w:rPr>
      </w:pPr>
      <w:r w:rsidRPr="008E28C6">
        <w:rPr>
          <w:rFonts w:ascii="Palatino Linotype" w:hAnsi="Palatino Linotype"/>
          <w:color w:val="000000" w:themeColor="text1"/>
        </w:rPr>
        <w:t>En consecuencia</w:t>
      </w:r>
      <w:r w:rsidRPr="008E28C6">
        <w:rPr>
          <w:rFonts w:ascii="Palatino Linotype" w:eastAsia="MS Mincho" w:hAnsi="Palatino Linotype"/>
          <w:color w:val="000000" w:themeColor="text1"/>
        </w:rPr>
        <w:t>, el</w:t>
      </w:r>
      <w:r w:rsidRPr="008E28C6">
        <w:rPr>
          <w:rFonts w:ascii="Palatino Linotype" w:eastAsia="MS Mincho" w:hAnsi="Palatino Linotype"/>
          <w:b/>
          <w:color w:val="000000" w:themeColor="text1"/>
        </w:rPr>
        <w:t xml:space="preserve"> SUJETO OBLIGADO </w:t>
      </w:r>
      <w:r w:rsidRPr="008E28C6">
        <w:rPr>
          <w:rFonts w:ascii="Palatino Linotype" w:eastAsia="MS Mincho" w:hAnsi="Palatino Linotype"/>
          <w:color w:val="000000" w:themeColor="text1"/>
        </w:rPr>
        <w:t>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w:t>
      </w:r>
      <w:r w:rsidR="00EA3EB6" w:rsidRPr="008E28C6">
        <w:rPr>
          <w:rFonts w:ascii="Palatino Linotype" w:eastAsia="MS Mincho" w:hAnsi="Palatino Linotype"/>
          <w:color w:val="000000" w:themeColor="text1"/>
        </w:rPr>
        <w:t xml:space="preserve"> </w:t>
      </w:r>
      <w:r w:rsidRPr="008E28C6">
        <w:rPr>
          <w:rFonts w:ascii="Palatino Linotype" w:eastAsia="MS Mincho" w:hAnsi="Palatino Linotype"/>
          <w:color w:val="000000" w:themeColor="text1"/>
        </w:rPr>
        <w:t>l</w:t>
      </w:r>
      <w:r w:rsidR="00EA3EB6" w:rsidRPr="008E28C6">
        <w:rPr>
          <w:rFonts w:ascii="Palatino Linotype" w:eastAsia="MS Mincho" w:hAnsi="Palatino Linotype"/>
          <w:color w:val="000000" w:themeColor="text1"/>
        </w:rPr>
        <w:t xml:space="preserve">a </w:t>
      </w:r>
      <w:r w:rsidRPr="008E28C6">
        <w:rPr>
          <w:rFonts w:ascii="Palatino Linotype" w:eastAsia="MS Mincho" w:hAnsi="Palatino Linotype"/>
          <w:b/>
          <w:color w:val="000000" w:themeColor="text1"/>
        </w:rPr>
        <w:t>RECURRENTE</w:t>
      </w:r>
      <w:r w:rsidRPr="008E28C6">
        <w:rPr>
          <w:rFonts w:ascii="Palatino Linotype" w:eastAsia="MS Mincho" w:hAnsi="Palatino Linotype"/>
          <w:color w:val="000000" w:themeColor="text1"/>
        </w:rPr>
        <w:t>, en los siguientes términos:</w:t>
      </w:r>
    </w:p>
    <w:p w:rsidR="000976D3" w:rsidRPr="008E28C6" w:rsidRDefault="000976D3" w:rsidP="00EA3EB6">
      <w:pPr>
        <w:pStyle w:val="Prrafodelista"/>
        <w:numPr>
          <w:ilvl w:val="1"/>
          <w:numId w:val="4"/>
        </w:numPr>
        <w:tabs>
          <w:tab w:val="left" w:pos="426"/>
        </w:tabs>
        <w:spacing w:line="360" w:lineRule="auto"/>
        <w:ind w:left="0"/>
        <w:jc w:val="both"/>
        <w:rPr>
          <w:rFonts w:ascii="Palatino Linotype" w:hAnsi="Palatino Linotype"/>
          <w:color w:val="000000" w:themeColor="text1"/>
        </w:rPr>
      </w:pPr>
      <w:r w:rsidRPr="008E28C6">
        <w:rPr>
          <w:rFonts w:ascii="Palatino Linotype" w:hAnsi="Palatino Linotype"/>
          <w:color w:val="000000" w:themeColor="text1"/>
        </w:rPr>
        <w:t>Deberá emitir el Acuerdo de Inexistencia respectivo, en el entendido que el acto de autoridad debe estar debidamente fundado y razonado.</w:t>
      </w:r>
    </w:p>
    <w:p w:rsidR="000976D3" w:rsidRPr="008E28C6" w:rsidRDefault="000976D3" w:rsidP="00EA3EB6">
      <w:pPr>
        <w:pStyle w:val="Prrafodelista"/>
        <w:numPr>
          <w:ilvl w:val="1"/>
          <w:numId w:val="4"/>
        </w:numPr>
        <w:tabs>
          <w:tab w:val="left" w:pos="426"/>
        </w:tabs>
        <w:spacing w:line="360" w:lineRule="auto"/>
        <w:ind w:left="0"/>
        <w:jc w:val="both"/>
        <w:rPr>
          <w:rFonts w:ascii="Palatino Linotype" w:hAnsi="Palatino Linotype" w:cs="Tahoma"/>
          <w:bCs/>
          <w:iCs/>
          <w:color w:val="000000" w:themeColor="text1"/>
        </w:rPr>
      </w:pPr>
      <w:r w:rsidRPr="008E28C6">
        <w:rPr>
          <w:rFonts w:ascii="Palatino Linotype" w:hAnsi="Palatino Linotype"/>
          <w:color w:val="000000" w:themeColor="text1"/>
        </w:rPr>
        <w:t>Asimismo, se señalará el lugar y fecha de la resolución, el nombre de</w:t>
      </w:r>
      <w:r w:rsidR="00EA3EB6" w:rsidRPr="008E28C6">
        <w:rPr>
          <w:rFonts w:ascii="Palatino Linotype" w:hAnsi="Palatino Linotype"/>
          <w:color w:val="000000" w:themeColor="text1"/>
        </w:rPr>
        <w:t xml:space="preserve"> </w:t>
      </w:r>
      <w:r w:rsidRPr="008E28C6">
        <w:rPr>
          <w:rFonts w:ascii="Palatino Linotype" w:hAnsi="Palatino Linotype"/>
          <w:color w:val="000000" w:themeColor="text1"/>
        </w:rPr>
        <w:t>l</w:t>
      </w:r>
      <w:r w:rsidR="00EA3EB6" w:rsidRPr="008E28C6">
        <w:rPr>
          <w:rFonts w:ascii="Palatino Linotype" w:hAnsi="Palatino Linotype"/>
          <w:color w:val="000000" w:themeColor="text1"/>
        </w:rPr>
        <w:t xml:space="preserve">a </w:t>
      </w:r>
      <w:r w:rsidRPr="008E28C6">
        <w:rPr>
          <w:rFonts w:ascii="Palatino Linotype" w:hAnsi="Palatino Linotype"/>
          <w:b/>
          <w:color w:val="000000" w:themeColor="text1"/>
        </w:rPr>
        <w:t>RECURRENTE</w:t>
      </w:r>
      <w:r w:rsidRPr="008E28C6">
        <w:rPr>
          <w:rFonts w:ascii="Palatino Linotype" w:hAnsi="Palatino Linotype"/>
          <w:color w:val="000000" w:themeColor="text1"/>
        </w:rPr>
        <w:t>, la información solicitada, el fundamento y motivo por el cual se determina que la información solicitada no obra en sus archivos, los nombres y firmas autógrafas de los integrantes del Comité de Información.</w:t>
      </w:r>
    </w:p>
    <w:p w:rsidR="000976D3" w:rsidRPr="008E28C6" w:rsidRDefault="000976D3" w:rsidP="00EA3EB6">
      <w:pPr>
        <w:numPr>
          <w:ilvl w:val="0"/>
          <w:numId w:val="1"/>
        </w:numPr>
        <w:spacing w:line="360" w:lineRule="auto"/>
        <w:ind w:left="0" w:firstLine="0"/>
        <w:jc w:val="both"/>
        <w:rPr>
          <w:rFonts w:ascii="Palatino Linotype" w:hAnsi="Palatino Linotype" w:cs="Tahoma"/>
          <w:bCs/>
          <w:iCs/>
          <w:color w:val="000000" w:themeColor="text1"/>
        </w:rPr>
      </w:pPr>
      <w:r w:rsidRPr="008E28C6">
        <w:rPr>
          <w:rFonts w:ascii="Palatino Linotype" w:hAnsi="Palatino Linotype"/>
          <w:color w:val="000000" w:themeColor="text1"/>
        </w:rPr>
        <w:lastRenderedPageBreak/>
        <w:t xml:space="preserve">Lo </w:t>
      </w:r>
      <w:r w:rsidRPr="008E28C6">
        <w:rPr>
          <w:rFonts w:ascii="Palatino Linotype" w:eastAsia="MS Mincho" w:hAnsi="Palatino Linotype"/>
          <w:color w:val="000000" w:themeColor="text1"/>
        </w:rPr>
        <w:t xml:space="preserve">anterior es así, toda vez que </w:t>
      </w:r>
      <w:r w:rsidRPr="008E28C6">
        <w:rPr>
          <w:rFonts w:ascii="Palatino Linotype" w:eastAsia="MS Mincho" w:hAnsi="Palatino Linotype"/>
          <w:b/>
          <w:color w:val="000000" w:themeColor="text1"/>
          <w:u w:val="single"/>
        </w:rPr>
        <w:t>es necesaria</w:t>
      </w:r>
      <w:r w:rsidRPr="008E28C6">
        <w:rPr>
          <w:rFonts w:ascii="Palatino Linotype" w:eastAsia="MS Mincho" w:hAnsi="Palatino Linotype"/>
          <w:color w:val="000000" w:themeColor="text1"/>
        </w:rPr>
        <w:t xml:space="preserve"> la emisión del Acuerdo de Inexistencia en aquellos casos en que el </w:t>
      </w:r>
      <w:r w:rsidRPr="008E28C6">
        <w:rPr>
          <w:rFonts w:ascii="Palatino Linotype" w:eastAsia="MS Mincho" w:hAnsi="Palatino Linotype"/>
          <w:b/>
          <w:color w:val="000000" w:themeColor="text1"/>
        </w:rPr>
        <w:t xml:space="preserve">SUJETO OBLIGADO </w:t>
      </w:r>
      <w:r w:rsidRPr="008E28C6">
        <w:rPr>
          <w:rFonts w:ascii="Palatino Linotype" w:eastAsia="MS Mincho" w:hAnsi="Palatino Linotype"/>
          <w:b/>
          <w:color w:val="000000" w:themeColor="text1"/>
          <w:u w:val="single"/>
        </w:rPr>
        <w:t>generó</w:t>
      </w:r>
      <w:r w:rsidRPr="008E28C6">
        <w:rPr>
          <w:rFonts w:ascii="Palatino Linotype" w:eastAsia="MS Mincho" w:hAnsi="Palatino Linotype"/>
          <w:b/>
          <w:color w:val="000000" w:themeColor="text1"/>
        </w:rPr>
        <w:t xml:space="preserve"> </w:t>
      </w:r>
      <w:r w:rsidRPr="008E28C6">
        <w:rPr>
          <w:rFonts w:ascii="Palatino Linotype" w:eastAsia="MS Mincho" w:hAnsi="Palatino Linotype"/>
          <w:color w:val="000000" w:themeColor="text1"/>
        </w:rPr>
        <w:t>la información solicitada empero previa búsqueda exhaustiva y minuciosa de la misma, no localiza la información requerida.</w:t>
      </w:r>
    </w:p>
    <w:p w:rsidR="000976D3" w:rsidRPr="008E28C6" w:rsidRDefault="000976D3" w:rsidP="00EA3EB6">
      <w:pPr>
        <w:pStyle w:val="Prrafodelista"/>
        <w:tabs>
          <w:tab w:val="left" w:pos="426"/>
        </w:tabs>
        <w:spacing w:line="360" w:lineRule="auto"/>
        <w:ind w:left="0"/>
        <w:jc w:val="both"/>
        <w:rPr>
          <w:rFonts w:ascii="Palatino Linotype" w:hAnsi="Palatino Linotype" w:cs="Tahoma"/>
          <w:bCs/>
          <w:iCs/>
          <w:color w:val="000000" w:themeColor="text1"/>
        </w:rPr>
      </w:pPr>
    </w:p>
    <w:p w:rsidR="000976D3" w:rsidRPr="008E28C6" w:rsidRDefault="000976D3" w:rsidP="00EA3EB6">
      <w:pPr>
        <w:numPr>
          <w:ilvl w:val="0"/>
          <w:numId w:val="1"/>
        </w:numPr>
        <w:spacing w:line="360" w:lineRule="auto"/>
        <w:ind w:left="0" w:firstLine="0"/>
        <w:jc w:val="both"/>
        <w:rPr>
          <w:rFonts w:ascii="Palatino Linotype" w:hAnsi="Palatino Linotype" w:cs="Tahoma"/>
          <w:bCs/>
          <w:iCs/>
          <w:color w:val="000000" w:themeColor="text1"/>
        </w:rPr>
      </w:pPr>
      <w:r w:rsidRPr="008E28C6">
        <w:rPr>
          <w:rFonts w:ascii="Palatino Linotype" w:hAnsi="Palatino Linotype"/>
          <w:color w:val="000000" w:themeColor="text1"/>
        </w:rPr>
        <w:t xml:space="preserve">En </w:t>
      </w:r>
      <w:r w:rsidRPr="008E28C6">
        <w:rPr>
          <w:rFonts w:ascii="Palatino Linotype" w:eastAsia="MS Mincho" w:hAnsi="Palatino Linotype"/>
          <w:color w:val="000000" w:themeColor="text1"/>
        </w:rPr>
        <w:t xml:space="preserve">ese </w:t>
      </w:r>
      <w:r w:rsidRPr="008E28C6">
        <w:rPr>
          <w:rFonts w:ascii="Palatino Linotype" w:hAnsi="Palatino Linotype"/>
          <w:color w:val="000000" w:themeColor="text1"/>
        </w:rPr>
        <w:t>caso</w:t>
      </w:r>
      <w:r w:rsidRPr="008E28C6">
        <w:rPr>
          <w:rFonts w:ascii="Palatino Linotype" w:eastAsia="MS Mincho" w:hAnsi="Palatino Linotype"/>
          <w:color w:val="000000" w:themeColor="text1"/>
        </w:rPr>
        <w:t xml:space="preserve"> su Comité de Transparencia tiene el deber de emitir un Acuerdo de Inexistencia, el cual -se insiste-, se dicta en aquellos supuestos en los que si bien la información solicitada la genera, posee o administra el </w:t>
      </w:r>
      <w:r w:rsidRPr="008E28C6">
        <w:rPr>
          <w:rFonts w:ascii="Palatino Linotype" w:eastAsia="MS Mincho" w:hAnsi="Palatino Linotype"/>
          <w:b/>
          <w:color w:val="000000" w:themeColor="text1"/>
        </w:rPr>
        <w:t>SUJETO OBLIGADO</w:t>
      </w:r>
      <w:r w:rsidRPr="008E28C6">
        <w:rPr>
          <w:rFonts w:ascii="Palatino Linotype" w:eastAsia="MS Mincho" w:hAnsi="Palatino Linotype"/>
          <w:color w:val="000000" w:themeColor="text1"/>
        </w:rPr>
        <w:t xml:space="preserve"> en el marco de las funciones de derecho público; sin embargo, éste no lo posee por la razones que se deben expresar a través de un acuerdo debidamente fundado y motivado esto en estricto apego a lo establecido en los artículos 169 y 170 de la Ley de Transparencia y Acceso a la Información Pública del Estado de México y Municipios, los cuales establecen lo siguiente:</w:t>
      </w: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w:t>
      </w:r>
      <w:r w:rsidRPr="008E28C6">
        <w:rPr>
          <w:rFonts w:ascii="Palatino Linotype" w:eastAsia="Palatino Linotype" w:hAnsi="Palatino Linotype" w:cs="Palatino Linotype"/>
          <w:b/>
          <w:i/>
          <w:color w:val="000000" w:themeColor="text1"/>
        </w:rPr>
        <w:t>Artículo 169.</w:t>
      </w:r>
      <w:r w:rsidRPr="008E28C6">
        <w:rPr>
          <w:rFonts w:ascii="Palatino Linotype" w:eastAsia="Palatino Linotype" w:hAnsi="Palatino Linotype" w:cs="Palatino Linotype"/>
          <w:i/>
          <w:color w:val="000000" w:themeColor="text1"/>
        </w:rPr>
        <w:t xml:space="preserve"> </w:t>
      </w:r>
      <w:r w:rsidRPr="008E28C6">
        <w:rPr>
          <w:rFonts w:ascii="Palatino Linotype" w:eastAsia="Palatino Linotype" w:hAnsi="Palatino Linotype" w:cs="Palatino Linotype"/>
          <w:b/>
          <w:i/>
          <w:color w:val="000000" w:themeColor="text1"/>
        </w:rPr>
        <w:t>Cuando la información no se encuentre en los archivos</w:t>
      </w:r>
      <w:r w:rsidRPr="008E28C6">
        <w:rPr>
          <w:rFonts w:ascii="Palatino Linotype" w:eastAsia="Palatino Linotype" w:hAnsi="Palatino Linotype" w:cs="Palatino Linotype"/>
          <w:i/>
          <w:color w:val="000000" w:themeColor="text1"/>
        </w:rPr>
        <w:t xml:space="preserve"> del sujeto obligado, el Comité de Transparencia: </w:t>
      </w: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b/>
          <w:i/>
          <w:color w:val="000000" w:themeColor="text1"/>
        </w:rPr>
        <w:t>I.</w:t>
      </w:r>
      <w:r w:rsidRPr="008E28C6">
        <w:rPr>
          <w:rFonts w:ascii="Palatino Linotype" w:eastAsia="Palatino Linotype" w:hAnsi="Palatino Linotype" w:cs="Palatino Linotype"/>
          <w:i/>
          <w:color w:val="000000" w:themeColor="text1"/>
        </w:rPr>
        <w:t xml:space="preserve"> Analizará el caso y </w:t>
      </w:r>
      <w:r w:rsidRPr="008E28C6">
        <w:rPr>
          <w:rFonts w:ascii="Palatino Linotype" w:eastAsia="Palatino Linotype" w:hAnsi="Palatino Linotype" w:cs="Palatino Linotype"/>
          <w:b/>
          <w:i/>
          <w:color w:val="000000" w:themeColor="text1"/>
        </w:rPr>
        <w:t>tomará las medidas necesarias para localizar la información</w:t>
      </w:r>
      <w:r w:rsidRPr="008E28C6">
        <w:rPr>
          <w:rFonts w:ascii="Palatino Linotype" w:eastAsia="Palatino Linotype" w:hAnsi="Palatino Linotype" w:cs="Palatino Linotype"/>
          <w:i/>
          <w:color w:val="000000" w:themeColor="text1"/>
        </w:rPr>
        <w:t xml:space="preserve">; </w:t>
      </w: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b/>
          <w:i/>
          <w:color w:val="000000" w:themeColor="text1"/>
        </w:rPr>
        <w:t>II.</w:t>
      </w:r>
      <w:r w:rsidRPr="008E28C6">
        <w:rPr>
          <w:rFonts w:ascii="Palatino Linotype" w:eastAsia="Palatino Linotype" w:hAnsi="Palatino Linotype" w:cs="Palatino Linotype"/>
          <w:i/>
          <w:color w:val="000000" w:themeColor="text1"/>
        </w:rPr>
        <w:t xml:space="preserve"> Expedirá una </w:t>
      </w:r>
      <w:r w:rsidRPr="008E28C6">
        <w:rPr>
          <w:rFonts w:ascii="Palatino Linotype" w:eastAsia="Palatino Linotype" w:hAnsi="Palatino Linotype" w:cs="Palatino Linotype"/>
          <w:b/>
          <w:i/>
          <w:color w:val="000000" w:themeColor="text1"/>
        </w:rPr>
        <w:t>resolución que confirme la inexistencia</w:t>
      </w:r>
      <w:r w:rsidRPr="008E28C6">
        <w:rPr>
          <w:rFonts w:ascii="Palatino Linotype" w:eastAsia="Palatino Linotype" w:hAnsi="Palatino Linotype" w:cs="Palatino Linotype"/>
          <w:i/>
          <w:color w:val="000000" w:themeColor="text1"/>
        </w:rPr>
        <w:t xml:space="preserve"> del documento; </w:t>
      </w: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b/>
          <w:i/>
          <w:color w:val="000000" w:themeColor="text1"/>
        </w:rPr>
        <w:t>III.</w:t>
      </w:r>
      <w:r w:rsidRPr="008E28C6">
        <w:rPr>
          <w:rFonts w:ascii="Palatino Linotype" w:eastAsia="Palatino Linotype" w:hAnsi="Palatino Linotype" w:cs="Palatino Linotype"/>
          <w:i/>
          <w:color w:val="000000" w:themeColor="text1"/>
        </w:rPr>
        <w:t xml:space="preserve"> </w:t>
      </w:r>
      <w:r w:rsidRPr="008E28C6">
        <w:rPr>
          <w:rFonts w:ascii="Palatino Linotype" w:eastAsia="Palatino Linotype" w:hAnsi="Palatino Linotype" w:cs="Palatino Linotype"/>
          <w:b/>
          <w:i/>
          <w:color w:val="000000" w:themeColor="text1"/>
        </w:rPr>
        <w:t>Ordenará</w:t>
      </w:r>
      <w:r w:rsidRPr="008E28C6">
        <w:rPr>
          <w:rFonts w:ascii="Palatino Linotype" w:eastAsia="Palatino Linotype" w:hAnsi="Palatino Linotype" w:cs="Palatino Linotype"/>
          <w:i/>
          <w:color w:val="000000" w:themeColor="text1"/>
        </w:rPr>
        <w:t xml:space="preserve">, siempre que sea materialmente posible, </w:t>
      </w:r>
      <w:r w:rsidRPr="008E28C6">
        <w:rPr>
          <w:rFonts w:ascii="Palatino Linotype" w:eastAsia="Palatino Linotype" w:hAnsi="Palatino Linotype" w:cs="Palatino Linotype"/>
          <w:b/>
          <w:i/>
          <w:color w:val="000000" w:themeColor="text1"/>
        </w:rPr>
        <w:t>que se genere o se reponga la información</w:t>
      </w:r>
      <w:r w:rsidRPr="008E28C6">
        <w:rPr>
          <w:rFonts w:ascii="Palatino Linotype" w:eastAsia="Palatino Linotype" w:hAnsi="Palatino Linotype" w:cs="Palatino Linotype"/>
          <w:i/>
          <w:color w:val="000000" w:themeColor="text1"/>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b/>
          <w:i/>
          <w:color w:val="000000" w:themeColor="text1"/>
        </w:rPr>
        <w:t>IV.</w:t>
      </w:r>
      <w:r w:rsidRPr="008E28C6">
        <w:rPr>
          <w:rFonts w:ascii="Palatino Linotype" w:eastAsia="Palatino Linotype" w:hAnsi="Palatino Linotype" w:cs="Palatino Linotype"/>
          <w:i/>
          <w:color w:val="000000" w:themeColor="text1"/>
        </w:rPr>
        <w:t xml:space="preserve"> </w:t>
      </w:r>
      <w:r w:rsidRPr="008E28C6">
        <w:rPr>
          <w:rFonts w:ascii="Palatino Linotype" w:eastAsia="Palatino Linotype" w:hAnsi="Palatino Linotype" w:cs="Palatino Linotype"/>
          <w:b/>
          <w:i/>
          <w:color w:val="000000" w:themeColor="text1"/>
          <w:u w:val="single"/>
        </w:rPr>
        <w:t>Notificará al órgano interno de control o equivalente del sujeto obligado quien, en su caso, deberá iniciar el procedimiento de responsabilidad administrativa que corresponda</w:t>
      </w:r>
      <w:r w:rsidRPr="008E28C6">
        <w:rPr>
          <w:rFonts w:ascii="Palatino Linotype" w:eastAsia="Palatino Linotype" w:hAnsi="Palatino Linotype" w:cs="Palatino Linotype"/>
          <w:i/>
          <w:color w:val="000000" w:themeColor="text1"/>
        </w:rPr>
        <w:t xml:space="preserve">. </w:t>
      </w: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lastRenderedPageBreak/>
        <w:t xml:space="preserve">La Unidad de Transparencia deberá notificarlo al solicitante por escrito, en un plazo que no exceda de quince días hábiles contados a partir del día siguiente a la presentación de la solicitud. </w:t>
      </w: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i/>
          <w:color w:val="000000" w:themeColor="text1"/>
        </w:rPr>
        <w:t>Este plazo podrá ampliarse hasta por otros siete días hábiles, siempre que existan razones para ello, debiendo notificarse por escrito al solicitante.”</w:t>
      </w: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(Énfasis añadido)</w:t>
      </w: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0976D3" w:rsidRPr="008E28C6" w:rsidRDefault="000976D3" w:rsidP="00EA3EB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E28C6">
        <w:rPr>
          <w:rFonts w:ascii="Palatino Linotype" w:eastAsia="Palatino Linotype" w:hAnsi="Palatino Linotype" w:cs="Palatino Linotype"/>
          <w:i/>
          <w:color w:val="000000" w:themeColor="text1"/>
        </w:rPr>
        <w:t>“</w:t>
      </w:r>
      <w:r w:rsidRPr="008E28C6">
        <w:rPr>
          <w:rFonts w:ascii="Palatino Linotype" w:eastAsia="Palatino Linotype" w:hAnsi="Palatino Linotype" w:cs="Palatino Linotype"/>
          <w:b/>
          <w:i/>
          <w:color w:val="000000" w:themeColor="text1"/>
        </w:rPr>
        <w:t>Artículo 170.</w:t>
      </w:r>
      <w:r w:rsidRPr="008E28C6">
        <w:rPr>
          <w:rFonts w:ascii="Palatino Linotype" w:eastAsia="Palatino Linotype" w:hAnsi="Palatino Linotype" w:cs="Palatino Linotype"/>
          <w:i/>
          <w:color w:val="000000" w:themeColor="text1"/>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0976D3" w:rsidRPr="008E28C6" w:rsidRDefault="000976D3" w:rsidP="00EA3EB6">
      <w:pPr>
        <w:pStyle w:val="Prrafodelista"/>
        <w:tabs>
          <w:tab w:val="left" w:pos="426"/>
        </w:tabs>
        <w:spacing w:line="360" w:lineRule="auto"/>
        <w:ind w:left="0"/>
        <w:jc w:val="both"/>
        <w:rPr>
          <w:rFonts w:ascii="Palatino Linotype" w:hAnsi="Palatino Linotype" w:cs="Tahoma"/>
          <w:bCs/>
          <w:iCs/>
          <w:color w:val="000000" w:themeColor="text1"/>
        </w:rPr>
      </w:pPr>
    </w:p>
    <w:p w:rsidR="000976D3" w:rsidRPr="008E28C6" w:rsidRDefault="000976D3" w:rsidP="00EA3EB6">
      <w:pPr>
        <w:numPr>
          <w:ilvl w:val="0"/>
          <w:numId w:val="1"/>
        </w:numPr>
        <w:spacing w:line="360" w:lineRule="auto"/>
        <w:ind w:left="0" w:firstLine="0"/>
        <w:jc w:val="both"/>
        <w:rPr>
          <w:rFonts w:ascii="Palatino Linotype" w:hAnsi="Palatino Linotype" w:cs="Tahoma"/>
          <w:bCs/>
          <w:iCs/>
          <w:color w:val="000000" w:themeColor="text1"/>
        </w:rPr>
      </w:pPr>
      <w:r w:rsidRPr="008E28C6">
        <w:rPr>
          <w:rFonts w:ascii="Palatino Linotype" w:hAnsi="Palatino Linotype"/>
          <w:color w:val="000000" w:themeColor="text1"/>
        </w:rPr>
        <w:t xml:space="preserve">Luego </w:t>
      </w:r>
      <w:r w:rsidRPr="008E28C6">
        <w:rPr>
          <w:rFonts w:ascii="Palatino Linotype" w:eastAsia="MS Mincho" w:hAnsi="Palatino Linotype"/>
          <w:color w:val="000000" w:themeColor="text1"/>
        </w:rPr>
        <w:t xml:space="preserve">entonces, resulta notorio que la manifestación de inexistencia de información no consiste meramente en ratificar que ciertos documentos no se encuentran en un área administrativa determinada, sino que implica la alta responsabilidad del Comité de Transparencia de realizar todas las diligencias internas necesarias a efecto de asegurar de que se busque la información en todas las áreas y unidades administrativas del </w:t>
      </w:r>
      <w:r w:rsidRPr="008E28C6">
        <w:rPr>
          <w:rFonts w:ascii="Palatino Linotype" w:eastAsia="MS Mincho" w:hAnsi="Palatino Linotype"/>
          <w:b/>
          <w:color w:val="000000" w:themeColor="text1"/>
        </w:rPr>
        <w:t>SUJETO OBLIGADO</w:t>
      </w:r>
      <w:r w:rsidRPr="008E28C6">
        <w:rPr>
          <w:rFonts w:ascii="Palatino Linotype" w:eastAsia="MS Mincho" w:hAnsi="Palatino Linotype"/>
          <w:color w:val="000000" w:themeColor="text1"/>
        </w:rPr>
        <w:t xml:space="preserve"> a fin de constatar que realmente la información no obra más en los archivo</w:t>
      </w:r>
      <w:r w:rsidR="00080FA0" w:rsidRPr="008E28C6">
        <w:rPr>
          <w:rFonts w:ascii="Palatino Linotype" w:eastAsia="MS Mincho" w:hAnsi="Palatino Linotype"/>
          <w:color w:val="000000" w:themeColor="text1"/>
        </w:rPr>
        <w:t>s de la Secretaria de Finanzas.</w:t>
      </w:r>
    </w:p>
    <w:p w:rsidR="000976D3" w:rsidRPr="008E28C6" w:rsidRDefault="000976D3" w:rsidP="00EA3EB6">
      <w:pPr>
        <w:pStyle w:val="Prrafodelista"/>
        <w:tabs>
          <w:tab w:val="left" w:pos="426"/>
        </w:tabs>
        <w:spacing w:line="360" w:lineRule="auto"/>
        <w:ind w:left="0"/>
        <w:jc w:val="both"/>
        <w:rPr>
          <w:rFonts w:ascii="Palatino Linotype" w:hAnsi="Palatino Linotype" w:cs="Tahoma"/>
          <w:bCs/>
          <w:iCs/>
          <w:color w:val="000000" w:themeColor="text1"/>
        </w:rPr>
      </w:pPr>
    </w:p>
    <w:p w:rsidR="000976D3" w:rsidRPr="008E28C6" w:rsidRDefault="000976D3"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 xml:space="preserve">En </w:t>
      </w:r>
      <w:r w:rsidRPr="008E28C6">
        <w:rPr>
          <w:rFonts w:ascii="Palatino Linotype" w:eastAsia="MS Mincho" w:hAnsi="Palatino Linotype"/>
          <w:color w:val="000000" w:themeColor="text1"/>
        </w:rPr>
        <w:t>otras palabras, hablar de información inexistente implica la alta responsabilidad de explicar a la ciudadanía por qué un ente público que tiene la facultad y el deber de generar, poseer o administrar su información pública no la tiene.</w:t>
      </w:r>
    </w:p>
    <w:p w:rsidR="000976D3" w:rsidRPr="008E28C6" w:rsidRDefault="000976D3" w:rsidP="00EA3EB6">
      <w:pPr>
        <w:pStyle w:val="Prrafodelista"/>
        <w:tabs>
          <w:tab w:val="left" w:pos="426"/>
        </w:tabs>
        <w:spacing w:line="360" w:lineRule="auto"/>
        <w:ind w:left="0"/>
        <w:jc w:val="both"/>
        <w:rPr>
          <w:rFonts w:ascii="Palatino Linotype" w:hAnsi="Palatino Linotype"/>
          <w:color w:val="000000" w:themeColor="text1"/>
        </w:rPr>
      </w:pPr>
    </w:p>
    <w:p w:rsidR="000976D3" w:rsidRPr="008E28C6" w:rsidRDefault="000976D3"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lastRenderedPageBreak/>
        <w:t xml:space="preserve">En el mismo sentido, el </w:t>
      </w:r>
      <w:r w:rsidRPr="008E28C6">
        <w:rPr>
          <w:rFonts w:ascii="Palatino Linotype" w:hAnsi="Palatino Linotype"/>
          <w:b/>
          <w:color w:val="000000" w:themeColor="text1"/>
        </w:rPr>
        <w:t>SUJETO OBLIGADO</w:t>
      </w:r>
      <w:r w:rsidRPr="008E28C6">
        <w:rPr>
          <w:rFonts w:ascii="Palatino Linotype" w:hAnsi="Palatino Linotype"/>
          <w:color w:val="000000" w:themeColor="text1"/>
        </w:rPr>
        <w:t xml:space="preserve"> deberá hacer entrega del Acuerdo o Acta con la que se acredite la baja documental; ello con base en lo establecido por el Criterio de Interpretación 014/2009, emitido por el entonces Instituto Federal de Acceso a la Información y Protección de Datos, cuyo rubro y texto establece:</w:t>
      </w:r>
    </w:p>
    <w:p w:rsidR="000976D3" w:rsidRPr="008E28C6" w:rsidRDefault="000976D3" w:rsidP="00EA3EB6">
      <w:pPr>
        <w:pStyle w:val="Prrafodelista"/>
        <w:tabs>
          <w:tab w:val="left" w:pos="426"/>
        </w:tabs>
        <w:spacing w:line="360" w:lineRule="auto"/>
        <w:ind w:left="0"/>
        <w:jc w:val="both"/>
        <w:rPr>
          <w:rFonts w:ascii="Palatino Linotype" w:hAnsi="Palatino Linotype"/>
          <w:i/>
          <w:color w:val="000000" w:themeColor="text1"/>
        </w:rPr>
      </w:pPr>
      <w:r w:rsidRPr="008E28C6">
        <w:rPr>
          <w:rFonts w:ascii="Palatino Linotype" w:hAnsi="Palatino Linotype"/>
          <w:b/>
          <w:i/>
          <w:color w:val="000000" w:themeColor="text1"/>
        </w:rPr>
        <w:t>BAJA DOCUMENTAL.</w:t>
      </w:r>
      <w:r w:rsidRPr="008E28C6">
        <w:rPr>
          <w:rFonts w:ascii="Palatino Linotype" w:hAnsi="Palatino Linotype"/>
          <w:i/>
          <w:color w:val="000000" w:themeColor="text1"/>
        </w:rPr>
        <w:t xml:space="preserve"> “Las dependencias y entidades deben proporcionar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rsidR="000976D3" w:rsidRPr="008E28C6" w:rsidRDefault="000976D3" w:rsidP="00EA3EB6">
      <w:pPr>
        <w:pStyle w:val="Prrafodelista"/>
        <w:tabs>
          <w:tab w:val="left" w:pos="426"/>
        </w:tabs>
        <w:spacing w:line="360" w:lineRule="auto"/>
        <w:ind w:left="0"/>
        <w:jc w:val="both"/>
        <w:rPr>
          <w:rFonts w:ascii="Palatino Linotype" w:hAnsi="Palatino Linotype"/>
          <w:color w:val="000000" w:themeColor="text1"/>
        </w:rPr>
      </w:pPr>
    </w:p>
    <w:p w:rsidR="00F31034" w:rsidRPr="008E28C6" w:rsidRDefault="000976D3"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 xml:space="preserve">Razón de lo anterior, si bien un Acuerdo de Inexistencia comunica a los particulares sobre la pérdida, sustracción o destrucción de información, el Acta de Baja Documental  es el instrumento que acredita formalmente su eliminación dentro del acervo documental del </w:t>
      </w:r>
      <w:r w:rsidRPr="008E28C6">
        <w:rPr>
          <w:rFonts w:ascii="Palatino Linotype" w:hAnsi="Palatino Linotype"/>
          <w:b/>
          <w:color w:val="000000" w:themeColor="text1"/>
        </w:rPr>
        <w:t>SUJETO OBLIGADO</w:t>
      </w:r>
      <w:r w:rsidRPr="008E28C6">
        <w:rPr>
          <w:rFonts w:ascii="Palatino Linotype" w:hAnsi="Palatino Linotype"/>
          <w:color w:val="000000" w:themeColor="text1"/>
        </w:rPr>
        <w:t xml:space="preserve">, por lo que siempre deben acompañarse uno del otro cuando se trate de información que </w:t>
      </w:r>
      <w:r w:rsidRPr="008E28C6">
        <w:rPr>
          <w:rFonts w:ascii="Palatino Linotype" w:hAnsi="Palatino Linotype"/>
          <w:i/>
          <w:color w:val="000000" w:themeColor="text1"/>
        </w:rPr>
        <w:t>a fortiori</w:t>
      </w:r>
      <w:r w:rsidRPr="008E28C6">
        <w:rPr>
          <w:rFonts w:ascii="Palatino Linotype" w:hAnsi="Palatino Linotype"/>
          <w:color w:val="000000" w:themeColor="text1"/>
        </w:rPr>
        <w:t xml:space="preserve"> debiera existir.</w:t>
      </w:r>
    </w:p>
    <w:p w:rsidR="006F40D6" w:rsidRPr="008E28C6" w:rsidRDefault="006F40D6" w:rsidP="00EA3EB6">
      <w:pPr>
        <w:spacing w:line="360" w:lineRule="auto"/>
        <w:jc w:val="both"/>
        <w:rPr>
          <w:rFonts w:ascii="Palatino Linotype" w:hAnsi="Palatino Linotype"/>
          <w:color w:val="000000" w:themeColor="text1"/>
        </w:rPr>
      </w:pPr>
    </w:p>
    <w:p w:rsidR="006F40D6" w:rsidRPr="008E28C6" w:rsidRDefault="006F40D6" w:rsidP="00EA3EB6">
      <w:pPr>
        <w:numPr>
          <w:ilvl w:val="0"/>
          <w:numId w:val="1"/>
        </w:numPr>
        <w:spacing w:line="360" w:lineRule="auto"/>
        <w:ind w:left="0" w:firstLine="0"/>
        <w:jc w:val="both"/>
        <w:rPr>
          <w:rFonts w:ascii="Palatino Linotype" w:eastAsia="Calibri" w:hAnsi="Palatino Linotype" w:cs="Arial"/>
          <w:color w:val="000000" w:themeColor="text1"/>
          <w:lang w:val="es-ES"/>
        </w:rPr>
      </w:pPr>
      <w:r w:rsidRPr="008E28C6">
        <w:rPr>
          <w:rFonts w:ascii="Palatino Linotype" w:hAnsi="Palatino Linotype"/>
          <w:color w:val="000000" w:themeColor="text1"/>
        </w:rPr>
        <w:t xml:space="preserve">Finalmente, no pasa desapercibido que el </w:t>
      </w:r>
      <w:r w:rsidRPr="008E28C6">
        <w:rPr>
          <w:rFonts w:ascii="Palatino Linotype" w:hAnsi="Palatino Linotype"/>
          <w:b/>
          <w:color w:val="000000" w:themeColor="text1"/>
        </w:rPr>
        <w:t xml:space="preserve">SUJETO OBLIGADO, </w:t>
      </w:r>
      <w:r w:rsidRPr="008E28C6">
        <w:rPr>
          <w:rFonts w:ascii="Palatino Linotype" w:hAnsi="Palatino Linotype"/>
          <w:color w:val="000000" w:themeColor="text1"/>
        </w:rPr>
        <w:t>dentro de los motivos de inconformidad arguyo: “</w:t>
      </w:r>
      <w:r w:rsidRPr="008E28C6">
        <w:rPr>
          <w:rFonts w:ascii="Palatino Linotype" w:hAnsi="Palatino Linotype"/>
          <w:i/>
          <w:color w:val="000000" w:themeColor="text1"/>
        </w:rPr>
        <w:t xml:space="preserve">ENTONCES A QUÉ INSTANCIA HAY QUE DIRIGIRSE PARA OBTENER EL DOCUMENTO SOLICITADO? SE DEBERÍA TENER UN ARCHIVO MICROFILMADO O ALGO SIMILAR, SUPONGO PERO PIDO SU APOYO </w:t>
      </w:r>
      <w:r w:rsidRPr="008E28C6">
        <w:rPr>
          <w:rFonts w:ascii="Palatino Linotype" w:hAnsi="Palatino Linotype"/>
          <w:i/>
          <w:color w:val="000000" w:themeColor="text1"/>
        </w:rPr>
        <w:lastRenderedPageBreak/>
        <w:t xml:space="preserve">PARA SABER EN DÓNDE SOLICITARLO POR FAVOR GRACIAS”, </w:t>
      </w:r>
      <w:r w:rsidRPr="008E28C6">
        <w:rPr>
          <w:rFonts w:ascii="Palatino Linotype" w:hAnsi="Palatino Linotype"/>
          <w:color w:val="000000" w:themeColor="text1"/>
        </w:rPr>
        <w:t xml:space="preserve">argumentos que devienen inatendibles derivado de </w:t>
      </w:r>
      <w:r w:rsidRPr="008E28C6">
        <w:rPr>
          <w:rFonts w:ascii="Palatino Linotype" w:eastAsia="Calibri" w:hAnsi="Palatino Linotype" w:cs="Arial"/>
          <w:color w:val="000000" w:themeColor="text1"/>
          <w:lang w:val="es-ES"/>
        </w:rPr>
        <w:t xml:space="preserve">que la </w:t>
      </w:r>
      <w:r w:rsidRPr="008E28C6">
        <w:rPr>
          <w:rFonts w:ascii="Palatino Linotype" w:eastAsia="Calibri" w:hAnsi="Palatino Linotype" w:cs="Arial"/>
          <w:b/>
          <w:color w:val="000000" w:themeColor="text1"/>
          <w:lang w:val="es-ES"/>
        </w:rPr>
        <w:t>RECURRENTE</w:t>
      </w:r>
      <w:r w:rsidRPr="008E28C6">
        <w:rPr>
          <w:rFonts w:ascii="Palatino Linotype" w:eastAsia="Calibri" w:hAnsi="Palatino Linotype" w:cs="Arial"/>
          <w:color w:val="000000" w:themeColor="text1"/>
          <w:lang w:val="es-ES"/>
        </w:rPr>
        <w:t xml:space="preserve"> hizo uso del recurso de revisión que nos ocupa para </w:t>
      </w:r>
      <w:r w:rsidRPr="008E28C6">
        <w:rPr>
          <w:rFonts w:ascii="Palatino Linotype" w:eastAsia="Calibri" w:hAnsi="Palatino Linotype" w:cs="Arial"/>
          <w:b/>
          <w:color w:val="000000" w:themeColor="text1"/>
          <w:lang w:val="es-ES"/>
        </w:rPr>
        <w:t>ampliar</w:t>
      </w:r>
      <w:r w:rsidRPr="008E28C6">
        <w:rPr>
          <w:rFonts w:ascii="Palatino Linotype" w:eastAsia="Calibri" w:hAnsi="Palatino Linotype" w:cs="Arial"/>
          <w:color w:val="000000" w:themeColor="text1"/>
          <w:lang w:val="es-ES"/>
        </w:rPr>
        <w:t xml:space="preserve"> su solicitud de información inicial, al inconformarse respecto de que los puestos señalados son o no remunerados, sin embargo, esta información no fue realizada en la solicitud de origen, situación </w:t>
      </w:r>
      <w:r w:rsidRPr="008E28C6">
        <w:rPr>
          <w:rFonts w:ascii="Palatino Linotype" w:hAnsi="Palatino Linotype"/>
          <w:color w:val="000000" w:themeColor="text1"/>
        </w:rPr>
        <w:t xml:space="preserve"> que </w:t>
      </w:r>
      <w:r w:rsidRPr="008E28C6">
        <w:rPr>
          <w:rFonts w:ascii="Palatino Linotype" w:eastAsia="Calibri" w:hAnsi="Palatino Linotype" w:cs="Arial"/>
          <w:color w:val="000000" w:themeColor="text1"/>
          <w:lang w:val="es-ES"/>
        </w:rPr>
        <w:t xml:space="preserve">se </w:t>
      </w:r>
      <w:r w:rsidRPr="008E28C6">
        <w:rPr>
          <w:rFonts w:ascii="Palatino Linotype" w:eastAsia="MS Mincho" w:hAnsi="Palatino Linotype" w:cstheme="majorBidi"/>
          <w:color w:val="000000" w:themeColor="text1"/>
        </w:rPr>
        <w:t xml:space="preserve">se traduce como una </w:t>
      </w:r>
      <w:r w:rsidRPr="008E28C6">
        <w:rPr>
          <w:rFonts w:ascii="Palatino Linotype" w:eastAsia="MS Mincho" w:hAnsi="Palatino Linotype" w:cstheme="majorBidi"/>
          <w:b/>
          <w:bCs/>
          <w:i/>
          <w:iCs/>
          <w:color w:val="000000" w:themeColor="text1"/>
        </w:rPr>
        <w:t>plus petitio</w:t>
      </w:r>
      <w:r w:rsidRPr="008E28C6">
        <w:rPr>
          <w:rFonts w:ascii="Palatino Linotype" w:eastAsia="MS Mincho" w:hAnsi="Palatino Linotype" w:cstheme="majorBidi"/>
          <w:color w:val="000000" w:themeColor="text1"/>
        </w:rPr>
        <w:t xml:space="preserve">, al ser información novedosa a la originalmente requerida en la solicitud de información </w:t>
      </w:r>
      <w:r w:rsidRPr="008E28C6">
        <w:rPr>
          <w:rFonts w:ascii="Palatino Linotype" w:eastAsia="MS Mincho" w:hAnsi="Palatino Linotype" w:cstheme="majorBidi"/>
          <w:b/>
          <w:bCs/>
          <w:color w:val="000000" w:themeColor="text1"/>
        </w:rPr>
        <w:t>00001/SF/AD/2025.</w:t>
      </w:r>
    </w:p>
    <w:p w:rsidR="006F40D6" w:rsidRPr="008E28C6" w:rsidRDefault="006F40D6" w:rsidP="00EA3EB6">
      <w:pPr>
        <w:spacing w:line="360" w:lineRule="auto"/>
        <w:contextualSpacing/>
        <w:jc w:val="both"/>
        <w:rPr>
          <w:rFonts w:ascii="Palatino Linotype" w:hAnsi="Palatino Linotype"/>
          <w:color w:val="000000" w:themeColor="text1"/>
        </w:rPr>
      </w:pPr>
    </w:p>
    <w:p w:rsidR="006F40D6" w:rsidRPr="008E28C6" w:rsidRDefault="006F40D6"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 xml:space="preserve">Conforme a lo anterior, debemos aclarar que </w:t>
      </w:r>
      <w:r w:rsidRPr="008E28C6">
        <w:rPr>
          <w:rFonts w:ascii="Palatino Linotype" w:hAnsi="Palatino Linotype" w:cs="Arial"/>
          <w:color w:val="000000" w:themeColor="text1"/>
        </w:rPr>
        <w:t xml:space="preserve">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w:t>
      </w:r>
      <w:r w:rsidRPr="008E28C6">
        <w:rPr>
          <w:rFonts w:ascii="Palatino Linotype" w:hAnsi="Palatino Linotype" w:cs="Arial"/>
          <w:b/>
          <w:bCs/>
          <w:color w:val="000000" w:themeColor="text1"/>
        </w:rPr>
        <w:t>SUJETO OBLIGADO</w:t>
      </w:r>
      <w:r w:rsidRPr="008E28C6">
        <w:rPr>
          <w:rFonts w:ascii="Palatino Linotype" w:hAnsi="Palatino Linotype" w:cs="Arial"/>
          <w:color w:val="000000" w:themeColor="text1"/>
        </w:rPr>
        <w:t xml:space="preserve"> no tuvo la oportunidad de conocer y, por consiguiente, producir un posicionamiento.</w:t>
      </w:r>
    </w:p>
    <w:p w:rsidR="006F40D6" w:rsidRPr="008E28C6" w:rsidRDefault="006F40D6" w:rsidP="00EA3EB6">
      <w:pPr>
        <w:rPr>
          <w:rFonts w:ascii="Palatino Linotype" w:hAnsi="Palatino Linotype"/>
          <w:color w:val="000000" w:themeColor="text1"/>
        </w:rPr>
      </w:pPr>
    </w:p>
    <w:p w:rsidR="006F40D6" w:rsidRPr="008E28C6" w:rsidRDefault="006F40D6"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 xml:space="preserve">Es </w:t>
      </w:r>
      <w:r w:rsidRPr="008E28C6">
        <w:rPr>
          <w:rFonts w:ascii="Palatino Linotype" w:hAnsi="Palatino Linotype" w:cs="Arial"/>
          <w:color w:val="000000" w:themeColor="text1"/>
        </w:rPr>
        <w:t xml:space="preserve">por ello que la Ley de la materia contempla que en los casos en que a través del recurso de revisión se pretenda ampliar los requerimientos de información, la inconformidad relativa a estas situaciones novedosas no debe ser tomada en cuenta como parte de la </w:t>
      </w:r>
      <w:r w:rsidRPr="008E28C6">
        <w:rPr>
          <w:rFonts w:ascii="Palatino Linotype" w:hAnsi="Palatino Linotype" w:cs="Arial"/>
          <w:i/>
          <w:iCs/>
          <w:color w:val="000000" w:themeColor="text1"/>
        </w:rPr>
        <w:t>Litis</w:t>
      </w:r>
      <w:r w:rsidRPr="008E28C6">
        <w:rPr>
          <w:rFonts w:ascii="Palatino Linotype" w:hAnsi="Palatino Linotype" w:cs="Arial"/>
          <w:color w:val="000000" w:themeColor="text1"/>
        </w:rPr>
        <w:t xml:space="preserve"> y debe ser desechada, tal y como lo establece el artículo 191, fracción VII, mismo que se transcribe a continuación:</w:t>
      </w:r>
    </w:p>
    <w:p w:rsidR="006F40D6" w:rsidRPr="008E28C6" w:rsidRDefault="006F40D6" w:rsidP="00EA3EB6">
      <w:pPr>
        <w:contextualSpacing/>
        <w:jc w:val="both"/>
        <w:rPr>
          <w:rFonts w:ascii="Palatino Linotype" w:hAnsi="Palatino Linotype" w:cs="Arial"/>
          <w:i/>
          <w:color w:val="000000" w:themeColor="text1"/>
        </w:rPr>
      </w:pPr>
      <w:r w:rsidRPr="008E28C6">
        <w:rPr>
          <w:rFonts w:ascii="Palatino Linotype" w:hAnsi="Palatino Linotype" w:cs="Arial"/>
          <w:b/>
          <w:bCs/>
          <w:i/>
          <w:color w:val="000000" w:themeColor="text1"/>
        </w:rPr>
        <w:t>“Artículo 191.</w:t>
      </w:r>
      <w:r w:rsidRPr="008E28C6">
        <w:rPr>
          <w:rFonts w:ascii="Palatino Linotype" w:hAnsi="Palatino Linotype" w:cs="Arial"/>
          <w:i/>
          <w:color w:val="000000" w:themeColor="text1"/>
        </w:rPr>
        <w:t xml:space="preserve"> El recurso será desechado por improcedente cuando:</w:t>
      </w:r>
    </w:p>
    <w:p w:rsidR="006F40D6" w:rsidRPr="008E28C6" w:rsidRDefault="006F40D6" w:rsidP="00EA3EB6">
      <w:pPr>
        <w:contextualSpacing/>
        <w:jc w:val="both"/>
        <w:rPr>
          <w:rFonts w:ascii="Palatino Linotype" w:hAnsi="Palatino Linotype" w:cs="Arial"/>
          <w:i/>
          <w:color w:val="000000" w:themeColor="text1"/>
        </w:rPr>
      </w:pPr>
      <w:r w:rsidRPr="008E28C6">
        <w:rPr>
          <w:rFonts w:ascii="Palatino Linotype" w:hAnsi="Palatino Linotype" w:cs="Arial"/>
          <w:i/>
          <w:color w:val="000000" w:themeColor="text1"/>
        </w:rPr>
        <w:t>…</w:t>
      </w:r>
    </w:p>
    <w:p w:rsidR="006F40D6" w:rsidRPr="008E28C6" w:rsidRDefault="006F40D6" w:rsidP="00EA3EB6">
      <w:pPr>
        <w:contextualSpacing/>
        <w:jc w:val="both"/>
        <w:rPr>
          <w:rFonts w:ascii="Palatino Linotype" w:hAnsi="Palatino Linotype" w:cs="Arial"/>
          <w:i/>
          <w:color w:val="000000" w:themeColor="text1"/>
        </w:rPr>
      </w:pPr>
      <w:r w:rsidRPr="008E28C6">
        <w:rPr>
          <w:rFonts w:ascii="Palatino Linotype" w:hAnsi="Palatino Linotype" w:cs="Arial"/>
          <w:b/>
          <w:bCs/>
          <w:i/>
          <w:color w:val="000000" w:themeColor="text1"/>
        </w:rPr>
        <w:t>VII.</w:t>
      </w:r>
      <w:r w:rsidRPr="008E28C6">
        <w:rPr>
          <w:rFonts w:ascii="Palatino Linotype" w:hAnsi="Palatino Linotype" w:cs="Arial"/>
          <w:i/>
          <w:color w:val="000000" w:themeColor="text1"/>
        </w:rPr>
        <w:t xml:space="preserve"> El recurrente amplíe su solicitud en el recurso de revisión, únicamente respecto de los nuevos contenidos”</w:t>
      </w:r>
    </w:p>
    <w:p w:rsidR="006F40D6" w:rsidRPr="008E28C6" w:rsidRDefault="006F40D6" w:rsidP="00EA3EB6">
      <w:pPr>
        <w:contextualSpacing/>
        <w:jc w:val="both"/>
        <w:rPr>
          <w:rFonts w:ascii="Palatino Linotype" w:hAnsi="Palatino Linotype" w:cs="Arial"/>
          <w:iCs/>
          <w:color w:val="000000" w:themeColor="text1"/>
        </w:rPr>
      </w:pPr>
      <w:r w:rsidRPr="008E28C6">
        <w:rPr>
          <w:rFonts w:ascii="Palatino Linotype" w:hAnsi="Palatino Linotype" w:cs="Arial"/>
          <w:iCs/>
          <w:color w:val="000000" w:themeColor="text1"/>
        </w:rPr>
        <w:lastRenderedPageBreak/>
        <w:t>(Énfasis Añadido)</w:t>
      </w:r>
    </w:p>
    <w:p w:rsidR="006F40D6" w:rsidRPr="008E28C6" w:rsidRDefault="006F40D6" w:rsidP="00EA3EB6">
      <w:pPr>
        <w:spacing w:line="360" w:lineRule="auto"/>
        <w:contextualSpacing/>
        <w:jc w:val="both"/>
        <w:rPr>
          <w:rFonts w:ascii="Palatino Linotype" w:hAnsi="Palatino Linotype"/>
          <w:color w:val="000000" w:themeColor="text1"/>
        </w:rPr>
      </w:pPr>
    </w:p>
    <w:p w:rsidR="006F40D6" w:rsidRPr="008E28C6" w:rsidRDefault="006F40D6"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 xml:space="preserve">Por </w:t>
      </w:r>
      <w:r w:rsidRPr="008E28C6">
        <w:rPr>
          <w:rFonts w:ascii="Palatino Linotype" w:hAnsi="Palatino Linotype" w:cs="Arial"/>
          <w:color w:val="000000" w:themeColor="text1"/>
        </w:rPr>
        <w:t xml:space="preserve">lo anterior, resulta improcedente el referido motivo de inconformidad, ya que </w:t>
      </w:r>
      <w:r w:rsidR="00EA3EB6" w:rsidRPr="008E28C6">
        <w:rPr>
          <w:rFonts w:ascii="Palatino Linotype" w:hAnsi="Palatino Linotype" w:cs="Arial"/>
          <w:color w:val="000000" w:themeColor="text1"/>
        </w:rPr>
        <w:t xml:space="preserve">se aprecia que </w:t>
      </w:r>
      <w:r w:rsidRPr="008E28C6">
        <w:rPr>
          <w:rFonts w:ascii="Palatino Linotype" w:hAnsi="Palatino Linotype" w:cs="Arial"/>
          <w:color w:val="000000" w:themeColor="text1"/>
        </w:rPr>
        <w:t>l</w:t>
      </w:r>
      <w:r w:rsidR="00EA3EB6" w:rsidRPr="008E28C6">
        <w:rPr>
          <w:rFonts w:ascii="Palatino Linotype" w:hAnsi="Palatino Linotype" w:cs="Arial"/>
          <w:color w:val="000000" w:themeColor="text1"/>
        </w:rPr>
        <w:t>a</w:t>
      </w:r>
      <w:r w:rsidRPr="008E28C6">
        <w:rPr>
          <w:rFonts w:ascii="Palatino Linotype" w:hAnsi="Palatino Linotype" w:cs="Arial"/>
          <w:color w:val="000000" w:themeColor="text1"/>
        </w:rPr>
        <w:t xml:space="preserve"> </w:t>
      </w:r>
      <w:r w:rsidRPr="008E28C6">
        <w:rPr>
          <w:rFonts w:ascii="Palatino Linotype" w:hAnsi="Palatino Linotype" w:cs="Arial"/>
          <w:b/>
          <w:bCs/>
          <w:color w:val="000000" w:themeColor="text1"/>
        </w:rPr>
        <w:t>RECURRENTE</w:t>
      </w:r>
      <w:r w:rsidRPr="008E28C6">
        <w:rPr>
          <w:rFonts w:ascii="Palatino Linotype" w:hAnsi="Palatino Linotype" w:cs="Arial"/>
          <w:color w:val="000000" w:themeColor="text1"/>
        </w:rPr>
        <w:t xml:space="preserve"> se excedió dentro de su inconformidad respecto a lo requerido originalmente en la solicitud de información, siendo el caso que pretende ampliar lo solicitado de origen, lo que hace que se surta lo que en la teoría jurídica se le denomina </w:t>
      </w:r>
      <w:r w:rsidRPr="008E28C6">
        <w:rPr>
          <w:rFonts w:ascii="Palatino Linotype" w:hAnsi="Palatino Linotype" w:cs="Arial"/>
          <w:b/>
          <w:bCs/>
          <w:i/>
          <w:iCs/>
          <w:color w:val="000000" w:themeColor="text1"/>
        </w:rPr>
        <w:t>Plus Petitio.</w:t>
      </w:r>
    </w:p>
    <w:p w:rsidR="006F40D6" w:rsidRPr="008E28C6" w:rsidRDefault="006F40D6" w:rsidP="00EA3EB6">
      <w:pPr>
        <w:spacing w:line="360" w:lineRule="auto"/>
        <w:contextualSpacing/>
        <w:jc w:val="both"/>
        <w:rPr>
          <w:rFonts w:ascii="Palatino Linotype" w:hAnsi="Palatino Linotype"/>
          <w:color w:val="000000" w:themeColor="text1"/>
        </w:rPr>
      </w:pPr>
    </w:p>
    <w:p w:rsidR="006F40D6" w:rsidRPr="008E28C6" w:rsidRDefault="006F40D6"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Sustenta lo anterior</w:t>
      </w:r>
      <w:r w:rsidRPr="008E28C6">
        <w:rPr>
          <w:rFonts w:ascii="Palatino Linotype" w:hAnsi="Palatino Linotype" w:cs="Arial"/>
          <w:color w:val="000000" w:themeColor="text1"/>
        </w:rPr>
        <w:t xml:space="preserve"> el Criterio de Interpretación 01/17 emitido por el Instituto </w:t>
      </w:r>
      <w:r w:rsidRPr="008E28C6">
        <w:rPr>
          <w:rFonts w:ascii="Palatino Linotype" w:hAnsi="Palatino Linotype"/>
          <w:color w:val="000000" w:themeColor="text1"/>
        </w:rPr>
        <w:t>Nacional</w:t>
      </w:r>
      <w:r w:rsidRPr="008E28C6">
        <w:rPr>
          <w:rFonts w:ascii="Palatino Linotype" w:hAnsi="Palatino Linotype" w:cs="Arial"/>
          <w:color w:val="000000" w:themeColor="text1"/>
        </w:rPr>
        <w:t xml:space="preserve"> de Transparencia, Acceso a la Información y Protección de Datos Personales que establece lo siguiente:</w:t>
      </w:r>
    </w:p>
    <w:p w:rsidR="006F40D6" w:rsidRPr="008E28C6" w:rsidRDefault="006F40D6" w:rsidP="00EA3EB6">
      <w:pPr>
        <w:contextualSpacing/>
        <w:jc w:val="both"/>
        <w:rPr>
          <w:rFonts w:ascii="Palatino Linotype" w:hAnsi="Palatino Linotype" w:cs="Arial"/>
          <w:i/>
          <w:color w:val="000000" w:themeColor="text1"/>
        </w:rPr>
      </w:pPr>
      <w:r w:rsidRPr="008E28C6">
        <w:rPr>
          <w:rFonts w:ascii="Palatino Linotype" w:hAnsi="Palatino Linotype" w:cs="Arial"/>
          <w:b/>
          <w:i/>
          <w:color w:val="000000" w:themeColor="text1"/>
        </w:rPr>
        <w:t>ES IMPROCEDENTE AMPLIAR LAS SOLICITUDES DE ACCESO A INFORMACIÓN, A TRAVÉS DE LA INTERPOSICIÓN DEL RECURSO DE REVISIÓN.</w:t>
      </w:r>
      <w:r w:rsidRPr="008E28C6">
        <w:rPr>
          <w:rFonts w:ascii="Palatino Linotype" w:hAnsi="Palatino Linotype" w:cs="Arial"/>
          <w:i/>
          <w:color w:val="000000" w:themeColor="text1"/>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6F40D6" w:rsidRPr="008E28C6" w:rsidRDefault="006F40D6" w:rsidP="00EA3EB6">
      <w:pPr>
        <w:spacing w:line="360" w:lineRule="auto"/>
        <w:contextualSpacing/>
        <w:jc w:val="both"/>
        <w:rPr>
          <w:rFonts w:ascii="Palatino Linotype" w:hAnsi="Palatino Linotype"/>
          <w:color w:val="000000" w:themeColor="text1"/>
        </w:rPr>
      </w:pPr>
    </w:p>
    <w:p w:rsidR="006F40D6" w:rsidRPr="008E28C6" w:rsidRDefault="006F40D6"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 xml:space="preserve">Asimismo, </w:t>
      </w:r>
      <w:r w:rsidRPr="008E28C6">
        <w:rPr>
          <w:rFonts w:ascii="Palatino Linotype" w:hAnsi="Palatino Linotype" w:cs="Arial"/>
          <w:color w:val="000000" w:themeColor="text1"/>
        </w:rPr>
        <w:t>sirve de apoyo, por analogía, la Jurisprudencia No. 29 visible a foja 19 del Apéndice al Semanario Judicial de la Federación 1917-1995, Torno VI, Materia Común, Primera Parte, Tesis de la Suprema Corte de Justicia, que contiene:</w:t>
      </w:r>
    </w:p>
    <w:p w:rsidR="006F40D6" w:rsidRPr="008E28C6" w:rsidRDefault="006F40D6" w:rsidP="00EA3EB6">
      <w:pPr>
        <w:contextualSpacing/>
        <w:jc w:val="both"/>
        <w:rPr>
          <w:rFonts w:ascii="Palatino Linotype" w:hAnsi="Palatino Linotype"/>
          <w:color w:val="000000" w:themeColor="text1"/>
        </w:rPr>
      </w:pPr>
      <w:r w:rsidRPr="008E28C6">
        <w:rPr>
          <w:rFonts w:ascii="Palatino Linotype" w:hAnsi="Palatino Linotype" w:cs="Arial"/>
          <w:b/>
          <w:i/>
          <w:color w:val="000000" w:themeColor="text1"/>
        </w:rPr>
        <w:t xml:space="preserve">AGRAVIOS EN LA REVISION. DEBEN ESTAR EN RELACION DIRECTA CON LOS FUNDAMENTOS Y CONSIDERACIONES DE LA SENTENCIA. </w:t>
      </w:r>
      <w:r w:rsidRPr="008E28C6">
        <w:rPr>
          <w:rFonts w:ascii="Palatino Linotype" w:hAnsi="Palatino Linotype" w:cs="Arial"/>
          <w:bCs/>
          <w:i/>
          <w:color w:val="000000" w:themeColor="text1"/>
        </w:rPr>
        <w:t>“</w:t>
      </w:r>
      <w:r w:rsidRPr="008E28C6">
        <w:rPr>
          <w:rFonts w:ascii="Palatino Linotype" w:hAnsi="Palatino Linotype" w:cs="Arial"/>
          <w:i/>
          <w:color w:val="000000" w:themeColor="text1"/>
        </w:rPr>
        <w:t xml:space="preserve">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w:t>
      </w:r>
      <w:r w:rsidRPr="008E28C6">
        <w:rPr>
          <w:rFonts w:ascii="Palatino Linotype" w:hAnsi="Palatino Linotype" w:cs="Arial"/>
          <w:i/>
          <w:color w:val="000000" w:themeColor="text1"/>
        </w:rPr>
        <w:lastRenderedPageBreak/>
        <w:t>integral del fallo que se combate, con vista de los motivos de inconformidad que plantean los recurrentes.”</w:t>
      </w:r>
    </w:p>
    <w:p w:rsidR="006F40D6" w:rsidRPr="008E28C6" w:rsidRDefault="006F40D6" w:rsidP="00EA3EB6">
      <w:pPr>
        <w:spacing w:line="360" w:lineRule="auto"/>
        <w:jc w:val="both"/>
        <w:rPr>
          <w:rFonts w:ascii="Palatino Linotype" w:hAnsi="Palatino Linotype"/>
          <w:i/>
          <w:color w:val="000000" w:themeColor="text1"/>
        </w:rPr>
      </w:pPr>
    </w:p>
    <w:p w:rsidR="006F40D6" w:rsidRPr="008E28C6" w:rsidRDefault="006F40D6" w:rsidP="00EA3EB6">
      <w:pPr>
        <w:numPr>
          <w:ilvl w:val="0"/>
          <w:numId w:val="1"/>
        </w:numPr>
        <w:spacing w:line="360" w:lineRule="auto"/>
        <w:ind w:left="0" w:firstLine="0"/>
        <w:jc w:val="both"/>
        <w:rPr>
          <w:rFonts w:ascii="Palatino Linotype" w:hAnsi="Palatino Linotype"/>
          <w:color w:val="000000" w:themeColor="text1"/>
        </w:rPr>
      </w:pPr>
      <w:r w:rsidRPr="008E28C6">
        <w:rPr>
          <w:rFonts w:ascii="Palatino Linotype" w:hAnsi="Palatino Linotype"/>
          <w:color w:val="000000" w:themeColor="text1"/>
        </w:rPr>
        <w:t xml:space="preserve">No obstante lo </w:t>
      </w:r>
      <w:r w:rsidR="00424ED2" w:rsidRPr="008E28C6">
        <w:rPr>
          <w:rFonts w:ascii="Palatino Linotype" w:hAnsi="Palatino Linotype"/>
          <w:color w:val="000000" w:themeColor="text1"/>
        </w:rPr>
        <w:t>anterior</w:t>
      </w:r>
      <w:r w:rsidRPr="008E28C6">
        <w:rPr>
          <w:rFonts w:ascii="Palatino Linotype" w:hAnsi="Palatino Linotype"/>
          <w:color w:val="000000" w:themeColor="text1"/>
        </w:rPr>
        <w:t xml:space="preserve">, el </w:t>
      </w:r>
      <w:r w:rsidRPr="008E28C6">
        <w:rPr>
          <w:rFonts w:ascii="Palatino Linotype" w:hAnsi="Palatino Linotype"/>
          <w:b/>
          <w:color w:val="000000" w:themeColor="text1"/>
        </w:rPr>
        <w:t xml:space="preserve">SUJETO OBLIGADO </w:t>
      </w:r>
      <w:r w:rsidRPr="008E28C6">
        <w:rPr>
          <w:rFonts w:ascii="Palatino Linotype" w:hAnsi="Palatino Linotype"/>
          <w:color w:val="000000" w:themeColor="text1"/>
        </w:rPr>
        <w:t>a través del Informe Justificado, en aras de salvaguardar el derecho de acceso a la información que le asiste a</w:t>
      </w:r>
      <w:r w:rsidR="00EA3EB6" w:rsidRPr="008E28C6">
        <w:rPr>
          <w:rFonts w:ascii="Palatino Linotype" w:hAnsi="Palatino Linotype"/>
          <w:color w:val="000000" w:themeColor="text1"/>
        </w:rPr>
        <w:t xml:space="preserve"> </w:t>
      </w:r>
      <w:r w:rsidRPr="008E28C6">
        <w:rPr>
          <w:rFonts w:ascii="Palatino Linotype" w:hAnsi="Palatino Linotype"/>
          <w:color w:val="000000" w:themeColor="text1"/>
        </w:rPr>
        <w:t>l</w:t>
      </w:r>
      <w:r w:rsidR="00EA3EB6" w:rsidRPr="008E28C6">
        <w:rPr>
          <w:rFonts w:ascii="Palatino Linotype" w:hAnsi="Palatino Linotype"/>
          <w:color w:val="000000" w:themeColor="text1"/>
        </w:rPr>
        <w:t>a</w:t>
      </w:r>
      <w:r w:rsidRPr="008E28C6">
        <w:rPr>
          <w:rFonts w:ascii="Palatino Linotype" w:hAnsi="Palatino Linotype"/>
          <w:color w:val="000000" w:themeColor="text1"/>
        </w:rPr>
        <w:t xml:space="preserve"> </w:t>
      </w:r>
      <w:r w:rsidRPr="008E28C6">
        <w:rPr>
          <w:rFonts w:ascii="Palatino Linotype" w:hAnsi="Palatino Linotype"/>
          <w:b/>
          <w:color w:val="000000" w:themeColor="text1"/>
        </w:rPr>
        <w:t xml:space="preserve">RECURRENTE. </w:t>
      </w:r>
      <w:r w:rsidRPr="008E28C6">
        <w:rPr>
          <w:rFonts w:ascii="Palatino Linotype" w:hAnsi="Palatino Linotype"/>
          <w:color w:val="000000" w:themeColor="text1"/>
        </w:rPr>
        <w:t>lo orientó</w:t>
      </w:r>
      <w:r w:rsidRPr="008E28C6">
        <w:rPr>
          <w:rFonts w:ascii="Palatino Linotype" w:hAnsi="Palatino Linotype"/>
          <w:b/>
          <w:color w:val="000000" w:themeColor="text1"/>
        </w:rPr>
        <w:t xml:space="preserve"> </w:t>
      </w:r>
      <w:r w:rsidRPr="008E28C6">
        <w:rPr>
          <w:rFonts w:ascii="Palatino Linotype" w:hAnsi="Palatino Linotype"/>
          <w:color w:val="000000" w:themeColor="text1"/>
        </w:rPr>
        <w:t xml:space="preserve">e informo que, </w:t>
      </w:r>
      <w:r w:rsidRPr="008E28C6">
        <w:rPr>
          <w:rFonts w:ascii="Palatino Linotype" w:hAnsi="Palatino Linotype"/>
          <w:i/>
          <w:color w:val="000000" w:themeColor="text1"/>
        </w:rPr>
        <w:t xml:space="preserve">“ se sugiere se acerque a la Dependencia en la que causo nueva alta si fue el caso o bien deberá dirigirse a la Dirección General de Personal con domicilio: Calle Portal Madero No. Exterior 216 Col. Centro C.P. 50000 Toluca, Estado de México, para solicitar la documentación en cita.”, </w:t>
      </w:r>
      <w:r w:rsidRPr="008E28C6">
        <w:rPr>
          <w:rFonts w:ascii="Palatino Linotype" w:hAnsi="Palatino Linotype"/>
          <w:color w:val="000000" w:themeColor="text1"/>
        </w:rPr>
        <w:t xml:space="preserve">sin embargo, </w:t>
      </w:r>
      <w:r w:rsidR="00424ED2" w:rsidRPr="008E28C6">
        <w:rPr>
          <w:rFonts w:ascii="Palatino Linotype" w:hAnsi="Palatino Linotype"/>
          <w:color w:val="000000" w:themeColor="text1"/>
        </w:rPr>
        <w:t>-se insiste- dicha situación resulta inatendible por lo que no trasciende al fondo de la resolución que nos ocupa.</w:t>
      </w:r>
    </w:p>
    <w:p w:rsidR="00A30E55" w:rsidRPr="008E28C6" w:rsidRDefault="00A30E55" w:rsidP="00EA3EB6">
      <w:pPr>
        <w:spacing w:line="360" w:lineRule="auto"/>
        <w:jc w:val="both"/>
        <w:rPr>
          <w:rFonts w:ascii="Palatino Linotype" w:eastAsia="Palatino Linotype" w:hAnsi="Palatino Linotype" w:cs="Palatino Linotype"/>
          <w:color w:val="000000" w:themeColor="text1"/>
        </w:rPr>
      </w:pPr>
    </w:p>
    <w:p w:rsidR="00366EB8" w:rsidRPr="008E28C6" w:rsidRDefault="00366EB8"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hAnsi="Palatino Linotype"/>
          <w:color w:val="000000" w:themeColor="text1"/>
        </w:rPr>
        <w:t>Con base en todo lo expuesto, este Órgano Garante considera</w:t>
      </w:r>
      <w:r w:rsidR="00A30E55" w:rsidRPr="008E28C6">
        <w:rPr>
          <w:rFonts w:ascii="Palatino Linotype" w:hAnsi="Palatino Linotype"/>
          <w:color w:val="000000" w:themeColor="text1"/>
        </w:rPr>
        <w:t xml:space="preserve"> </w:t>
      </w:r>
      <w:r w:rsidR="009606A4" w:rsidRPr="008E28C6">
        <w:rPr>
          <w:rFonts w:ascii="Palatino Linotype" w:hAnsi="Palatino Linotype"/>
          <w:color w:val="000000" w:themeColor="text1"/>
        </w:rPr>
        <w:t>parcialmente</w:t>
      </w:r>
      <w:r w:rsidRPr="008E28C6">
        <w:rPr>
          <w:rFonts w:ascii="Palatino Linotype" w:hAnsi="Palatino Linotype"/>
          <w:color w:val="000000" w:themeColor="text1"/>
        </w:rPr>
        <w:t xml:space="preserve"> fundadas las razones o motivos de inconformidad expuestos por la parte Recurrente y con fundamento en artículo 137, primera hipótesis de la fracción III, de la Ley de Protección de Datos Personales en Posesión de Sujetos Obligados del Estado de México y Municipios, este Instituto considera procedente </w:t>
      </w:r>
      <w:r w:rsidR="00143E93" w:rsidRPr="008E28C6">
        <w:rPr>
          <w:rFonts w:ascii="Palatino Linotype" w:hAnsi="Palatino Linotype"/>
          <w:b/>
          <w:color w:val="000000" w:themeColor="text1"/>
        </w:rPr>
        <w:t xml:space="preserve">MODIFICAR </w:t>
      </w:r>
      <w:r w:rsidRPr="008E28C6">
        <w:rPr>
          <w:rFonts w:ascii="Palatino Linotype" w:hAnsi="Palatino Linotype"/>
          <w:color w:val="000000" w:themeColor="text1"/>
        </w:rPr>
        <w:t xml:space="preserve">la respuesta otorgada </w:t>
      </w:r>
      <w:r w:rsidR="00931A10" w:rsidRPr="008E28C6">
        <w:rPr>
          <w:rFonts w:ascii="Palatino Linotype" w:hAnsi="Palatino Linotype"/>
          <w:color w:val="000000" w:themeColor="text1"/>
        </w:rPr>
        <w:t>por el Sujeto Obligado.</w:t>
      </w:r>
    </w:p>
    <w:p w:rsidR="00931A10" w:rsidRPr="008E28C6" w:rsidRDefault="00931A10" w:rsidP="00EA3EB6">
      <w:pPr>
        <w:spacing w:line="360" w:lineRule="auto"/>
        <w:jc w:val="both"/>
        <w:rPr>
          <w:rFonts w:ascii="Palatino Linotype" w:eastAsia="Palatino Linotype" w:hAnsi="Palatino Linotype" w:cs="Palatino Linotype"/>
          <w:color w:val="000000" w:themeColor="text1"/>
        </w:rPr>
      </w:pPr>
    </w:p>
    <w:p w:rsidR="00366EB8" w:rsidRDefault="00366EB8" w:rsidP="00EA3E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Por lo expuesto y fundado, este Pleno:</w:t>
      </w:r>
      <w:r w:rsidR="00057224">
        <w:rPr>
          <w:rFonts w:ascii="Palatino Linotype" w:eastAsia="Palatino Linotype" w:hAnsi="Palatino Linotype" w:cs="Palatino Linotype"/>
          <w:color w:val="000000" w:themeColor="text1"/>
        </w:rPr>
        <w:t>-----------------------------------------------------------</w:t>
      </w:r>
    </w:p>
    <w:p w:rsidR="00057224" w:rsidRDefault="00057224" w:rsidP="00057224">
      <w:pPr>
        <w:pStyle w:val="Prrafodelista"/>
        <w:rPr>
          <w:rFonts w:ascii="Palatino Linotype" w:eastAsia="Palatino Linotype" w:hAnsi="Palatino Linotype" w:cs="Palatino Linotype"/>
          <w:color w:val="000000" w:themeColor="text1"/>
        </w:rPr>
      </w:pPr>
    </w:p>
    <w:p w:rsidR="00057224" w:rsidRDefault="00057224" w:rsidP="00057224">
      <w:pPr>
        <w:spacing w:line="360" w:lineRule="auto"/>
        <w:jc w:val="both"/>
        <w:rPr>
          <w:rFonts w:ascii="Palatino Linotype" w:eastAsia="Palatino Linotype" w:hAnsi="Palatino Linotype" w:cs="Palatino Linotype"/>
          <w:color w:val="000000" w:themeColor="text1"/>
        </w:rPr>
      </w:pPr>
    </w:p>
    <w:p w:rsidR="002A1883" w:rsidRDefault="002A1883" w:rsidP="00057224">
      <w:pPr>
        <w:spacing w:line="360" w:lineRule="auto"/>
        <w:jc w:val="both"/>
        <w:rPr>
          <w:rFonts w:ascii="Palatino Linotype" w:eastAsia="Palatino Linotype" w:hAnsi="Palatino Linotype" w:cs="Palatino Linotype"/>
          <w:color w:val="000000" w:themeColor="text1"/>
        </w:rPr>
      </w:pPr>
    </w:p>
    <w:p w:rsidR="002A1883" w:rsidRDefault="002A1883" w:rsidP="00057224">
      <w:pPr>
        <w:spacing w:line="360" w:lineRule="auto"/>
        <w:jc w:val="both"/>
        <w:rPr>
          <w:rFonts w:ascii="Palatino Linotype" w:eastAsia="Palatino Linotype" w:hAnsi="Palatino Linotype" w:cs="Palatino Linotype"/>
          <w:color w:val="000000" w:themeColor="text1"/>
        </w:rPr>
      </w:pPr>
    </w:p>
    <w:p w:rsidR="00057224" w:rsidRDefault="00057224" w:rsidP="00057224">
      <w:pPr>
        <w:spacing w:line="360" w:lineRule="auto"/>
        <w:jc w:val="both"/>
        <w:rPr>
          <w:rFonts w:ascii="Palatino Linotype" w:eastAsia="Palatino Linotype" w:hAnsi="Palatino Linotype" w:cs="Palatino Linotype"/>
          <w:color w:val="000000" w:themeColor="text1"/>
        </w:rPr>
      </w:pPr>
    </w:p>
    <w:p w:rsidR="00057224" w:rsidRDefault="00057224" w:rsidP="00057224">
      <w:pPr>
        <w:spacing w:line="360" w:lineRule="auto"/>
        <w:jc w:val="both"/>
        <w:rPr>
          <w:rFonts w:ascii="Palatino Linotype" w:eastAsia="Palatino Linotype" w:hAnsi="Palatino Linotype" w:cs="Palatino Linotype"/>
          <w:color w:val="000000" w:themeColor="text1"/>
        </w:rPr>
      </w:pPr>
    </w:p>
    <w:p w:rsidR="00057224" w:rsidRPr="008E28C6" w:rsidRDefault="00057224" w:rsidP="00057224">
      <w:pPr>
        <w:spacing w:line="360" w:lineRule="auto"/>
        <w:jc w:val="both"/>
        <w:rPr>
          <w:rFonts w:ascii="Palatino Linotype" w:eastAsia="Palatino Linotype" w:hAnsi="Palatino Linotype" w:cs="Palatino Linotype"/>
          <w:color w:val="000000" w:themeColor="text1"/>
        </w:rPr>
      </w:pPr>
    </w:p>
    <w:p w:rsidR="00366EB8" w:rsidRPr="008E28C6" w:rsidRDefault="00366EB8" w:rsidP="00EA3EB6">
      <w:pPr>
        <w:spacing w:line="360" w:lineRule="auto"/>
        <w:contextualSpacing/>
        <w:jc w:val="center"/>
        <w:rPr>
          <w:rFonts w:ascii="Palatino Linotype" w:hAnsi="Palatino Linotype" w:cs="Tahoma"/>
          <w:b/>
          <w:bCs/>
          <w:color w:val="000000" w:themeColor="text1"/>
        </w:rPr>
      </w:pPr>
      <w:r w:rsidRPr="008E28C6">
        <w:rPr>
          <w:rFonts w:ascii="Palatino Linotype" w:hAnsi="Palatino Linotype" w:cs="Tahoma"/>
          <w:b/>
          <w:bCs/>
          <w:color w:val="000000" w:themeColor="text1"/>
        </w:rPr>
        <w:lastRenderedPageBreak/>
        <w:t>R E S U E L V E</w:t>
      </w:r>
    </w:p>
    <w:p w:rsidR="00366EB8" w:rsidRPr="008E28C6" w:rsidRDefault="00366EB8" w:rsidP="00EA3EB6">
      <w:pPr>
        <w:spacing w:line="360" w:lineRule="auto"/>
        <w:contextualSpacing/>
        <w:jc w:val="center"/>
        <w:rPr>
          <w:rFonts w:ascii="Palatino Linotype" w:hAnsi="Palatino Linotype" w:cs="Tahoma"/>
          <w:b/>
          <w:bCs/>
          <w:color w:val="000000" w:themeColor="text1"/>
        </w:rPr>
      </w:pPr>
    </w:p>
    <w:p w:rsidR="00366EB8" w:rsidRPr="008E28C6" w:rsidRDefault="00366EB8" w:rsidP="00EA3EB6">
      <w:pPr>
        <w:spacing w:line="360" w:lineRule="auto"/>
        <w:jc w:val="both"/>
        <w:rPr>
          <w:rFonts w:ascii="Palatino Linotype" w:eastAsia="Palatino Linotype" w:hAnsi="Palatino Linotype" w:cs="Palatino Linotype"/>
          <w:b/>
          <w:color w:val="000000" w:themeColor="text1"/>
        </w:rPr>
      </w:pPr>
      <w:r w:rsidRPr="008E28C6">
        <w:rPr>
          <w:rFonts w:ascii="Palatino Linotype" w:eastAsia="Palatino Linotype" w:hAnsi="Palatino Linotype" w:cs="Palatino Linotype"/>
          <w:b/>
          <w:color w:val="000000" w:themeColor="text1"/>
        </w:rPr>
        <w:t>PRIMERO</w:t>
      </w:r>
      <w:r w:rsidRPr="008E28C6">
        <w:rPr>
          <w:rFonts w:ascii="Palatino Linotype" w:eastAsia="Palatino Linotype" w:hAnsi="Palatino Linotype" w:cs="Palatino Linotype"/>
          <w:color w:val="000000" w:themeColor="text1"/>
        </w:rPr>
        <w:t>. Resultan</w:t>
      </w:r>
      <w:r w:rsidR="00A30E55" w:rsidRPr="008E28C6">
        <w:rPr>
          <w:rFonts w:ascii="Palatino Linotype" w:eastAsia="Palatino Linotype" w:hAnsi="Palatino Linotype" w:cs="Palatino Linotype"/>
          <w:color w:val="000000" w:themeColor="text1"/>
        </w:rPr>
        <w:t xml:space="preserve"> parcialmente</w:t>
      </w:r>
      <w:r w:rsidRPr="008E28C6">
        <w:rPr>
          <w:rFonts w:ascii="Palatino Linotype" w:eastAsia="Palatino Linotype" w:hAnsi="Palatino Linotype" w:cs="Palatino Linotype"/>
          <w:color w:val="000000" w:themeColor="text1"/>
        </w:rPr>
        <w:t xml:space="preserve"> fundadas las</w:t>
      </w:r>
      <w:r w:rsidRPr="008E28C6">
        <w:rPr>
          <w:rFonts w:ascii="Palatino Linotype" w:eastAsia="Palatino Linotype" w:hAnsi="Palatino Linotype" w:cs="Palatino Linotype"/>
          <w:b/>
          <w:color w:val="000000" w:themeColor="text1"/>
        </w:rPr>
        <w:t xml:space="preserve"> </w:t>
      </w:r>
      <w:r w:rsidRPr="008E28C6">
        <w:rPr>
          <w:rFonts w:ascii="Palatino Linotype" w:eastAsia="Palatino Linotype" w:hAnsi="Palatino Linotype" w:cs="Palatino Linotype"/>
          <w:color w:val="000000" w:themeColor="text1"/>
        </w:rPr>
        <w:t xml:space="preserve">razones o motivos de inconformidad hechos valer en el Recurso de Revisión </w:t>
      </w:r>
      <w:r w:rsidR="002E2413" w:rsidRPr="008E28C6">
        <w:rPr>
          <w:rFonts w:ascii="Palatino Linotype" w:eastAsia="Palatino Linotype" w:hAnsi="Palatino Linotype" w:cs="Palatino Linotype"/>
          <w:b/>
          <w:color w:val="000000" w:themeColor="text1"/>
        </w:rPr>
        <w:t>00983/INFOEM/AD/RR/2025</w:t>
      </w:r>
      <w:r w:rsidRPr="008E28C6">
        <w:rPr>
          <w:rFonts w:ascii="Palatino Linotype" w:eastAsia="Palatino Linotype" w:hAnsi="Palatino Linotype" w:cs="Palatino Linotype"/>
          <w:b/>
          <w:color w:val="000000" w:themeColor="text1"/>
        </w:rPr>
        <w:t xml:space="preserve">, </w:t>
      </w:r>
      <w:r w:rsidRPr="008E28C6">
        <w:rPr>
          <w:rFonts w:ascii="Palatino Linotype" w:eastAsia="Palatino Linotype" w:hAnsi="Palatino Linotype" w:cs="Palatino Linotype"/>
          <w:color w:val="000000" w:themeColor="text1"/>
        </w:rPr>
        <w:t xml:space="preserve">en términos del </w:t>
      </w:r>
      <w:r w:rsidRPr="008E28C6">
        <w:rPr>
          <w:rFonts w:ascii="Palatino Linotype" w:eastAsia="Palatino Linotype" w:hAnsi="Palatino Linotype" w:cs="Palatino Linotype"/>
          <w:b/>
          <w:color w:val="000000" w:themeColor="text1"/>
        </w:rPr>
        <w:t>Considerando</w:t>
      </w:r>
      <w:r w:rsidRPr="008E28C6">
        <w:rPr>
          <w:rFonts w:ascii="Palatino Linotype" w:eastAsia="Palatino Linotype" w:hAnsi="Palatino Linotype" w:cs="Palatino Linotype"/>
          <w:color w:val="000000" w:themeColor="text1"/>
        </w:rPr>
        <w:t xml:space="preserve"> </w:t>
      </w:r>
      <w:r w:rsidRPr="008E28C6">
        <w:rPr>
          <w:rFonts w:ascii="Palatino Linotype" w:eastAsia="Palatino Linotype" w:hAnsi="Palatino Linotype" w:cs="Palatino Linotype"/>
          <w:b/>
          <w:color w:val="000000" w:themeColor="text1"/>
        </w:rPr>
        <w:t xml:space="preserve">TERCERO </w:t>
      </w:r>
      <w:r w:rsidRPr="008E28C6">
        <w:rPr>
          <w:rFonts w:ascii="Palatino Linotype" w:eastAsia="Palatino Linotype" w:hAnsi="Palatino Linotype" w:cs="Palatino Linotype"/>
          <w:color w:val="000000" w:themeColor="text1"/>
        </w:rPr>
        <w:t>de la presente Resolución</w:t>
      </w:r>
      <w:r w:rsidRPr="008E28C6">
        <w:rPr>
          <w:rFonts w:ascii="Palatino Linotype" w:eastAsia="Palatino Linotype" w:hAnsi="Palatino Linotype" w:cs="Palatino Linotype"/>
          <w:b/>
          <w:color w:val="000000" w:themeColor="text1"/>
        </w:rPr>
        <w:t>.</w:t>
      </w:r>
    </w:p>
    <w:p w:rsidR="00366EB8" w:rsidRPr="008E28C6" w:rsidRDefault="00366EB8" w:rsidP="00EA3EB6">
      <w:pPr>
        <w:spacing w:line="360" w:lineRule="auto"/>
        <w:jc w:val="both"/>
        <w:rPr>
          <w:rFonts w:ascii="Palatino Linotype" w:eastAsia="Palatino Linotype" w:hAnsi="Palatino Linotype" w:cs="Palatino Linotype"/>
          <w:b/>
          <w:color w:val="000000" w:themeColor="text1"/>
        </w:rPr>
      </w:pPr>
    </w:p>
    <w:p w:rsidR="002E2413" w:rsidRPr="008E28C6" w:rsidRDefault="00366EB8" w:rsidP="00EA3EB6">
      <w:pPr>
        <w:spacing w:line="360" w:lineRule="auto"/>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b/>
          <w:color w:val="000000" w:themeColor="text1"/>
        </w:rPr>
        <w:t xml:space="preserve">SEGUNDO. </w:t>
      </w:r>
      <w:r w:rsidRPr="008E28C6">
        <w:rPr>
          <w:rFonts w:ascii="Palatino Linotype" w:eastAsia="Palatino Linotype" w:hAnsi="Palatino Linotype" w:cs="Palatino Linotype"/>
          <w:color w:val="000000" w:themeColor="text1"/>
        </w:rPr>
        <w:t xml:space="preserve">Se </w:t>
      </w:r>
      <w:r w:rsidR="00A30E55" w:rsidRPr="008E28C6">
        <w:rPr>
          <w:rFonts w:ascii="Palatino Linotype" w:eastAsia="Palatino Linotype" w:hAnsi="Palatino Linotype" w:cs="Palatino Linotype"/>
          <w:b/>
          <w:color w:val="000000" w:themeColor="text1"/>
        </w:rPr>
        <w:t>MODIFICA</w:t>
      </w:r>
      <w:r w:rsidRPr="008E28C6">
        <w:rPr>
          <w:rFonts w:ascii="Palatino Linotype" w:eastAsia="Palatino Linotype" w:hAnsi="Palatino Linotype" w:cs="Palatino Linotype"/>
          <w:b/>
          <w:color w:val="000000" w:themeColor="text1"/>
        </w:rPr>
        <w:t xml:space="preserve"> </w:t>
      </w:r>
      <w:r w:rsidRPr="008E28C6">
        <w:rPr>
          <w:rFonts w:ascii="Palatino Linotype" w:eastAsia="Palatino Linotype" w:hAnsi="Palatino Linotype" w:cs="Palatino Linotype"/>
          <w:color w:val="000000" w:themeColor="text1"/>
        </w:rPr>
        <w:t>la respuesta emitida por</w:t>
      </w:r>
      <w:r w:rsidR="00EA3EB6" w:rsidRPr="008E28C6">
        <w:rPr>
          <w:rFonts w:ascii="Palatino Linotype" w:eastAsia="Palatino Linotype" w:hAnsi="Palatino Linotype" w:cs="Palatino Linotype"/>
          <w:color w:val="000000" w:themeColor="text1"/>
        </w:rPr>
        <w:t xml:space="preserve"> el</w:t>
      </w:r>
      <w:r w:rsidRPr="008E28C6">
        <w:rPr>
          <w:rFonts w:ascii="Palatino Linotype" w:eastAsia="Palatino Linotype" w:hAnsi="Palatino Linotype" w:cs="Palatino Linotype"/>
          <w:color w:val="000000" w:themeColor="text1"/>
        </w:rPr>
        <w:t xml:space="preserve"> </w:t>
      </w:r>
      <w:r w:rsidR="002E2413" w:rsidRPr="008E28C6">
        <w:rPr>
          <w:rFonts w:ascii="Palatino Linotype" w:eastAsia="Palatino Linotype" w:hAnsi="Palatino Linotype" w:cs="Palatino Linotype"/>
          <w:b/>
          <w:bCs/>
          <w:color w:val="000000" w:themeColor="text1"/>
        </w:rPr>
        <w:t>SUJETO OBLIGADO</w:t>
      </w:r>
      <w:r w:rsidR="002E2413" w:rsidRPr="008E28C6">
        <w:rPr>
          <w:rFonts w:ascii="Palatino Linotype" w:eastAsia="Palatino Linotype" w:hAnsi="Palatino Linotype" w:cs="Palatino Linotype"/>
          <w:color w:val="000000" w:themeColor="text1"/>
        </w:rPr>
        <w:t xml:space="preserve"> </w:t>
      </w:r>
      <w:r w:rsidRPr="008E28C6">
        <w:rPr>
          <w:rFonts w:ascii="Palatino Linotype" w:eastAsia="Palatino Linotype" w:hAnsi="Palatino Linotype" w:cs="Palatino Linotype"/>
          <w:color w:val="000000" w:themeColor="text1"/>
        </w:rPr>
        <w:t xml:space="preserve">y se </w:t>
      </w:r>
      <w:r w:rsidRPr="008E28C6">
        <w:rPr>
          <w:rFonts w:ascii="Palatino Linotype" w:eastAsia="Palatino Linotype" w:hAnsi="Palatino Linotype" w:cs="Palatino Linotype"/>
          <w:b/>
          <w:color w:val="000000" w:themeColor="text1"/>
        </w:rPr>
        <w:t>ORDENA</w:t>
      </w:r>
      <w:r w:rsidRPr="008E28C6">
        <w:rPr>
          <w:rFonts w:ascii="Palatino Linotype" w:eastAsia="Palatino Linotype" w:hAnsi="Palatino Linotype" w:cs="Palatino Linotype"/>
          <w:color w:val="000000" w:themeColor="text1"/>
        </w:rPr>
        <w:t xml:space="preserve"> entregar vía Sistema de Acceso, Rectificación, Cancelación y Oposición de Datos Personales en el Estado de México (</w:t>
      </w:r>
      <w:r w:rsidRPr="008E28C6">
        <w:rPr>
          <w:rFonts w:ascii="Palatino Linotype" w:eastAsia="Palatino Linotype" w:hAnsi="Palatino Linotype" w:cs="Palatino Linotype"/>
          <w:b/>
          <w:color w:val="000000" w:themeColor="text1"/>
        </w:rPr>
        <w:t>SARCOEM</w:t>
      </w:r>
      <w:r w:rsidRPr="008E28C6">
        <w:rPr>
          <w:rFonts w:ascii="Palatino Linotype" w:eastAsia="Palatino Linotype" w:hAnsi="Palatino Linotype" w:cs="Palatino Linotype"/>
          <w:color w:val="000000" w:themeColor="text1"/>
        </w:rPr>
        <w:t xml:space="preserve">), </w:t>
      </w:r>
      <w:r w:rsidR="002E2413" w:rsidRPr="008E28C6">
        <w:rPr>
          <w:rFonts w:ascii="Palatino Linotype" w:eastAsia="Palatino Linotype" w:hAnsi="Palatino Linotype" w:cs="Palatino Linotype"/>
          <w:color w:val="000000" w:themeColor="text1"/>
        </w:rPr>
        <w:t>lo siguiente:</w:t>
      </w:r>
    </w:p>
    <w:p w:rsidR="002E2413" w:rsidRPr="008E28C6" w:rsidRDefault="002E2413" w:rsidP="00EA3EB6">
      <w:pPr>
        <w:spacing w:line="360" w:lineRule="auto"/>
        <w:jc w:val="both"/>
        <w:rPr>
          <w:rFonts w:ascii="Palatino Linotype" w:eastAsia="Palatino Linotype" w:hAnsi="Palatino Linotype" w:cs="Palatino Linotype"/>
          <w:color w:val="000000" w:themeColor="text1"/>
        </w:rPr>
      </w:pPr>
    </w:p>
    <w:p w:rsidR="00366EB8" w:rsidRPr="008E28C6" w:rsidRDefault="002815A7" w:rsidP="00EA3EB6">
      <w:pPr>
        <w:pStyle w:val="Prrafodelista"/>
        <w:numPr>
          <w:ilvl w:val="0"/>
          <w:numId w:val="11"/>
        </w:numPr>
        <w:tabs>
          <w:tab w:val="left" w:pos="8080"/>
        </w:tabs>
        <w:ind w:left="0"/>
        <w:jc w:val="both"/>
        <w:rPr>
          <w:rFonts w:ascii="Palatino Linotype" w:eastAsia="Palatino Linotype" w:hAnsi="Palatino Linotype" w:cs="Palatino Linotype"/>
          <w:b/>
          <w:color w:val="000000" w:themeColor="text1"/>
          <w:lang w:val="es-ES_tradnl"/>
        </w:rPr>
      </w:pPr>
      <w:r w:rsidRPr="008E28C6">
        <w:rPr>
          <w:rFonts w:ascii="Palatino Linotype" w:eastAsia="Palatino Linotype" w:hAnsi="Palatino Linotype" w:cs="Palatino Linotype"/>
          <w:b/>
          <w:color w:val="000000" w:themeColor="text1"/>
          <w:lang w:val="es-ES_tradnl"/>
        </w:rPr>
        <w:t xml:space="preserve">Acuerdo emitido por el Comité de Transparencia en el que se declare la inexistencia de la hoja de </w:t>
      </w:r>
      <w:r w:rsidR="00D2432D" w:rsidRPr="008E28C6">
        <w:rPr>
          <w:rFonts w:ascii="Palatino Linotype" w:eastAsia="Palatino Linotype" w:hAnsi="Palatino Linotype" w:cs="Palatino Linotype"/>
          <w:b/>
          <w:color w:val="000000" w:themeColor="text1"/>
          <w:lang w:val="es-ES_tradnl"/>
        </w:rPr>
        <w:t xml:space="preserve">movimiento de alta ante el </w:t>
      </w:r>
      <w:r w:rsidR="00D2432D" w:rsidRPr="008E28C6">
        <w:rPr>
          <w:rFonts w:ascii="Palatino Linotype" w:eastAsia="Palatino Linotype" w:hAnsi="Palatino Linotype" w:cs="Palatino Linotype"/>
          <w:b/>
          <w:color w:val="000000" w:themeColor="text1"/>
        </w:rPr>
        <w:t>Instituto de Seguridad Social del Estado de México y Municipios</w:t>
      </w:r>
      <w:r w:rsidR="00D2432D" w:rsidRPr="008E28C6">
        <w:rPr>
          <w:rFonts w:ascii="Palatino Linotype" w:eastAsia="Palatino Linotype" w:hAnsi="Palatino Linotype" w:cs="Palatino Linotype"/>
          <w:b/>
          <w:color w:val="000000" w:themeColor="text1"/>
          <w:lang w:val="es-ES_tradnl"/>
        </w:rPr>
        <w:t xml:space="preserve"> </w:t>
      </w:r>
      <w:r w:rsidRPr="008E28C6">
        <w:rPr>
          <w:rFonts w:ascii="Palatino Linotype" w:eastAsia="Palatino Linotype" w:hAnsi="Palatino Linotype" w:cs="Palatino Linotype"/>
          <w:b/>
          <w:color w:val="000000" w:themeColor="text1"/>
          <w:lang w:val="es-ES_tradnl"/>
        </w:rPr>
        <w:t xml:space="preserve">y </w:t>
      </w:r>
      <w:r w:rsidR="00931A10" w:rsidRPr="008E28C6">
        <w:rPr>
          <w:rFonts w:ascii="Palatino Linotype" w:eastAsia="Palatino Linotype" w:hAnsi="Palatino Linotype" w:cs="Palatino Linotype"/>
          <w:b/>
          <w:color w:val="000000" w:themeColor="text1"/>
          <w:lang w:val="es-ES_tradnl"/>
        </w:rPr>
        <w:t>el N</w:t>
      </w:r>
      <w:r w:rsidRPr="008E28C6">
        <w:rPr>
          <w:rFonts w:ascii="Palatino Linotype" w:eastAsia="Palatino Linotype" w:hAnsi="Palatino Linotype" w:cs="Palatino Linotype"/>
          <w:b/>
          <w:color w:val="000000" w:themeColor="text1"/>
          <w:lang w:val="es-ES_tradnl"/>
        </w:rPr>
        <w:t>ombramiento de</w:t>
      </w:r>
      <w:r w:rsidR="00D2432D" w:rsidRPr="008E28C6">
        <w:rPr>
          <w:rFonts w:ascii="Palatino Linotype" w:eastAsia="Palatino Linotype" w:hAnsi="Palatino Linotype" w:cs="Palatino Linotype"/>
          <w:b/>
          <w:color w:val="000000" w:themeColor="text1"/>
          <w:lang w:val="es-ES_tradnl"/>
        </w:rPr>
        <w:t xml:space="preserve"> la persona referida en la solicitud de información.</w:t>
      </w:r>
    </w:p>
    <w:p w:rsidR="00D2432D" w:rsidRPr="008E28C6" w:rsidRDefault="00D2432D" w:rsidP="00EA3EB6">
      <w:pPr>
        <w:pStyle w:val="Prrafodelista"/>
        <w:tabs>
          <w:tab w:val="left" w:pos="8080"/>
        </w:tabs>
        <w:ind w:left="0"/>
        <w:jc w:val="both"/>
        <w:rPr>
          <w:rFonts w:ascii="Palatino Linotype" w:eastAsia="Palatino Linotype" w:hAnsi="Palatino Linotype" w:cs="Palatino Linotype"/>
          <w:b/>
          <w:color w:val="000000" w:themeColor="text1"/>
          <w:lang w:val="es-ES_tradnl"/>
        </w:rPr>
      </w:pPr>
    </w:p>
    <w:p w:rsidR="00366EB8" w:rsidRPr="008E28C6" w:rsidRDefault="00366EB8" w:rsidP="00EA3EB6">
      <w:pPr>
        <w:shd w:val="clear" w:color="auto" w:fill="FFFFFF"/>
        <w:spacing w:line="360" w:lineRule="auto"/>
        <w:jc w:val="both"/>
        <w:rPr>
          <w:rFonts w:ascii="Palatino Linotype" w:hAnsi="Palatino Linotype"/>
          <w:color w:val="000000" w:themeColor="text1"/>
        </w:rPr>
      </w:pPr>
      <w:r w:rsidRPr="008E28C6">
        <w:rPr>
          <w:rFonts w:ascii="Palatino Linotype" w:hAnsi="Palatino Linotype"/>
          <w:b/>
          <w:color w:val="000000" w:themeColor="text1"/>
        </w:rPr>
        <w:t>TERCERO</w:t>
      </w:r>
      <w:r w:rsidRPr="008E28C6">
        <w:rPr>
          <w:rFonts w:ascii="Palatino Linotype" w:hAnsi="Palatino Linotype"/>
          <w:color w:val="000000" w:themeColor="text1"/>
        </w:rPr>
        <w:t xml:space="preserve">. </w:t>
      </w:r>
      <w:r w:rsidRPr="008E28C6">
        <w:rPr>
          <w:rFonts w:ascii="Palatino Linotype" w:hAnsi="Palatino Linotype"/>
          <w:b/>
          <w:color w:val="000000" w:themeColor="text1"/>
        </w:rPr>
        <w:t>NOTIFÍQUESE</w:t>
      </w:r>
      <w:r w:rsidRPr="008E28C6">
        <w:rPr>
          <w:rFonts w:ascii="Palatino Linotype" w:hAnsi="Palatino Linotype"/>
          <w:color w:val="000000" w:themeColor="text1"/>
        </w:rPr>
        <w:t xml:space="preserve"> la presente resolución al Titular de la Unidad de Transparencia del </w:t>
      </w:r>
      <w:r w:rsidRPr="008E28C6">
        <w:rPr>
          <w:rFonts w:ascii="Palatino Linotype" w:hAnsi="Palatino Linotype"/>
          <w:b/>
          <w:color w:val="000000" w:themeColor="text1"/>
        </w:rPr>
        <w:t>Sujeto Obligado</w:t>
      </w:r>
      <w:r w:rsidRPr="008E28C6">
        <w:rPr>
          <w:rFonts w:ascii="Palatino Linotype" w:hAnsi="Palatino Linotype"/>
          <w:color w:val="000000" w:themeColor="text1"/>
        </w:rPr>
        <w:t xml:space="preserve"> vía Sistema de Acceso, Rectificación, Cancelación y Oposición de Datos Personales del Estado de México (</w:t>
      </w:r>
      <w:r w:rsidRPr="008E28C6">
        <w:rPr>
          <w:rFonts w:ascii="Palatino Linotype" w:hAnsi="Palatino Linotype"/>
          <w:b/>
          <w:color w:val="000000" w:themeColor="text1"/>
        </w:rPr>
        <w:t>SARCOEM</w:t>
      </w:r>
      <w:r w:rsidRPr="008E28C6">
        <w:rPr>
          <w:rFonts w:ascii="Palatino Linotype" w:hAnsi="Palatino Linotype"/>
          <w:color w:val="000000" w:themeColor="text1"/>
        </w:rPr>
        <w:t xml:space="preserve">),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w:t>
      </w:r>
      <w:r w:rsidRPr="008E28C6">
        <w:rPr>
          <w:rFonts w:ascii="Palatino Linotype" w:hAnsi="Palatino Linotype"/>
          <w:b/>
          <w:color w:val="000000" w:themeColor="text1"/>
        </w:rPr>
        <w:t>dé cumplimiento a lo ordenado dentro del plazo de diez días hábiles</w:t>
      </w:r>
      <w:r w:rsidRPr="008E28C6">
        <w:rPr>
          <w:rFonts w:ascii="Palatino Linotype" w:hAnsi="Palatino Linotype"/>
          <w:color w:val="000000" w:themeColor="text1"/>
        </w:rPr>
        <w:t xml:space="preserve">, e informe a este Instituto en un plazo de tres días hábiles siguientes sobre el cumplimiento dado a la presente resolución.; y se le apercibe que, en caso de negarse a cumplir la presente resolución o hacerlo de manera parcial, se le impondrá una medida de apremio de </w:t>
      </w:r>
      <w:r w:rsidRPr="008E28C6">
        <w:rPr>
          <w:rFonts w:ascii="Palatino Linotype" w:hAnsi="Palatino Linotype"/>
          <w:color w:val="000000" w:themeColor="text1"/>
        </w:rPr>
        <w:lastRenderedPageBreak/>
        <w:t>conformidad con lo previsto en los artículos 154 y 155 de la Ley de Protección de Datos Personales en Posesión de Sujetos Obligados del Estado de México y Municipios.</w:t>
      </w:r>
    </w:p>
    <w:p w:rsidR="00366EB8" w:rsidRPr="008E28C6" w:rsidRDefault="00366EB8" w:rsidP="00EA3EB6">
      <w:pPr>
        <w:shd w:val="clear" w:color="auto" w:fill="FFFFFF"/>
        <w:spacing w:line="360" w:lineRule="auto"/>
        <w:jc w:val="both"/>
        <w:rPr>
          <w:rFonts w:ascii="Palatino Linotype" w:hAnsi="Palatino Linotype"/>
          <w:color w:val="000000" w:themeColor="text1"/>
        </w:rPr>
      </w:pPr>
    </w:p>
    <w:p w:rsidR="00366EB8" w:rsidRPr="008E28C6" w:rsidRDefault="00EA3EB6" w:rsidP="00EA3EB6">
      <w:pPr>
        <w:shd w:val="clear" w:color="auto" w:fill="FFFFFF"/>
        <w:spacing w:line="360" w:lineRule="auto"/>
        <w:jc w:val="both"/>
        <w:rPr>
          <w:rFonts w:ascii="Palatino Linotype" w:hAnsi="Palatino Linotype"/>
          <w:color w:val="000000" w:themeColor="text1"/>
        </w:rPr>
      </w:pPr>
      <w:r w:rsidRPr="008E28C6">
        <w:rPr>
          <w:rFonts w:ascii="Palatino Linotype" w:hAnsi="Palatino Linotype"/>
          <w:b/>
          <w:color w:val="000000" w:themeColor="text1"/>
        </w:rPr>
        <w:t xml:space="preserve">CUARTO. </w:t>
      </w:r>
      <w:r w:rsidR="00366EB8" w:rsidRPr="008E28C6">
        <w:rPr>
          <w:rFonts w:ascii="Palatino Linotype" w:hAnsi="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66EB8" w:rsidRPr="008E28C6" w:rsidRDefault="00366EB8" w:rsidP="00EA3EB6">
      <w:pPr>
        <w:shd w:val="clear" w:color="auto" w:fill="FFFFFF"/>
        <w:spacing w:line="360" w:lineRule="auto"/>
        <w:jc w:val="both"/>
        <w:rPr>
          <w:rFonts w:ascii="Palatino Linotype" w:hAnsi="Palatino Linotype"/>
          <w:b/>
          <w:color w:val="000000" w:themeColor="text1"/>
        </w:rPr>
      </w:pPr>
    </w:p>
    <w:p w:rsidR="00366EB8" w:rsidRPr="008E28C6" w:rsidRDefault="00EA3EB6" w:rsidP="00EA3EB6">
      <w:pPr>
        <w:shd w:val="clear" w:color="auto" w:fill="FFFFFF"/>
        <w:spacing w:line="360" w:lineRule="auto"/>
        <w:jc w:val="both"/>
        <w:rPr>
          <w:rFonts w:ascii="Palatino Linotype" w:eastAsia="Palatino Linotype" w:hAnsi="Palatino Linotype" w:cs="Palatino Linotype"/>
          <w:color w:val="000000" w:themeColor="text1"/>
        </w:rPr>
      </w:pPr>
      <w:r w:rsidRPr="008E28C6">
        <w:rPr>
          <w:rFonts w:ascii="Palatino Linotype" w:hAnsi="Palatino Linotype"/>
          <w:b/>
          <w:color w:val="000000" w:themeColor="text1"/>
        </w:rPr>
        <w:t>QUINTO</w:t>
      </w:r>
      <w:r w:rsidR="00366EB8" w:rsidRPr="008E28C6">
        <w:rPr>
          <w:rFonts w:ascii="Palatino Linotype" w:hAnsi="Palatino Linotype"/>
          <w:b/>
          <w:color w:val="000000" w:themeColor="text1"/>
        </w:rPr>
        <w:t>. NOTIFÍQUESE</w:t>
      </w:r>
      <w:r w:rsidR="00366EB8" w:rsidRPr="008E28C6">
        <w:rPr>
          <w:rFonts w:ascii="Palatino Linotype" w:hAnsi="Palatino Linotype"/>
          <w:color w:val="000000" w:themeColor="text1"/>
        </w:rPr>
        <w:t xml:space="preserve"> a la parte </w:t>
      </w:r>
      <w:r w:rsidR="00366EB8" w:rsidRPr="008E28C6">
        <w:rPr>
          <w:rFonts w:ascii="Palatino Linotype" w:hAnsi="Palatino Linotype"/>
          <w:b/>
          <w:color w:val="000000" w:themeColor="text1"/>
        </w:rPr>
        <w:t>Recurrente</w:t>
      </w:r>
      <w:r w:rsidR="00366EB8" w:rsidRPr="008E28C6">
        <w:rPr>
          <w:rFonts w:ascii="Palatino Linotype" w:hAnsi="Palatino Linotype"/>
          <w:color w:val="000000" w:themeColor="text1"/>
        </w:rPr>
        <w:t xml:space="preserve"> a través del Sistema de Acceso, Rectificación, Cancelación y Oposición de Datos Personales del Estado de México (</w:t>
      </w:r>
      <w:r w:rsidR="00366EB8" w:rsidRPr="008E28C6">
        <w:rPr>
          <w:rFonts w:ascii="Palatino Linotype" w:hAnsi="Palatino Linotype"/>
          <w:b/>
          <w:color w:val="000000" w:themeColor="text1"/>
        </w:rPr>
        <w:t>SARCOEM</w:t>
      </w:r>
      <w:r w:rsidR="00366EB8" w:rsidRPr="008E28C6">
        <w:rPr>
          <w:rFonts w:ascii="Palatino Linotype" w:hAnsi="Palatino Linotype"/>
          <w:color w:val="000000" w:themeColor="text1"/>
        </w:rPr>
        <w:t>) la presente resolución.</w:t>
      </w:r>
    </w:p>
    <w:p w:rsidR="00366EB8" w:rsidRPr="008E28C6" w:rsidRDefault="00366EB8" w:rsidP="00EA3EB6">
      <w:pPr>
        <w:spacing w:line="360" w:lineRule="auto"/>
        <w:contextualSpacing/>
        <w:jc w:val="both"/>
        <w:rPr>
          <w:rFonts w:ascii="Palatino Linotype" w:hAnsi="Palatino Linotype" w:cs="Arial"/>
          <w:color w:val="000000" w:themeColor="text1"/>
        </w:rPr>
      </w:pPr>
    </w:p>
    <w:p w:rsidR="00366EB8" w:rsidRPr="008E28C6" w:rsidRDefault="00366EB8" w:rsidP="00EA3EB6">
      <w:pPr>
        <w:spacing w:line="360" w:lineRule="auto"/>
        <w:contextualSpacing/>
        <w:jc w:val="both"/>
        <w:rPr>
          <w:rFonts w:ascii="Palatino Linotype" w:hAnsi="Palatino Linotype" w:cs="Tahoma"/>
          <w:color w:val="000000" w:themeColor="text1"/>
        </w:rPr>
      </w:pPr>
      <w:r w:rsidRPr="008E28C6">
        <w:rPr>
          <w:rFonts w:ascii="Palatino Linotype" w:hAnsi="Palatino Linotype" w:cs="Arial"/>
          <w:b/>
          <w:color w:val="000000" w:themeColor="text1"/>
        </w:rPr>
        <w:t xml:space="preserve">QUINTO. HÁGASE </w:t>
      </w:r>
      <w:r w:rsidRPr="008E28C6">
        <w:rPr>
          <w:rFonts w:ascii="Palatino Linotype" w:hAnsi="Palatino Linotype" w:cs="Arial"/>
          <w:color w:val="000000" w:themeColor="text1"/>
        </w:rPr>
        <w:t>del conocimiento a la parte</w:t>
      </w:r>
      <w:r w:rsidRPr="008E28C6">
        <w:rPr>
          <w:rFonts w:ascii="Palatino Linotype" w:hAnsi="Palatino Linotype" w:cs="Arial"/>
          <w:b/>
          <w:color w:val="000000" w:themeColor="text1"/>
        </w:rPr>
        <w:t xml:space="preserve"> Recurrente </w:t>
      </w:r>
      <w:r w:rsidRPr="008E28C6">
        <w:rPr>
          <w:rFonts w:ascii="Palatino Linotype" w:hAnsi="Palatino Linotype" w:cs="Tahoma"/>
          <w:color w:val="000000" w:themeColor="text1"/>
        </w:rPr>
        <w:t>que de conformidad con lo establecido en el artículo 142 de la Ley de Protección de Datos Personales en Posesión de Sujetos Obligados del Estado de México y Municipios podrá promover el Juicio de Amparo en los términos de las leyes aplicables.</w:t>
      </w:r>
    </w:p>
    <w:p w:rsidR="00EA3EB6" w:rsidRPr="008E28C6" w:rsidRDefault="00EA3EB6" w:rsidP="00EA3EB6">
      <w:pPr>
        <w:spacing w:line="360" w:lineRule="auto"/>
        <w:contextualSpacing/>
        <w:jc w:val="both"/>
        <w:rPr>
          <w:rFonts w:ascii="Palatino Linotype" w:hAnsi="Palatino Linotype" w:cs="Tahoma"/>
          <w:color w:val="000000" w:themeColor="text1"/>
        </w:rPr>
      </w:pPr>
    </w:p>
    <w:p w:rsidR="00D74122" w:rsidRDefault="008E28C6" w:rsidP="00EA3EB6">
      <w:pPr>
        <w:spacing w:line="360" w:lineRule="auto"/>
        <w:jc w:val="both"/>
        <w:rPr>
          <w:rFonts w:ascii="Palatino Linotype" w:eastAsia="Palatino Linotype" w:hAnsi="Palatino Linotype" w:cs="Palatino Linotype"/>
          <w:color w:val="000000" w:themeColor="text1"/>
        </w:rPr>
      </w:pPr>
      <w:r w:rsidRPr="008E28C6">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p>
    <w:p w:rsidR="008E28C6" w:rsidRDefault="008E28C6" w:rsidP="00EA3EB6">
      <w:pPr>
        <w:spacing w:line="360" w:lineRule="auto"/>
        <w:jc w:val="both"/>
        <w:rPr>
          <w:rFonts w:ascii="Palatino Linotype" w:eastAsia="Palatino Linotype" w:hAnsi="Palatino Linotype" w:cs="Palatino Linotype"/>
          <w:color w:val="000000" w:themeColor="text1"/>
        </w:rPr>
      </w:pPr>
    </w:p>
    <w:p w:rsidR="008E28C6" w:rsidRDefault="008E28C6" w:rsidP="00EA3EB6">
      <w:pPr>
        <w:spacing w:line="360" w:lineRule="auto"/>
        <w:jc w:val="both"/>
        <w:rPr>
          <w:rFonts w:ascii="Palatino Linotype" w:eastAsia="Palatino Linotype" w:hAnsi="Palatino Linotype" w:cs="Palatino Linotype"/>
          <w:color w:val="000000" w:themeColor="text1"/>
        </w:rPr>
      </w:pPr>
    </w:p>
    <w:p w:rsidR="008E28C6" w:rsidRDefault="008E28C6" w:rsidP="00EA3EB6">
      <w:pPr>
        <w:spacing w:line="360" w:lineRule="auto"/>
        <w:jc w:val="both"/>
        <w:rPr>
          <w:rFonts w:ascii="Palatino Linotype" w:eastAsia="Palatino Linotype" w:hAnsi="Palatino Linotype" w:cs="Palatino Linotype"/>
          <w:color w:val="000000" w:themeColor="text1"/>
        </w:rPr>
      </w:pPr>
    </w:p>
    <w:p w:rsidR="008E28C6" w:rsidRDefault="008E28C6" w:rsidP="00EA3EB6">
      <w:pPr>
        <w:spacing w:line="360" w:lineRule="auto"/>
        <w:jc w:val="both"/>
        <w:rPr>
          <w:rFonts w:ascii="Palatino Linotype" w:eastAsia="Palatino Linotype" w:hAnsi="Palatino Linotype" w:cs="Palatino Linotype"/>
          <w:color w:val="000000" w:themeColor="text1"/>
        </w:rPr>
      </w:pPr>
    </w:p>
    <w:p w:rsidR="008E28C6" w:rsidRDefault="008E28C6" w:rsidP="00EA3EB6">
      <w:pPr>
        <w:spacing w:line="360" w:lineRule="auto"/>
        <w:jc w:val="both"/>
        <w:rPr>
          <w:rFonts w:ascii="Palatino Linotype" w:eastAsia="Palatino Linotype" w:hAnsi="Palatino Linotype" w:cs="Palatino Linotype"/>
          <w:color w:val="000000" w:themeColor="text1"/>
        </w:rPr>
      </w:pPr>
    </w:p>
    <w:p w:rsidR="008E28C6" w:rsidRDefault="008E28C6" w:rsidP="00EA3EB6">
      <w:pPr>
        <w:spacing w:line="360" w:lineRule="auto"/>
        <w:jc w:val="both"/>
        <w:rPr>
          <w:rFonts w:ascii="Palatino Linotype" w:eastAsia="Palatino Linotype" w:hAnsi="Palatino Linotype" w:cs="Palatino Linotype"/>
          <w:color w:val="000000" w:themeColor="text1"/>
        </w:rPr>
      </w:pPr>
    </w:p>
    <w:p w:rsidR="008E28C6" w:rsidRDefault="008E28C6" w:rsidP="00EA3EB6">
      <w:pPr>
        <w:spacing w:line="360" w:lineRule="auto"/>
        <w:jc w:val="both"/>
        <w:rPr>
          <w:rFonts w:ascii="Palatino Linotype" w:eastAsia="Palatino Linotype" w:hAnsi="Palatino Linotype" w:cs="Palatino Linotype"/>
          <w:color w:val="000000" w:themeColor="text1"/>
        </w:rPr>
      </w:pPr>
    </w:p>
    <w:p w:rsidR="008E28C6" w:rsidRDefault="008E28C6" w:rsidP="00EA3EB6">
      <w:pPr>
        <w:spacing w:line="360" w:lineRule="auto"/>
        <w:jc w:val="both"/>
        <w:rPr>
          <w:rFonts w:ascii="Palatino Linotype" w:eastAsia="Palatino Linotype" w:hAnsi="Palatino Linotype" w:cs="Palatino Linotype"/>
          <w:color w:val="000000" w:themeColor="text1"/>
        </w:rPr>
      </w:pPr>
    </w:p>
    <w:p w:rsidR="008E28C6" w:rsidRDefault="008E28C6" w:rsidP="00EA3EB6">
      <w:pPr>
        <w:spacing w:line="360" w:lineRule="auto"/>
        <w:jc w:val="both"/>
        <w:rPr>
          <w:rFonts w:ascii="Palatino Linotype" w:eastAsia="Palatino Linotype" w:hAnsi="Palatino Linotype" w:cs="Palatino Linotype"/>
          <w:color w:val="000000" w:themeColor="text1"/>
        </w:rPr>
      </w:pPr>
    </w:p>
    <w:p w:rsidR="008E28C6" w:rsidRPr="00717124" w:rsidRDefault="008E28C6" w:rsidP="00EA3EB6">
      <w:pPr>
        <w:spacing w:line="360" w:lineRule="auto"/>
        <w:jc w:val="both"/>
        <w:rPr>
          <w:rFonts w:ascii="Palatino Linotype" w:hAnsi="Palatino Linotype"/>
          <w:color w:val="000000" w:themeColor="text1"/>
        </w:rPr>
      </w:pPr>
    </w:p>
    <w:p w:rsidR="00EA3EB6" w:rsidRPr="00717124" w:rsidRDefault="00EA3EB6" w:rsidP="00EA3EB6">
      <w:pPr>
        <w:rPr>
          <w:rFonts w:ascii="Palatino Linotype" w:hAnsi="Palatino Linotype"/>
          <w:color w:val="000000" w:themeColor="text1"/>
        </w:rPr>
      </w:pPr>
    </w:p>
    <w:p w:rsidR="00EA3EB6" w:rsidRPr="00717124" w:rsidRDefault="00EA3EB6" w:rsidP="00EA3EB6">
      <w:pPr>
        <w:rPr>
          <w:rFonts w:ascii="Palatino Linotype" w:hAnsi="Palatino Linotype"/>
          <w:color w:val="000000" w:themeColor="text1"/>
        </w:rPr>
      </w:pPr>
    </w:p>
    <w:p w:rsidR="00EA3EB6" w:rsidRPr="00717124" w:rsidRDefault="00EA3EB6" w:rsidP="00EA3EB6">
      <w:pPr>
        <w:rPr>
          <w:rFonts w:ascii="Palatino Linotype" w:hAnsi="Palatino Linotype"/>
          <w:color w:val="000000" w:themeColor="text1"/>
        </w:rPr>
      </w:pPr>
    </w:p>
    <w:p w:rsidR="00EA3EB6" w:rsidRPr="00717124" w:rsidRDefault="00EA3EB6" w:rsidP="00EA3EB6">
      <w:pPr>
        <w:rPr>
          <w:rFonts w:ascii="Palatino Linotype" w:hAnsi="Palatino Linotype"/>
          <w:color w:val="000000" w:themeColor="text1"/>
        </w:rPr>
      </w:pPr>
    </w:p>
    <w:p w:rsidR="00EA3EB6" w:rsidRPr="00717124" w:rsidRDefault="00EA3EB6" w:rsidP="00EA3EB6">
      <w:pPr>
        <w:rPr>
          <w:rFonts w:ascii="Palatino Linotype" w:hAnsi="Palatino Linotype"/>
          <w:color w:val="000000" w:themeColor="text1"/>
        </w:rPr>
      </w:pPr>
    </w:p>
    <w:p w:rsidR="00EA3EB6" w:rsidRPr="00717124" w:rsidRDefault="00EA3EB6" w:rsidP="00EA3EB6">
      <w:pPr>
        <w:rPr>
          <w:rFonts w:ascii="Palatino Linotype" w:hAnsi="Palatino Linotype"/>
          <w:color w:val="000000" w:themeColor="text1"/>
        </w:rPr>
      </w:pPr>
    </w:p>
    <w:p w:rsidR="00EA3EB6" w:rsidRPr="00717124" w:rsidRDefault="00EA3EB6" w:rsidP="00EA3EB6">
      <w:pPr>
        <w:rPr>
          <w:rFonts w:ascii="Palatino Linotype" w:hAnsi="Palatino Linotype"/>
          <w:color w:val="000000" w:themeColor="text1"/>
        </w:rPr>
      </w:pPr>
    </w:p>
    <w:sectPr w:rsidR="00EA3EB6" w:rsidRPr="00717124" w:rsidSect="00EA3EB6">
      <w:headerReference w:type="default" r:id="rId12"/>
      <w:footerReference w:type="default" r:id="rId13"/>
      <w:headerReference w:type="first" r:id="rId14"/>
      <w:footerReference w:type="first" r:id="rId15"/>
      <w:pgSz w:w="12240" w:h="15840"/>
      <w:pgMar w:top="1418" w:right="104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EFF" w:rsidRDefault="006B5EFF" w:rsidP="00366EB8">
      <w:r>
        <w:separator/>
      </w:r>
    </w:p>
  </w:endnote>
  <w:endnote w:type="continuationSeparator" w:id="0">
    <w:p w:rsidR="006B5EFF" w:rsidRDefault="006B5EFF" w:rsidP="0036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0A4" w:rsidRDefault="00DE40A4">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67B87">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67B87">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rsidR="00DE40A4" w:rsidRDefault="00DE40A4">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0A4" w:rsidRDefault="00DE40A4">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67B8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67B87">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rsidR="00DE40A4" w:rsidRDefault="00DE40A4">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EFF" w:rsidRDefault="006B5EFF" w:rsidP="00366EB8">
      <w:r>
        <w:separator/>
      </w:r>
    </w:p>
  </w:footnote>
  <w:footnote w:type="continuationSeparator" w:id="0">
    <w:p w:rsidR="006B5EFF" w:rsidRDefault="006B5EFF" w:rsidP="00366EB8">
      <w:r>
        <w:continuationSeparator/>
      </w:r>
    </w:p>
  </w:footnote>
  <w:footnote w:id="1">
    <w:p w:rsidR="00DE40A4" w:rsidRPr="006E240A" w:rsidRDefault="00DE40A4" w:rsidP="000976D3">
      <w:pPr>
        <w:pBdr>
          <w:top w:val="nil"/>
          <w:left w:val="nil"/>
          <w:bottom w:val="nil"/>
          <w:right w:val="nil"/>
          <w:between w:val="nil"/>
        </w:pBdr>
        <w:rPr>
          <w:color w:val="000000"/>
          <w:sz w:val="20"/>
          <w:szCs w:val="20"/>
        </w:rPr>
      </w:pPr>
      <w:r>
        <w:rPr>
          <w:vertAlign w:val="superscript"/>
        </w:rPr>
        <w:footnoteRef/>
      </w:r>
      <w:r w:rsidRPr="006E240A">
        <w:rPr>
          <w:rFonts w:ascii="Cambria" w:eastAsia="Cambria" w:hAnsi="Cambria" w:cs="Cambria"/>
          <w:color w:val="000000"/>
          <w:sz w:val="20"/>
          <w:szCs w:val="20"/>
        </w:rPr>
        <w:t xml:space="preserve"> Lo anterior es incluso un requerimiento del Sistema Interamericano de Protección a los Derechos Humanos.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6" w:type="dxa"/>
      <w:tblInd w:w="2835" w:type="dxa"/>
      <w:tblLayout w:type="fixed"/>
      <w:tblLook w:val="04A0" w:firstRow="1" w:lastRow="0" w:firstColumn="1" w:lastColumn="0" w:noHBand="0" w:noVBand="1"/>
    </w:tblPr>
    <w:tblGrid>
      <w:gridCol w:w="3118"/>
      <w:gridCol w:w="3968"/>
    </w:tblGrid>
    <w:tr w:rsidR="00DE40A4" w:rsidRPr="00EA3EB6" w:rsidTr="002A1883">
      <w:tc>
        <w:tcPr>
          <w:tcW w:w="3118" w:type="dxa"/>
          <w:shd w:val="clear" w:color="auto" w:fill="auto"/>
          <w:vAlign w:val="center"/>
        </w:tcPr>
        <w:p w:rsidR="00DE40A4" w:rsidRPr="00EA3EB6" w:rsidRDefault="00105322" w:rsidP="002A1883">
          <w:pPr>
            <w:ind w:left="34" w:right="34" w:hanging="34"/>
            <w:jc w:val="right"/>
            <w:rPr>
              <w:rFonts w:ascii="Palatino Linotype" w:eastAsia="Palatino Linotype" w:hAnsi="Palatino Linotype" w:cs="Palatino Linotype"/>
              <w:b/>
            </w:rPr>
          </w:pPr>
          <w:r>
            <w:rPr>
              <w:rFonts w:ascii="Calibri" w:eastAsia="Calibri" w:hAnsi="Calibri" w:cs="Calibri"/>
              <w:color w:val="000000"/>
            </w:rPr>
            <w:t xml:space="preserve">          </w:t>
          </w:r>
          <w:r w:rsidR="00DE40A4" w:rsidRPr="00EA3EB6">
            <w:rPr>
              <w:rFonts w:ascii="Palatino Linotype" w:eastAsia="Palatino Linotype" w:hAnsi="Palatino Linotype" w:cs="Palatino Linotype"/>
              <w:b/>
            </w:rPr>
            <w:t>Recurso de Revisión:</w:t>
          </w:r>
        </w:p>
      </w:tc>
      <w:tc>
        <w:tcPr>
          <w:tcW w:w="3968" w:type="dxa"/>
          <w:shd w:val="clear" w:color="auto" w:fill="auto"/>
          <w:vAlign w:val="center"/>
        </w:tcPr>
        <w:p w:rsidR="00DE40A4" w:rsidRPr="00EA3EB6" w:rsidRDefault="00DE40A4">
          <w:pPr>
            <w:rPr>
              <w:rFonts w:ascii="Palatino Linotype" w:eastAsia="Palatino Linotype" w:hAnsi="Palatino Linotype" w:cs="Palatino Linotype"/>
            </w:rPr>
          </w:pPr>
          <w:r w:rsidRPr="00EA3EB6">
            <w:rPr>
              <w:rFonts w:ascii="Palatino Linotype" w:eastAsia="Palatino Linotype" w:hAnsi="Palatino Linotype" w:cs="Palatino Linotype"/>
            </w:rPr>
            <w:t>00983/INFOEM/AD/RR/2025</w:t>
          </w:r>
        </w:p>
      </w:tc>
    </w:tr>
    <w:tr w:rsidR="00DE40A4" w:rsidRPr="00EA3EB6" w:rsidTr="002A1883">
      <w:trPr>
        <w:trHeight w:val="228"/>
      </w:trPr>
      <w:tc>
        <w:tcPr>
          <w:tcW w:w="3118" w:type="dxa"/>
          <w:shd w:val="clear" w:color="auto" w:fill="auto"/>
          <w:vAlign w:val="center"/>
        </w:tcPr>
        <w:p w:rsidR="00DE40A4" w:rsidRPr="00EA3EB6" w:rsidRDefault="00DE40A4" w:rsidP="00EA3EB6">
          <w:pPr>
            <w:jc w:val="right"/>
            <w:rPr>
              <w:rFonts w:ascii="Palatino Linotype" w:eastAsia="Palatino Linotype" w:hAnsi="Palatino Linotype" w:cs="Palatino Linotype"/>
              <w:b/>
            </w:rPr>
          </w:pPr>
          <w:r w:rsidRPr="00EA3EB6">
            <w:rPr>
              <w:rFonts w:ascii="Palatino Linotype" w:eastAsia="Palatino Linotype" w:hAnsi="Palatino Linotype" w:cs="Palatino Linotype"/>
              <w:b/>
            </w:rPr>
            <w:t>Sujeto Obligado:</w:t>
          </w:r>
        </w:p>
      </w:tc>
      <w:tc>
        <w:tcPr>
          <w:tcW w:w="3968" w:type="dxa"/>
          <w:shd w:val="clear" w:color="auto" w:fill="auto"/>
          <w:vAlign w:val="center"/>
        </w:tcPr>
        <w:p w:rsidR="00DE40A4" w:rsidRPr="00EA3EB6" w:rsidRDefault="00DE40A4">
          <w:pPr>
            <w:ind w:right="26"/>
            <w:jc w:val="both"/>
            <w:rPr>
              <w:rFonts w:ascii="Palatino Linotype" w:eastAsia="Palatino Linotype" w:hAnsi="Palatino Linotype" w:cs="Palatino Linotype"/>
            </w:rPr>
          </w:pPr>
          <w:r w:rsidRPr="00EA3EB6">
            <w:rPr>
              <w:rFonts w:ascii="Palatino Linotype" w:eastAsia="Palatino Linotype" w:hAnsi="Palatino Linotype" w:cs="Palatino Linotype"/>
              <w:bCs/>
            </w:rPr>
            <w:t>Secretaría de Finanzas</w:t>
          </w:r>
        </w:p>
      </w:tc>
    </w:tr>
    <w:tr w:rsidR="00DE40A4" w:rsidRPr="00EA3EB6" w:rsidTr="002A1883">
      <w:trPr>
        <w:trHeight w:val="201"/>
      </w:trPr>
      <w:tc>
        <w:tcPr>
          <w:tcW w:w="3118" w:type="dxa"/>
          <w:shd w:val="clear" w:color="auto" w:fill="auto"/>
          <w:vAlign w:val="center"/>
        </w:tcPr>
        <w:p w:rsidR="00DE40A4" w:rsidRPr="00EA3EB6" w:rsidRDefault="00DE40A4" w:rsidP="00EA3EB6">
          <w:pPr>
            <w:jc w:val="right"/>
            <w:rPr>
              <w:rFonts w:ascii="Palatino Linotype" w:eastAsia="Palatino Linotype" w:hAnsi="Palatino Linotype" w:cs="Palatino Linotype"/>
              <w:b/>
            </w:rPr>
          </w:pPr>
          <w:r w:rsidRPr="00EA3EB6">
            <w:rPr>
              <w:rFonts w:ascii="Palatino Linotype" w:eastAsia="Palatino Linotype" w:hAnsi="Palatino Linotype" w:cs="Palatino Linotype"/>
              <w:b/>
            </w:rPr>
            <w:t>Comisionada Ponente:</w:t>
          </w:r>
        </w:p>
      </w:tc>
      <w:tc>
        <w:tcPr>
          <w:tcW w:w="3968" w:type="dxa"/>
          <w:shd w:val="clear" w:color="auto" w:fill="auto"/>
          <w:vAlign w:val="center"/>
        </w:tcPr>
        <w:p w:rsidR="00DE40A4" w:rsidRPr="00EA3EB6" w:rsidRDefault="00DE40A4">
          <w:pPr>
            <w:ind w:right="-533"/>
            <w:rPr>
              <w:rFonts w:ascii="Palatino Linotype" w:eastAsia="Palatino Linotype" w:hAnsi="Palatino Linotype" w:cs="Palatino Linotype"/>
            </w:rPr>
          </w:pPr>
          <w:r w:rsidRPr="00EA3EB6">
            <w:rPr>
              <w:rFonts w:ascii="Palatino Linotype" w:eastAsia="Palatino Linotype" w:hAnsi="Palatino Linotype" w:cs="Palatino Linotype"/>
            </w:rPr>
            <w:t>María del Rosario Mejía Ayala</w:t>
          </w:r>
        </w:p>
      </w:tc>
    </w:tr>
  </w:tbl>
  <w:p w:rsidR="00DE40A4" w:rsidRDefault="002A1883">
    <w:pPr>
      <w:tabs>
        <w:tab w:val="left" w:pos="2326"/>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allowOverlap="1" wp14:anchorId="146E808B" wp14:editId="6E45FE3B">
          <wp:simplePos x="0" y="0"/>
          <wp:positionH relativeFrom="page">
            <wp:align>left</wp:align>
          </wp:positionH>
          <wp:positionV relativeFrom="margin">
            <wp:posOffset>-1440731</wp:posOffset>
          </wp:positionV>
          <wp:extent cx="8806180" cy="9557385"/>
          <wp:effectExtent l="0" t="0" r="0" b="5715"/>
          <wp:wrapNone/>
          <wp:docPr id="4" name="image1.png"/>
          <wp:cNvGraphicFramePr/>
          <a:graphic xmlns:a="http://schemas.openxmlformats.org/drawingml/2006/main">
            <a:graphicData uri="http://schemas.openxmlformats.org/drawingml/2006/picture">
              <pic:pic xmlns:pic="http://schemas.openxmlformats.org/drawingml/2006/picture">
                <pic:nvPicPr>
                  <pic:cNvPr id="26" name="image1.png"/>
                  <pic:cNvPicPr preferRelativeResize="0"/>
                </pic:nvPicPr>
                <pic:blipFill>
                  <a:blip r:embed="rId1"/>
                  <a:srcRect/>
                  <a:stretch>
                    <a:fillRect/>
                  </a:stretch>
                </pic:blipFill>
                <pic:spPr>
                  <a:xfrm>
                    <a:off x="0" y="0"/>
                    <a:ext cx="8806180" cy="9557385"/>
                  </a:xfrm>
                  <a:prstGeom prst="rect">
                    <a:avLst/>
                  </a:prstGeom>
                </pic:spPr>
              </pic:pic>
            </a:graphicData>
          </a:graphic>
          <wp14:sizeRelH relativeFrom="margin">
            <wp14:pctWidth>0</wp14:pctWidth>
          </wp14:sizeRelH>
          <wp14:sizeRelV relativeFrom="margin">
            <wp14:pctHeight>0</wp14:pctHeight>
          </wp14:sizeRelV>
        </wp:anchor>
      </w:drawing>
    </w:r>
    <w:r w:rsidR="00DE40A4">
      <w:rPr>
        <w:rFonts w:ascii="Calibri" w:eastAsia="Calibri" w:hAnsi="Calibri" w:cs="Calibri"/>
        <w:color w:val="000000"/>
      </w:rPr>
      <w:t xml:space="preserve">                                                 </w:t>
    </w:r>
    <w:r w:rsidR="00DE40A4">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544" w:type="dxa"/>
      <w:tblLayout w:type="fixed"/>
      <w:tblLook w:val="04A0" w:firstRow="1" w:lastRow="0" w:firstColumn="1" w:lastColumn="0" w:noHBand="0" w:noVBand="1"/>
    </w:tblPr>
    <w:tblGrid>
      <w:gridCol w:w="2693"/>
      <w:gridCol w:w="3968"/>
    </w:tblGrid>
    <w:tr w:rsidR="00DE40A4" w:rsidRPr="00EA3EB6" w:rsidTr="00105322">
      <w:tc>
        <w:tcPr>
          <w:tcW w:w="2693" w:type="dxa"/>
          <w:shd w:val="clear" w:color="auto" w:fill="auto"/>
          <w:vAlign w:val="center"/>
        </w:tcPr>
        <w:p w:rsidR="00DE40A4" w:rsidRPr="00EA3EB6" w:rsidRDefault="00DE40A4" w:rsidP="00EA3EB6">
          <w:pPr>
            <w:jc w:val="right"/>
            <w:rPr>
              <w:rFonts w:ascii="Palatino Linotype" w:eastAsia="Palatino Linotype" w:hAnsi="Palatino Linotype" w:cs="Palatino Linotype"/>
              <w:b/>
            </w:rPr>
          </w:pPr>
          <w:r w:rsidRPr="00EA3EB6">
            <w:rPr>
              <w:rFonts w:ascii="Palatino Linotype" w:eastAsia="Palatino Linotype" w:hAnsi="Palatino Linotype" w:cs="Palatino Linotype"/>
              <w:b/>
            </w:rPr>
            <w:t>Recurso de Revisión:</w:t>
          </w:r>
        </w:p>
      </w:tc>
      <w:tc>
        <w:tcPr>
          <w:tcW w:w="3968" w:type="dxa"/>
          <w:shd w:val="clear" w:color="auto" w:fill="auto"/>
          <w:vAlign w:val="center"/>
        </w:tcPr>
        <w:p w:rsidR="00DE40A4" w:rsidRPr="00EA3EB6" w:rsidRDefault="00DE40A4">
          <w:pPr>
            <w:rPr>
              <w:rFonts w:ascii="Palatino Linotype" w:eastAsia="Palatino Linotype" w:hAnsi="Palatino Linotype" w:cs="Palatino Linotype"/>
            </w:rPr>
          </w:pPr>
          <w:r w:rsidRPr="00EA3EB6">
            <w:rPr>
              <w:rFonts w:ascii="Palatino Linotype" w:eastAsia="Palatino Linotype" w:hAnsi="Palatino Linotype" w:cs="Palatino Linotype"/>
            </w:rPr>
            <w:t>00983/INFOEM/AD/RR/2025</w:t>
          </w:r>
        </w:p>
      </w:tc>
    </w:tr>
    <w:tr w:rsidR="00DE40A4" w:rsidRPr="00EA3EB6" w:rsidTr="00105322">
      <w:tc>
        <w:tcPr>
          <w:tcW w:w="2693" w:type="dxa"/>
          <w:shd w:val="clear" w:color="auto" w:fill="auto"/>
          <w:vAlign w:val="center"/>
        </w:tcPr>
        <w:p w:rsidR="00DE40A4" w:rsidRPr="00EA3EB6" w:rsidRDefault="00DE40A4" w:rsidP="00EA3EB6">
          <w:pPr>
            <w:jc w:val="right"/>
            <w:rPr>
              <w:rFonts w:ascii="Palatino Linotype" w:eastAsia="Palatino Linotype" w:hAnsi="Palatino Linotype" w:cs="Palatino Linotype"/>
              <w:b/>
            </w:rPr>
          </w:pPr>
          <w:r w:rsidRPr="00EA3EB6">
            <w:rPr>
              <w:rFonts w:ascii="Palatino Linotype" w:eastAsia="Palatino Linotype" w:hAnsi="Palatino Linotype" w:cs="Palatino Linotype"/>
              <w:b/>
            </w:rPr>
            <w:t>Recurrente:</w:t>
          </w:r>
        </w:p>
      </w:tc>
      <w:tc>
        <w:tcPr>
          <w:tcW w:w="3968" w:type="dxa"/>
          <w:shd w:val="clear" w:color="auto" w:fill="auto"/>
          <w:vAlign w:val="center"/>
        </w:tcPr>
        <w:p w:rsidR="00DE40A4" w:rsidRPr="00EA3EB6" w:rsidRDefault="00057224">
          <w:pPr>
            <w:rPr>
              <w:rFonts w:ascii="Palatino Linotype" w:eastAsia="Palatino Linotype" w:hAnsi="Palatino Linotype" w:cs="Palatino Linotype"/>
            </w:rPr>
          </w:pPr>
          <w:r>
            <w:rPr>
              <w:rFonts w:ascii="Palatino Linotype" w:eastAsia="Palatino Linotype" w:hAnsi="Palatino Linotype" w:cs="Palatino Linotype"/>
              <w:bCs/>
            </w:rPr>
            <w:t>XXXX</w:t>
          </w:r>
        </w:p>
      </w:tc>
    </w:tr>
    <w:tr w:rsidR="00DE40A4" w:rsidRPr="00EA3EB6" w:rsidTr="002A1883">
      <w:trPr>
        <w:trHeight w:val="74"/>
      </w:trPr>
      <w:tc>
        <w:tcPr>
          <w:tcW w:w="2693" w:type="dxa"/>
          <w:shd w:val="clear" w:color="auto" w:fill="auto"/>
          <w:vAlign w:val="center"/>
        </w:tcPr>
        <w:p w:rsidR="00DE40A4" w:rsidRPr="00EA3EB6" w:rsidRDefault="00DE40A4" w:rsidP="00EA3EB6">
          <w:pPr>
            <w:jc w:val="right"/>
            <w:rPr>
              <w:rFonts w:ascii="Palatino Linotype" w:eastAsia="Palatino Linotype" w:hAnsi="Palatino Linotype" w:cs="Palatino Linotype"/>
              <w:b/>
            </w:rPr>
          </w:pPr>
          <w:r w:rsidRPr="00EA3EB6">
            <w:rPr>
              <w:rFonts w:ascii="Palatino Linotype" w:eastAsia="Palatino Linotype" w:hAnsi="Palatino Linotype" w:cs="Palatino Linotype"/>
              <w:b/>
            </w:rPr>
            <w:t>Sujeto Obligado:</w:t>
          </w:r>
        </w:p>
      </w:tc>
      <w:tc>
        <w:tcPr>
          <w:tcW w:w="3968" w:type="dxa"/>
          <w:shd w:val="clear" w:color="auto" w:fill="auto"/>
          <w:vAlign w:val="center"/>
        </w:tcPr>
        <w:p w:rsidR="00DE40A4" w:rsidRPr="00EA3EB6" w:rsidRDefault="00DE40A4">
          <w:pPr>
            <w:ind w:right="26"/>
            <w:jc w:val="both"/>
            <w:rPr>
              <w:rFonts w:ascii="Palatino Linotype" w:eastAsia="Palatino Linotype" w:hAnsi="Palatino Linotype" w:cs="Palatino Linotype"/>
            </w:rPr>
          </w:pPr>
          <w:r w:rsidRPr="00EA3EB6">
            <w:rPr>
              <w:rFonts w:ascii="Palatino Linotype" w:eastAsia="Palatino Linotype" w:hAnsi="Palatino Linotype" w:cs="Palatino Linotype"/>
              <w:bCs/>
            </w:rPr>
            <w:t>Secretaría de Finanzas</w:t>
          </w:r>
        </w:p>
      </w:tc>
    </w:tr>
    <w:tr w:rsidR="00DE40A4" w:rsidRPr="00EA3EB6" w:rsidTr="002A1883">
      <w:trPr>
        <w:trHeight w:val="74"/>
      </w:trPr>
      <w:tc>
        <w:tcPr>
          <w:tcW w:w="2693" w:type="dxa"/>
          <w:shd w:val="clear" w:color="auto" w:fill="auto"/>
          <w:vAlign w:val="center"/>
        </w:tcPr>
        <w:p w:rsidR="00DE40A4" w:rsidRPr="00EA3EB6" w:rsidRDefault="00DE40A4" w:rsidP="00EA3EB6">
          <w:pPr>
            <w:jc w:val="right"/>
            <w:rPr>
              <w:rFonts w:ascii="Palatino Linotype" w:eastAsia="Palatino Linotype" w:hAnsi="Palatino Linotype" w:cs="Palatino Linotype"/>
              <w:b/>
            </w:rPr>
          </w:pPr>
          <w:r w:rsidRPr="00EA3EB6">
            <w:rPr>
              <w:rFonts w:ascii="Palatino Linotype" w:eastAsia="Palatino Linotype" w:hAnsi="Palatino Linotype" w:cs="Palatino Linotype"/>
              <w:b/>
            </w:rPr>
            <w:t>Comisionada Ponente:</w:t>
          </w:r>
        </w:p>
      </w:tc>
      <w:tc>
        <w:tcPr>
          <w:tcW w:w="3968" w:type="dxa"/>
          <w:shd w:val="clear" w:color="auto" w:fill="auto"/>
          <w:vAlign w:val="center"/>
        </w:tcPr>
        <w:p w:rsidR="00DE40A4" w:rsidRPr="00EA3EB6" w:rsidRDefault="00DE40A4">
          <w:pPr>
            <w:ind w:right="-533"/>
            <w:rPr>
              <w:rFonts w:ascii="Palatino Linotype" w:eastAsia="Palatino Linotype" w:hAnsi="Palatino Linotype" w:cs="Palatino Linotype"/>
            </w:rPr>
          </w:pPr>
          <w:r w:rsidRPr="00EA3EB6">
            <w:rPr>
              <w:rFonts w:ascii="Palatino Linotype" w:eastAsia="Palatino Linotype" w:hAnsi="Palatino Linotype" w:cs="Palatino Linotype"/>
            </w:rPr>
            <w:t>María del Rosario Mejía Ayala</w:t>
          </w:r>
        </w:p>
      </w:tc>
    </w:tr>
  </w:tbl>
  <w:p w:rsidR="00DE40A4" w:rsidRDefault="006B5EFF">
    <w:pP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4.95pt;margin-top:-138.35pt;width:663.5pt;height:12in;z-index:-251658240;mso-position-horizontal-relative:margin;mso-position-vertical-relative:margin;mso-width-relative:page;mso-height-relative:page">
          <v:imagedata r:id="rId1" o:title="image1"/>
          <w10:wrap anchorx="margin" anchory="margin"/>
        </v:shape>
      </w:pict>
    </w:r>
  </w:p>
  <w:p w:rsidR="00DE40A4" w:rsidRDefault="00DE40A4">
    <w:pP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0C70"/>
    <w:multiLevelType w:val="hybridMultilevel"/>
    <w:tmpl w:val="38B0151C"/>
    <w:lvl w:ilvl="0" w:tplc="9FAE40E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1BCB64BF"/>
    <w:multiLevelType w:val="multilevel"/>
    <w:tmpl w:val="1BCB64BF"/>
    <w:lvl w:ilvl="0">
      <w:start w:val="1"/>
      <w:numFmt w:val="bullet"/>
      <w:lvlText w:val=""/>
      <w:lvlJc w:val="left"/>
      <w:pPr>
        <w:ind w:left="1854" w:hanging="360"/>
      </w:pPr>
      <w:rPr>
        <w:rFonts w:ascii="Symbol" w:hAnsi="Symbo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29085690"/>
    <w:multiLevelType w:val="hybridMultilevel"/>
    <w:tmpl w:val="216A6C2C"/>
    <w:lvl w:ilvl="0" w:tplc="0264119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2BE94AC9"/>
    <w:multiLevelType w:val="multilevel"/>
    <w:tmpl w:val="670A640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317490"/>
    <w:multiLevelType w:val="multilevel"/>
    <w:tmpl w:val="34317490"/>
    <w:lvl w:ilvl="0">
      <w:start w:val="1"/>
      <w:numFmt w:val="decimal"/>
      <w:lvlText w:val="%1."/>
      <w:lvlJc w:val="left"/>
      <w:pPr>
        <w:ind w:left="0" w:firstLine="0"/>
      </w:pPr>
      <w:rPr>
        <w:rFonts w:ascii="Palatino Linotype" w:hAnsi="Palatino Linotype" w:hint="default"/>
        <w:b/>
        <w:i w:val="0"/>
        <w:sz w:val="24"/>
      </w:rPr>
    </w:lvl>
    <w:lvl w:ilvl="1">
      <w:start w:val="1"/>
      <w:numFmt w:val="upperRoman"/>
      <w:lvlText w:val="%2."/>
      <w:lvlJc w:val="right"/>
      <w:pPr>
        <w:ind w:left="1440" w:hanging="360"/>
      </w:pPr>
      <w:rPr>
        <w:b/>
        <w:bCs/>
        <w:i w:val="0"/>
        <w:iCs/>
      </w:rPr>
    </w:lvl>
    <w:lvl w:ilvl="2">
      <w:start w:val="1"/>
      <w:numFmt w:val="bullet"/>
      <w:lvlText w:val=""/>
      <w:lvlJc w:val="left"/>
      <w:pPr>
        <w:ind w:left="2340" w:hanging="360"/>
      </w:pPr>
      <w:rPr>
        <w:rFonts w:ascii="Wingdings" w:hAnsi="Wingdings" w:cs="Wingdings" w:hint="default"/>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553D5357"/>
    <w:multiLevelType w:val="multilevel"/>
    <w:tmpl w:val="553D5357"/>
    <w:lvl w:ilvl="0">
      <w:start w:val="1"/>
      <w:numFmt w:val="lowerLetter"/>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5A7B5B13"/>
    <w:multiLevelType w:val="multilevel"/>
    <w:tmpl w:val="0F581FF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573210"/>
    <w:multiLevelType w:val="multilevel"/>
    <w:tmpl w:val="08760E5C"/>
    <w:lvl w:ilvl="0">
      <w:start w:val="1"/>
      <w:numFmt w:val="decimal"/>
      <w:lvlText w:val="%1."/>
      <w:lvlJc w:val="left"/>
      <w:pPr>
        <w:ind w:left="2912"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C463D1"/>
    <w:multiLevelType w:val="hybridMultilevel"/>
    <w:tmpl w:val="AA5E7086"/>
    <w:lvl w:ilvl="0" w:tplc="3AEAA7C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6AC02524"/>
    <w:multiLevelType w:val="multilevel"/>
    <w:tmpl w:val="15CA5F9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462BDB"/>
    <w:multiLevelType w:val="hybridMultilevel"/>
    <w:tmpl w:val="DE1A3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C2280C"/>
    <w:multiLevelType w:val="multilevel"/>
    <w:tmpl w:val="266E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4"/>
  </w:num>
  <w:num w:numId="5">
    <w:abstractNumId w:val="6"/>
  </w:num>
  <w:num w:numId="6">
    <w:abstractNumId w:val="3"/>
  </w:num>
  <w:num w:numId="7">
    <w:abstractNumId w:val="9"/>
  </w:num>
  <w:num w:numId="8">
    <w:abstractNumId w:val="0"/>
  </w:num>
  <w:num w:numId="9">
    <w:abstractNumId w:val="2"/>
  </w:num>
  <w:num w:numId="10">
    <w:abstractNumId w:val="12"/>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B8"/>
    <w:rsid w:val="0002341D"/>
    <w:rsid w:val="00051909"/>
    <w:rsid w:val="00057224"/>
    <w:rsid w:val="00080FA0"/>
    <w:rsid w:val="000976D3"/>
    <w:rsid w:val="000C53FE"/>
    <w:rsid w:val="00105322"/>
    <w:rsid w:val="00114A68"/>
    <w:rsid w:val="00143E93"/>
    <w:rsid w:val="0014536B"/>
    <w:rsid w:val="0027274E"/>
    <w:rsid w:val="002815A7"/>
    <w:rsid w:val="002A1883"/>
    <w:rsid w:val="002A6E52"/>
    <w:rsid w:val="002E2413"/>
    <w:rsid w:val="00305C95"/>
    <w:rsid w:val="00311CD2"/>
    <w:rsid w:val="00366EB8"/>
    <w:rsid w:val="00393898"/>
    <w:rsid w:val="003B6D66"/>
    <w:rsid w:val="003C73AF"/>
    <w:rsid w:val="003E7CA5"/>
    <w:rsid w:val="0042468D"/>
    <w:rsid w:val="00424ED2"/>
    <w:rsid w:val="00453F66"/>
    <w:rsid w:val="00474D9A"/>
    <w:rsid w:val="004850C5"/>
    <w:rsid w:val="004A2EE5"/>
    <w:rsid w:val="004A3938"/>
    <w:rsid w:val="004B22B8"/>
    <w:rsid w:val="004D4C98"/>
    <w:rsid w:val="005603EB"/>
    <w:rsid w:val="005C7656"/>
    <w:rsid w:val="005D6E80"/>
    <w:rsid w:val="005F1824"/>
    <w:rsid w:val="006052E7"/>
    <w:rsid w:val="00667B87"/>
    <w:rsid w:val="00677D53"/>
    <w:rsid w:val="006B10E3"/>
    <w:rsid w:val="006B5EFF"/>
    <w:rsid w:val="006C1AB1"/>
    <w:rsid w:val="006F40D6"/>
    <w:rsid w:val="00704734"/>
    <w:rsid w:val="0071124A"/>
    <w:rsid w:val="00717124"/>
    <w:rsid w:val="00726E24"/>
    <w:rsid w:val="00816B49"/>
    <w:rsid w:val="008E28C6"/>
    <w:rsid w:val="00922A79"/>
    <w:rsid w:val="00923AA8"/>
    <w:rsid w:val="00931A10"/>
    <w:rsid w:val="009606A4"/>
    <w:rsid w:val="009851E7"/>
    <w:rsid w:val="00A05FE6"/>
    <w:rsid w:val="00A15271"/>
    <w:rsid w:val="00A30E55"/>
    <w:rsid w:val="00A41276"/>
    <w:rsid w:val="00AD4505"/>
    <w:rsid w:val="00B06E0A"/>
    <w:rsid w:val="00B46B20"/>
    <w:rsid w:val="00B61118"/>
    <w:rsid w:val="00B81B70"/>
    <w:rsid w:val="00BA4A43"/>
    <w:rsid w:val="00C22B9B"/>
    <w:rsid w:val="00C92696"/>
    <w:rsid w:val="00D0784D"/>
    <w:rsid w:val="00D2432D"/>
    <w:rsid w:val="00D40C04"/>
    <w:rsid w:val="00D4726F"/>
    <w:rsid w:val="00D74122"/>
    <w:rsid w:val="00DB03C9"/>
    <w:rsid w:val="00DE40A4"/>
    <w:rsid w:val="00DE62E9"/>
    <w:rsid w:val="00E00FDE"/>
    <w:rsid w:val="00E868B8"/>
    <w:rsid w:val="00EA3EB6"/>
    <w:rsid w:val="00F222CB"/>
    <w:rsid w:val="00F31034"/>
    <w:rsid w:val="00F63852"/>
    <w:rsid w:val="00F879C7"/>
    <w:rsid w:val="00FA131B"/>
    <w:rsid w:val="00FC59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957ED1-C2CB-45EF-8C1F-9D9A2C0E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6EB8"/>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366EB8"/>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66EB8"/>
    <w:rPr>
      <w:rFonts w:asciiTheme="majorHAnsi" w:eastAsiaTheme="majorEastAsia" w:hAnsiTheme="majorHAnsi" w:cstheme="majorBidi"/>
      <w:color w:val="2E74B5" w:themeColor="accent1" w:themeShade="BF"/>
      <w:sz w:val="26"/>
      <w:szCs w:val="26"/>
      <w:lang w:eastAsia="es-ES"/>
    </w:rPr>
  </w:style>
  <w:style w:type="character" w:styleId="Refdenotaalpie">
    <w:name w:val="footnote reference"/>
    <w:basedOn w:val="Fuentedeprrafopredeter"/>
    <w:uiPriority w:val="99"/>
    <w:unhideWhenUsed/>
    <w:qFormat/>
    <w:rsid w:val="00366EB8"/>
    <w:rPr>
      <w:vertAlign w:val="superscript"/>
    </w:rPr>
  </w:style>
  <w:style w:type="character" w:styleId="Hipervnculo">
    <w:name w:val="Hyperlink"/>
    <w:basedOn w:val="Fuentedeprrafopredeter"/>
    <w:uiPriority w:val="99"/>
    <w:unhideWhenUsed/>
    <w:qFormat/>
    <w:rsid w:val="00366EB8"/>
    <w:rPr>
      <w:color w:val="0563C1" w:themeColor="hyperlink"/>
      <w:u w:val="single"/>
    </w:rPr>
  </w:style>
  <w:style w:type="paragraph" w:styleId="Textonotapie">
    <w:name w:val="footnote text"/>
    <w:basedOn w:val="Normal"/>
    <w:link w:val="TextonotapieCar"/>
    <w:uiPriority w:val="99"/>
    <w:unhideWhenUsed/>
    <w:qFormat/>
    <w:rsid w:val="00366EB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qFormat/>
    <w:rsid w:val="00366EB8"/>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6EB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6EB8"/>
    <w:rPr>
      <w:rFonts w:ascii="Times New Roman" w:eastAsia="Times New Roman" w:hAnsi="Times New Roman" w:cs="Times New Roman"/>
      <w:sz w:val="24"/>
      <w:szCs w:val="24"/>
      <w:lang w:eastAsia="es-MX"/>
    </w:rPr>
  </w:style>
  <w:style w:type="paragraph" w:customStyle="1" w:styleId="INFOEM">
    <w:name w:val="INFOEM"/>
    <w:basedOn w:val="Normal"/>
    <w:qFormat/>
    <w:rsid w:val="00366EB8"/>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 w:type="paragraph" w:styleId="Encabezado">
    <w:name w:val="header"/>
    <w:basedOn w:val="Normal"/>
    <w:link w:val="EncabezadoCar"/>
    <w:uiPriority w:val="99"/>
    <w:unhideWhenUsed/>
    <w:rsid w:val="00366EB8"/>
    <w:pPr>
      <w:tabs>
        <w:tab w:val="center" w:pos="4419"/>
        <w:tab w:val="right" w:pos="8838"/>
      </w:tabs>
    </w:pPr>
  </w:style>
  <w:style w:type="character" w:customStyle="1" w:styleId="EncabezadoCar">
    <w:name w:val="Encabezado Car"/>
    <w:basedOn w:val="Fuentedeprrafopredeter"/>
    <w:link w:val="Encabezado"/>
    <w:uiPriority w:val="99"/>
    <w:rsid w:val="00366EB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66EB8"/>
    <w:pPr>
      <w:tabs>
        <w:tab w:val="center" w:pos="4419"/>
        <w:tab w:val="right" w:pos="8838"/>
      </w:tabs>
    </w:pPr>
  </w:style>
  <w:style w:type="character" w:customStyle="1" w:styleId="PiedepginaCar">
    <w:name w:val="Pie de página Car"/>
    <w:basedOn w:val="Fuentedeprrafopredeter"/>
    <w:link w:val="Piedepgina"/>
    <w:uiPriority w:val="99"/>
    <w:rsid w:val="00366EB8"/>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1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90298">
      <w:bodyDiv w:val="1"/>
      <w:marLeft w:val="0"/>
      <w:marRight w:val="0"/>
      <w:marTop w:val="0"/>
      <w:marBottom w:val="0"/>
      <w:divBdr>
        <w:top w:val="none" w:sz="0" w:space="0" w:color="auto"/>
        <w:left w:val="none" w:sz="0" w:space="0" w:color="auto"/>
        <w:bottom w:val="none" w:sz="0" w:space="0" w:color="auto"/>
        <w:right w:val="none" w:sz="0" w:space="0" w:color="auto"/>
      </w:divBdr>
    </w:div>
    <w:div w:id="11265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232565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ownloadAttachOk/2459774.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rcoem.org.mx/sarcoem/solicitud/downloadAttachOk/2459773.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B029-4283-4380-8467-092AA3E3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25</Pages>
  <Words>6271</Words>
  <Characters>34492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2025-06-06T16:01:00Z</cp:lastPrinted>
  <dcterms:created xsi:type="dcterms:W3CDTF">2025-05-29T20:27:00Z</dcterms:created>
  <dcterms:modified xsi:type="dcterms:W3CDTF">2025-09-02T19:13:00Z</dcterms:modified>
</cp:coreProperties>
</file>