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2"/>
          <w:szCs w:val="20"/>
          <w:lang w:val="es-ES" w:eastAsia="es-ES"/>
        </w:rPr>
        <w:id w:val="1562290185"/>
        <w:docPartObj>
          <w:docPartGallery w:val="Table of Contents"/>
          <w:docPartUnique/>
        </w:docPartObj>
      </w:sdtPr>
      <w:sdtEndPr>
        <w:rPr>
          <w:b/>
          <w:bCs/>
        </w:rPr>
      </w:sdtEndPr>
      <w:sdtContent>
        <w:p w14:paraId="490CD9B0" w14:textId="77777777" w:rsidR="00AE117B" w:rsidRPr="00826B4A" w:rsidRDefault="00AE117B" w:rsidP="00223BA0">
          <w:pPr>
            <w:pStyle w:val="TtulodeTDC"/>
            <w:spacing w:line="360" w:lineRule="auto"/>
            <w:rPr>
              <w:color w:val="auto"/>
            </w:rPr>
          </w:pPr>
          <w:r w:rsidRPr="00826B4A">
            <w:rPr>
              <w:color w:val="auto"/>
              <w:lang w:val="es-ES"/>
            </w:rPr>
            <w:t>Contenido</w:t>
          </w:r>
        </w:p>
        <w:p w14:paraId="77FF0EB3" w14:textId="4EB1C402" w:rsidR="00223BA0" w:rsidRPr="00826B4A" w:rsidRDefault="00AE117B" w:rsidP="00223BA0">
          <w:pPr>
            <w:pStyle w:val="TDC1"/>
            <w:tabs>
              <w:tab w:val="right" w:leader="dot" w:pos="9034"/>
            </w:tabs>
            <w:rPr>
              <w:rFonts w:asciiTheme="minorHAnsi" w:eastAsiaTheme="minorEastAsia" w:hAnsiTheme="minorHAnsi" w:cstheme="minorBidi"/>
              <w:noProof/>
              <w:szCs w:val="22"/>
              <w:lang w:eastAsia="es-MX"/>
            </w:rPr>
          </w:pPr>
          <w:r w:rsidRPr="00826B4A">
            <w:rPr>
              <w:b/>
              <w:bCs/>
              <w:lang w:val="es-ES"/>
            </w:rPr>
            <w:fldChar w:fldCharType="begin"/>
          </w:r>
          <w:r w:rsidRPr="00826B4A">
            <w:rPr>
              <w:b/>
              <w:bCs/>
              <w:lang w:val="es-ES"/>
            </w:rPr>
            <w:instrText xml:space="preserve"> TOC \o "1-3" \h \z \u </w:instrText>
          </w:r>
          <w:r w:rsidRPr="00826B4A">
            <w:rPr>
              <w:b/>
              <w:bCs/>
              <w:lang w:val="es-ES"/>
            </w:rPr>
            <w:fldChar w:fldCharType="separate"/>
          </w:r>
          <w:hyperlink w:anchor="_Toc209040138" w:history="1">
            <w:r w:rsidR="00223BA0" w:rsidRPr="00826B4A">
              <w:rPr>
                <w:rStyle w:val="Hipervnculo"/>
                <w:rFonts w:eastAsiaTheme="majorEastAsia"/>
                <w:noProof/>
                <w:color w:val="auto"/>
              </w:rPr>
              <w:t>ANTECEDENTES</w:t>
            </w:r>
            <w:r w:rsidR="00223BA0" w:rsidRPr="00826B4A">
              <w:rPr>
                <w:noProof/>
                <w:webHidden/>
              </w:rPr>
              <w:tab/>
            </w:r>
            <w:r w:rsidR="00223BA0" w:rsidRPr="00826B4A">
              <w:rPr>
                <w:noProof/>
                <w:webHidden/>
              </w:rPr>
              <w:fldChar w:fldCharType="begin"/>
            </w:r>
            <w:r w:rsidR="00223BA0" w:rsidRPr="00826B4A">
              <w:rPr>
                <w:noProof/>
                <w:webHidden/>
              </w:rPr>
              <w:instrText xml:space="preserve"> PAGEREF _Toc209040138 \h </w:instrText>
            </w:r>
            <w:r w:rsidR="00223BA0" w:rsidRPr="00826B4A">
              <w:rPr>
                <w:noProof/>
                <w:webHidden/>
              </w:rPr>
            </w:r>
            <w:r w:rsidR="00223BA0" w:rsidRPr="00826B4A">
              <w:rPr>
                <w:noProof/>
                <w:webHidden/>
              </w:rPr>
              <w:fldChar w:fldCharType="separate"/>
            </w:r>
            <w:r w:rsidR="00826B4A">
              <w:rPr>
                <w:noProof/>
                <w:webHidden/>
              </w:rPr>
              <w:t>1</w:t>
            </w:r>
            <w:r w:rsidR="00223BA0" w:rsidRPr="00826B4A">
              <w:rPr>
                <w:noProof/>
                <w:webHidden/>
              </w:rPr>
              <w:fldChar w:fldCharType="end"/>
            </w:r>
          </w:hyperlink>
        </w:p>
        <w:p w14:paraId="0EE3F346" w14:textId="31C1CE6B" w:rsidR="00223BA0" w:rsidRPr="00826B4A" w:rsidRDefault="00131632" w:rsidP="00223BA0">
          <w:pPr>
            <w:pStyle w:val="TDC2"/>
            <w:rPr>
              <w:rFonts w:asciiTheme="minorHAnsi" w:eastAsiaTheme="minorEastAsia" w:hAnsiTheme="minorHAnsi" w:cstheme="minorBidi"/>
              <w:noProof/>
              <w:szCs w:val="22"/>
              <w:lang w:eastAsia="es-MX"/>
            </w:rPr>
          </w:pPr>
          <w:hyperlink w:anchor="_Toc209040139" w:history="1">
            <w:r w:rsidR="00223BA0" w:rsidRPr="00826B4A">
              <w:rPr>
                <w:rStyle w:val="Hipervnculo"/>
                <w:rFonts w:eastAsiaTheme="majorEastAsia"/>
                <w:noProof/>
                <w:color w:val="auto"/>
              </w:rPr>
              <w:t>DE LA SOLICITUD DE ACCESO A DATOS PERSONALES</w:t>
            </w:r>
            <w:r w:rsidR="00223BA0" w:rsidRPr="00826B4A">
              <w:rPr>
                <w:noProof/>
                <w:webHidden/>
              </w:rPr>
              <w:tab/>
            </w:r>
            <w:r w:rsidR="00223BA0" w:rsidRPr="00826B4A">
              <w:rPr>
                <w:noProof/>
                <w:webHidden/>
              </w:rPr>
              <w:fldChar w:fldCharType="begin"/>
            </w:r>
            <w:r w:rsidR="00223BA0" w:rsidRPr="00826B4A">
              <w:rPr>
                <w:noProof/>
                <w:webHidden/>
              </w:rPr>
              <w:instrText xml:space="preserve"> PAGEREF _Toc209040139 \h </w:instrText>
            </w:r>
            <w:r w:rsidR="00223BA0" w:rsidRPr="00826B4A">
              <w:rPr>
                <w:noProof/>
                <w:webHidden/>
              </w:rPr>
            </w:r>
            <w:r w:rsidR="00223BA0" w:rsidRPr="00826B4A">
              <w:rPr>
                <w:noProof/>
                <w:webHidden/>
              </w:rPr>
              <w:fldChar w:fldCharType="separate"/>
            </w:r>
            <w:r w:rsidR="00826B4A">
              <w:rPr>
                <w:noProof/>
                <w:webHidden/>
              </w:rPr>
              <w:t>1</w:t>
            </w:r>
            <w:r w:rsidR="00223BA0" w:rsidRPr="00826B4A">
              <w:rPr>
                <w:noProof/>
                <w:webHidden/>
              </w:rPr>
              <w:fldChar w:fldCharType="end"/>
            </w:r>
          </w:hyperlink>
        </w:p>
        <w:p w14:paraId="59F87CD9" w14:textId="46733CCF" w:rsidR="00223BA0" w:rsidRPr="00826B4A" w:rsidRDefault="00131632" w:rsidP="00223BA0">
          <w:pPr>
            <w:pStyle w:val="TDC3"/>
            <w:rPr>
              <w:rFonts w:asciiTheme="minorHAnsi" w:eastAsiaTheme="minorEastAsia" w:hAnsiTheme="minorHAnsi" w:cstheme="minorBidi"/>
              <w:noProof/>
              <w:szCs w:val="22"/>
              <w:lang w:eastAsia="es-MX"/>
            </w:rPr>
          </w:pPr>
          <w:hyperlink w:anchor="_Toc209040140" w:history="1">
            <w:r w:rsidR="00223BA0" w:rsidRPr="00826B4A">
              <w:rPr>
                <w:rStyle w:val="Hipervnculo"/>
                <w:rFonts w:eastAsiaTheme="majorEastAsia"/>
                <w:noProof/>
                <w:color w:val="auto"/>
              </w:rPr>
              <w:t>a) Solicitud de Acceso a Datos.</w:t>
            </w:r>
            <w:r w:rsidR="00223BA0" w:rsidRPr="00826B4A">
              <w:rPr>
                <w:noProof/>
                <w:webHidden/>
              </w:rPr>
              <w:tab/>
            </w:r>
            <w:r w:rsidR="00223BA0" w:rsidRPr="00826B4A">
              <w:rPr>
                <w:noProof/>
                <w:webHidden/>
              </w:rPr>
              <w:fldChar w:fldCharType="begin"/>
            </w:r>
            <w:r w:rsidR="00223BA0" w:rsidRPr="00826B4A">
              <w:rPr>
                <w:noProof/>
                <w:webHidden/>
              </w:rPr>
              <w:instrText xml:space="preserve"> PAGEREF _Toc209040140 \h </w:instrText>
            </w:r>
            <w:r w:rsidR="00223BA0" w:rsidRPr="00826B4A">
              <w:rPr>
                <w:noProof/>
                <w:webHidden/>
              </w:rPr>
            </w:r>
            <w:r w:rsidR="00223BA0" w:rsidRPr="00826B4A">
              <w:rPr>
                <w:noProof/>
                <w:webHidden/>
              </w:rPr>
              <w:fldChar w:fldCharType="separate"/>
            </w:r>
            <w:r w:rsidR="00826B4A">
              <w:rPr>
                <w:noProof/>
                <w:webHidden/>
              </w:rPr>
              <w:t>1</w:t>
            </w:r>
            <w:r w:rsidR="00223BA0" w:rsidRPr="00826B4A">
              <w:rPr>
                <w:noProof/>
                <w:webHidden/>
              </w:rPr>
              <w:fldChar w:fldCharType="end"/>
            </w:r>
          </w:hyperlink>
        </w:p>
        <w:p w14:paraId="2CDA886B" w14:textId="70435E0E" w:rsidR="00223BA0" w:rsidRPr="00826B4A" w:rsidRDefault="00131632" w:rsidP="00223BA0">
          <w:pPr>
            <w:pStyle w:val="TDC3"/>
            <w:rPr>
              <w:rFonts w:asciiTheme="minorHAnsi" w:eastAsiaTheme="minorEastAsia" w:hAnsiTheme="minorHAnsi" w:cstheme="minorBidi"/>
              <w:noProof/>
              <w:szCs w:val="22"/>
              <w:lang w:eastAsia="es-MX"/>
            </w:rPr>
          </w:pPr>
          <w:hyperlink w:anchor="_Toc209040141" w:history="1">
            <w:r w:rsidR="00223BA0" w:rsidRPr="00826B4A">
              <w:rPr>
                <w:rStyle w:val="Hipervnculo"/>
                <w:rFonts w:eastAsiaTheme="majorEastAsia"/>
                <w:noProof/>
                <w:color w:val="auto"/>
              </w:rPr>
              <w:t>b) Turno de requerimiento.</w:t>
            </w:r>
            <w:r w:rsidR="00223BA0" w:rsidRPr="00826B4A">
              <w:rPr>
                <w:noProof/>
                <w:webHidden/>
              </w:rPr>
              <w:tab/>
            </w:r>
            <w:r w:rsidR="00223BA0" w:rsidRPr="00826B4A">
              <w:rPr>
                <w:noProof/>
                <w:webHidden/>
              </w:rPr>
              <w:fldChar w:fldCharType="begin"/>
            </w:r>
            <w:r w:rsidR="00223BA0" w:rsidRPr="00826B4A">
              <w:rPr>
                <w:noProof/>
                <w:webHidden/>
              </w:rPr>
              <w:instrText xml:space="preserve"> PAGEREF _Toc209040141 \h </w:instrText>
            </w:r>
            <w:r w:rsidR="00223BA0" w:rsidRPr="00826B4A">
              <w:rPr>
                <w:noProof/>
                <w:webHidden/>
              </w:rPr>
            </w:r>
            <w:r w:rsidR="00223BA0" w:rsidRPr="00826B4A">
              <w:rPr>
                <w:noProof/>
                <w:webHidden/>
              </w:rPr>
              <w:fldChar w:fldCharType="separate"/>
            </w:r>
            <w:r w:rsidR="00826B4A">
              <w:rPr>
                <w:noProof/>
                <w:webHidden/>
              </w:rPr>
              <w:t>3</w:t>
            </w:r>
            <w:r w:rsidR="00223BA0" w:rsidRPr="00826B4A">
              <w:rPr>
                <w:noProof/>
                <w:webHidden/>
              </w:rPr>
              <w:fldChar w:fldCharType="end"/>
            </w:r>
          </w:hyperlink>
        </w:p>
        <w:p w14:paraId="56B046D0" w14:textId="367EE673" w:rsidR="00223BA0" w:rsidRPr="00826B4A" w:rsidRDefault="00131632" w:rsidP="00223BA0">
          <w:pPr>
            <w:pStyle w:val="TDC3"/>
            <w:rPr>
              <w:rFonts w:asciiTheme="minorHAnsi" w:eastAsiaTheme="minorEastAsia" w:hAnsiTheme="minorHAnsi" w:cstheme="minorBidi"/>
              <w:noProof/>
              <w:szCs w:val="22"/>
              <w:lang w:eastAsia="es-MX"/>
            </w:rPr>
          </w:pPr>
          <w:hyperlink w:anchor="_Toc209040142" w:history="1">
            <w:r w:rsidR="00223BA0" w:rsidRPr="00826B4A">
              <w:rPr>
                <w:rStyle w:val="Hipervnculo"/>
                <w:rFonts w:eastAsiaTheme="majorEastAsia"/>
                <w:noProof/>
                <w:color w:val="auto"/>
              </w:rPr>
              <w:t>c) Respuesta.</w:t>
            </w:r>
            <w:r w:rsidR="00223BA0" w:rsidRPr="00826B4A">
              <w:rPr>
                <w:noProof/>
                <w:webHidden/>
              </w:rPr>
              <w:tab/>
            </w:r>
            <w:r w:rsidR="00223BA0" w:rsidRPr="00826B4A">
              <w:rPr>
                <w:noProof/>
                <w:webHidden/>
              </w:rPr>
              <w:fldChar w:fldCharType="begin"/>
            </w:r>
            <w:r w:rsidR="00223BA0" w:rsidRPr="00826B4A">
              <w:rPr>
                <w:noProof/>
                <w:webHidden/>
              </w:rPr>
              <w:instrText xml:space="preserve"> PAGEREF _Toc209040142 \h </w:instrText>
            </w:r>
            <w:r w:rsidR="00223BA0" w:rsidRPr="00826B4A">
              <w:rPr>
                <w:noProof/>
                <w:webHidden/>
              </w:rPr>
            </w:r>
            <w:r w:rsidR="00223BA0" w:rsidRPr="00826B4A">
              <w:rPr>
                <w:noProof/>
                <w:webHidden/>
              </w:rPr>
              <w:fldChar w:fldCharType="separate"/>
            </w:r>
            <w:r w:rsidR="00826B4A">
              <w:rPr>
                <w:noProof/>
                <w:webHidden/>
              </w:rPr>
              <w:t>4</w:t>
            </w:r>
            <w:r w:rsidR="00223BA0" w:rsidRPr="00826B4A">
              <w:rPr>
                <w:noProof/>
                <w:webHidden/>
              </w:rPr>
              <w:fldChar w:fldCharType="end"/>
            </w:r>
          </w:hyperlink>
        </w:p>
        <w:p w14:paraId="43998084" w14:textId="4DCF4FCB" w:rsidR="00223BA0" w:rsidRPr="00826B4A" w:rsidRDefault="00131632" w:rsidP="00223BA0">
          <w:pPr>
            <w:pStyle w:val="TDC2"/>
            <w:rPr>
              <w:rFonts w:asciiTheme="minorHAnsi" w:eastAsiaTheme="minorEastAsia" w:hAnsiTheme="minorHAnsi" w:cstheme="minorBidi"/>
              <w:noProof/>
              <w:szCs w:val="22"/>
              <w:lang w:eastAsia="es-MX"/>
            </w:rPr>
          </w:pPr>
          <w:hyperlink w:anchor="_Toc209040143" w:history="1">
            <w:r w:rsidR="00223BA0" w:rsidRPr="00826B4A">
              <w:rPr>
                <w:rStyle w:val="Hipervnculo"/>
                <w:rFonts w:eastAsiaTheme="majorEastAsia"/>
                <w:noProof/>
                <w:color w:val="auto"/>
              </w:rPr>
              <w:t>DEL RECURSO DE REVISIÓN</w:t>
            </w:r>
            <w:r w:rsidR="00223BA0" w:rsidRPr="00826B4A">
              <w:rPr>
                <w:noProof/>
                <w:webHidden/>
              </w:rPr>
              <w:tab/>
            </w:r>
            <w:r w:rsidR="00223BA0" w:rsidRPr="00826B4A">
              <w:rPr>
                <w:noProof/>
                <w:webHidden/>
              </w:rPr>
              <w:fldChar w:fldCharType="begin"/>
            </w:r>
            <w:r w:rsidR="00223BA0" w:rsidRPr="00826B4A">
              <w:rPr>
                <w:noProof/>
                <w:webHidden/>
              </w:rPr>
              <w:instrText xml:space="preserve"> PAGEREF _Toc209040143 \h </w:instrText>
            </w:r>
            <w:r w:rsidR="00223BA0" w:rsidRPr="00826B4A">
              <w:rPr>
                <w:noProof/>
                <w:webHidden/>
              </w:rPr>
            </w:r>
            <w:r w:rsidR="00223BA0" w:rsidRPr="00826B4A">
              <w:rPr>
                <w:noProof/>
                <w:webHidden/>
              </w:rPr>
              <w:fldChar w:fldCharType="separate"/>
            </w:r>
            <w:r w:rsidR="00826B4A">
              <w:rPr>
                <w:noProof/>
                <w:webHidden/>
              </w:rPr>
              <w:t>6</w:t>
            </w:r>
            <w:r w:rsidR="00223BA0" w:rsidRPr="00826B4A">
              <w:rPr>
                <w:noProof/>
                <w:webHidden/>
              </w:rPr>
              <w:fldChar w:fldCharType="end"/>
            </w:r>
          </w:hyperlink>
        </w:p>
        <w:p w14:paraId="72E41174" w14:textId="08015DE0" w:rsidR="00223BA0" w:rsidRPr="00826B4A" w:rsidRDefault="00131632" w:rsidP="00223BA0">
          <w:pPr>
            <w:pStyle w:val="TDC3"/>
            <w:rPr>
              <w:rFonts w:asciiTheme="minorHAnsi" w:eastAsiaTheme="minorEastAsia" w:hAnsiTheme="minorHAnsi" w:cstheme="minorBidi"/>
              <w:noProof/>
              <w:szCs w:val="22"/>
              <w:lang w:eastAsia="es-MX"/>
            </w:rPr>
          </w:pPr>
          <w:hyperlink w:anchor="_Toc209040144" w:history="1">
            <w:r w:rsidR="00223BA0" w:rsidRPr="00826B4A">
              <w:rPr>
                <w:rStyle w:val="Hipervnculo"/>
                <w:rFonts w:eastAsiaTheme="majorEastAsia"/>
                <w:noProof/>
                <w:color w:val="auto"/>
              </w:rPr>
              <w:t>a) Interposición del Recurso de Revisión.</w:t>
            </w:r>
            <w:r w:rsidR="00223BA0" w:rsidRPr="00826B4A">
              <w:rPr>
                <w:noProof/>
                <w:webHidden/>
              </w:rPr>
              <w:tab/>
            </w:r>
            <w:r w:rsidR="00223BA0" w:rsidRPr="00826B4A">
              <w:rPr>
                <w:noProof/>
                <w:webHidden/>
              </w:rPr>
              <w:fldChar w:fldCharType="begin"/>
            </w:r>
            <w:r w:rsidR="00223BA0" w:rsidRPr="00826B4A">
              <w:rPr>
                <w:noProof/>
                <w:webHidden/>
              </w:rPr>
              <w:instrText xml:space="preserve"> PAGEREF _Toc209040144 \h </w:instrText>
            </w:r>
            <w:r w:rsidR="00223BA0" w:rsidRPr="00826B4A">
              <w:rPr>
                <w:noProof/>
                <w:webHidden/>
              </w:rPr>
            </w:r>
            <w:r w:rsidR="00223BA0" w:rsidRPr="00826B4A">
              <w:rPr>
                <w:noProof/>
                <w:webHidden/>
              </w:rPr>
              <w:fldChar w:fldCharType="separate"/>
            </w:r>
            <w:r w:rsidR="00826B4A">
              <w:rPr>
                <w:noProof/>
                <w:webHidden/>
              </w:rPr>
              <w:t>6</w:t>
            </w:r>
            <w:r w:rsidR="00223BA0" w:rsidRPr="00826B4A">
              <w:rPr>
                <w:noProof/>
                <w:webHidden/>
              </w:rPr>
              <w:fldChar w:fldCharType="end"/>
            </w:r>
          </w:hyperlink>
        </w:p>
        <w:p w14:paraId="327E969D" w14:textId="4E58278C" w:rsidR="00223BA0" w:rsidRPr="00826B4A" w:rsidRDefault="00131632" w:rsidP="00223BA0">
          <w:pPr>
            <w:pStyle w:val="TDC3"/>
            <w:rPr>
              <w:rFonts w:asciiTheme="minorHAnsi" w:eastAsiaTheme="minorEastAsia" w:hAnsiTheme="minorHAnsi" w:cstheme="minorBidi"/>
              <w:noProof/>
              <w:szCs w:val="22"/>
              <w:lang w:eastAsia="es-MX"/>
            </w:rPr>
          </w:pPr>
          <w:hyperlink w:anchor="_Toc209040145" w:history="1">
            <w:r w:rsidR="00223BA0" w:rsidRPr="00826B4A">
              <w:rPr>
                <w:rStyle w:val="Hipervnculo"/>
                <w:rFonts w:eastAsiaTheme="majorEastAsia"/>
                <w:noProof/>
                <w:color w:val="auto"/>
              </w:rPr>
              <w:t>b) Turno del Recurso de Revisión.</w:t>
            </w:r>
            <w:r w:rsidR="00223BA0" w:rsidRPr="00826B4A">
              <w:rPr>
                <w:noProof/>
                <w:webHidden/>
              </w:rPr>
              <w:tab/>
            </w:r>
            <w:r w:rsidR="00223BA0" w:rsidRPr="00826B4A">
              <w:rPr>
                <w:noProof/>
                <w:webHidden/>
              </w:rPr>
              <w:fldChar w:fldCharType="begin"/>
            </w:r>
            <w:r w:rsidR="00223BA0" w:rsidRPr="00826B4A">
              <w:rPr>
                <w:noProof/>
                <w:webHidden/>
              </w:rPr>
              <w:instrText xml:space="preserve"> PAGEREF _Toc209040145 \h </w:instrText>
            </w:r>
            <w:r w:rsidR="00223BA0" w:rsidRPr="00826B4A">
              <w:rPr>
                <w:noProof/>
                <w:webHidden/>
              </w:rPr>
            </w:r>
            <w:r w:rsidR="00223BA0" w:rsidRPr="00826B4A">
              <w:rPr>
                <w:noProof/>
                <w:webHidden/>
              </w:rPr>
              <w:fldChar w:fldCharType="separate"/>
            </w:r>
            <w:r w:rsidR="00826B4A">
              <w:rPr>
                <w:noProof/>
                <w:webHidden/>
              </w:rPr>
              <w:t>10</w:t>
            </w:r>
            <w:r w:rsidR="00223BA0" w:rsidRPr="00826B4A">
              <w:rPr>
                <w:noProof/>
                <w:webHidden/>
              </w:rPr>
              <w:fldChar w:fldCharType="end"/>
            </w:r>
          </w:hyperlink>
        </w:p>
        <w:p w14:paraId="3D64C819" w14:textId="4EA62588" w:rsidR="00223BA0" w:rsidRPr="00826B4A" w:rsidRDefault="00131632" w:rsidP="00223BA0">
          <w:pPr>
            <w:pStyle w:val="TDC3"/>
            <w:rPr>
              <w:rFonts w:asciiTheme="minorHAnsi" w:eastAsiaTheme="minorEastAsia" w:hAnsiTheme="minorHAnsi" w:cstheme="minorBidi"/>
              <w:noProof/>
              <w:szCs w:val="22"/>
              <w:lang w:eastAsia="es-MX"/>
            </w:rPr>
          </w:pPr>
          <w:hyperlink w:anchor="_Toc209040146" w:history="1">
            <w:r w:rsidR="00223BA0" w:rsidRPr="00826B4A">
              <w:rPr>
                <w:rStyle w:val="Hipervnculo"/>
                <w:rFonts w:eastAsiaTheme="majorEastAsia"/>
                <w:noProof/>
                <w:color w:val="auto"/>
              </w:rPr>
              <w:t>c) Admisión del Recurso de Revisión.</w:t>
            </w:r>
            <w:r w:rsidR="00223BA0" w:rsidRPr="00826B4A">
              <w:rPr>
                <w:noProof/>
                <w:webHidden/>
              </w:rPr>
              <w:tab/>
            </w:r>
            <w:r w:rsidR="00223BA0" w:rsidRPr="00826B4A">
              <w:rPr>
                <w:noProof/>
                <w:webHidden/>
              </w:rPr>
              <w:fldChar w:fldCharType="begin"/>
            </w:r>
            <w:r w:rsidR="00223BA0" w:rsidRPr="00826B4A">
              <w:rPr>
                <w:noProof/>
                <w:webHidden/>
              </w:rPr>
              <w:instrText xml:space="preserve"> PAGEREF _Toc209040146 \h </w:instrText>
            </w:r>
            <w:r w:rsidR="00223BA0" w:rsidRPr="00826B4A">
              <w:rPr>
                <w:noProof/>
                <w:webHidden/>
              </w:rPr>
            </w:r>
            <w:r w:rsidR="00223BA0" w:rsidRPr="00826B4A">
              <w:rPr>
                <w:noProof/>
                <w:webHidden/>
              </w:rPr>
              <w:fldChar w:fldCharType="separate"/>
            </w:r>
            <w:r w:rsidR="00826B4A">
              <w:rPr>
                <w:noProof/>
                <w:webHidden/>
              </w:rPr>
              <w:t>11</w:t>
            </w:r>
            <w:r w:rsidR="00223BA0" w:rsidRPr="00826B4A">
              <w:rPr>
                <w:noProof/>
                <w:webHidden/>
              </w:rPr>
              <w:fldChar w:fldCharType="end"/>
            </w:r>
          </w:hyperlink>
        </w:p>
        <w:p w14:paraId="5E5D305C" w14:textId="5410B8CC" w:rsidR="00223BA0" w:rsidRPr="00826B4A" w:rsidRDefault="00131632" w:rsidP="00223BA0">
          <w:pPr>
            <w:pStyle w:val="TDC3"/>
            <w:rPr>
              <w:rFonts w:asciiTheme="minorHAnsi" w:eastAsiaTheme="minorEastAsia" w:hAnsiTheme="minorHAnsi" w:cstheme="minorBidi"/>
              <w:noProof/>
              <w:szCs w:val="22"/>
              <w:lang w:eastAsia="es-MX"/>
            </w:rPr>
          </w:pPr>
          <w:hyperlink w:anchor="_Toc209040147" w:history="1">
            <w:r w:rsidR="00223BA0" w:rsidRPr="00826B4A">
              <w:rPr>
                <w:rStyle w:val="Hipervnculo"/>
                <w:rFonts w:eastAsiaTheme="majorEastAsia"/>
                <w:noProof/>
                <w:color w:val="auto"/>
              </w:rPr>
              <w:t>d) De la etapa de conciliación.</w:t>
            </w:r>
            <w:r w:rsidR="00223BA0" w:rsidRPr="00826B4A">
              <w:rPr>
                <w:noProof/>
                <w:webHidden/>
              </w:rPr>
              <w:tab/>
            </w:r>
            <w:r w:rsidR="00223BA0" w:rsidRPr="00826B4A">
              <w:rPr>
                <w:noProof/>
                <w:webHidden/>
              </w:rPr>
              <w:fldChar w:fldCharType="begin"/>
            </w:r>
            <w:r w:rsidR="00223BA0" w:rsidRPr="00826B4A">
              <w:rPr>
                <w:noProof/>
                <w:webHidden/>
              </w:rPr>
              <w:instrText xml:space="preserve"> PAGEREF _Toc209040147 \h </w:instrText>
            </w:r>
            <w:r w:rsidR="00223BA0" w:rsidRPr="00826B4A">
              <w:rPr>
                <w:noProof/>
                <w:webHidden/>
              </w:rPr>
            </w:r>
            <w:r w:rsidR="00223BA0" w:rsidRPr="00826B4A">
              <w:rPr>
                <w:noProof/>
                <w:webHidden/>
              </w:rPr>
              <w:fldChar w:fldCharType="separate"/>
            </w:r>
            <w:r w:rsidR="00826B4A">
              <w:rPr>
                <w:noProof/>
                <w:webHidden/>
              </w:rPr>
              <w:t>11</w:t>
            </w:r>
            <w:r w:rsidR="00223BA0" w:rsidRPr="00826B4A">
              <w:rPr>
                <w:noProof/>
                <w:webHidden/>
              </w:rPr>
              <w:fldChar w:fldCharType="end"/>
            </w:r>
          </w:hyperlink>
        </w:p>
        <w:p w14:paraId="38152BFD" w14:textId="3455517F" w:rsidR="00223BA0" w:rsidRPr="00826B4A" w:rsidRDefault="00131632" w:rsidP="00223BA0">
          <w:pPr>
            <w:pStyle w:val="TDC3"/>
            <w:rPr>
              <w:rFonts w:asciiTheme="minorHAnsi" w:eastAsiaTheme="minorEastAsia" w:hAnsiTheme="minorHAnsi" w:cstheme="minorBidi"/>
              <w:noProof/>
              <w:szCs w:val="22"/>
              <w:lang w:eastAsia="es-MX"/>
            </w:rPr>
          </w:pPr>
          <w:hyperlink w:anchor="_Toc209040148" w:history="1">
            <w:r w:rsidR="00223BA0" w:rsidRPr="00826B4A">
              <w:rPr>
                <w:rStyle w:val="Hipervnculo"/>
                <w:rFonts w:eastAsiaTheme="majorEastAsia"/>
                <w:noProof/>
                <w:color w:val="auto"/>
              </w:rPr>
              <w:t>e) Informe Justificado del Sujeto Obligado.</w:t>
            </w:r>
            <w:r w:rsidR="00223BA0" w:rsidRPr="00826B4A">
              <w:rPr>
                <w:noProof/>
                <w:webHidden/>
              </w:rPr>
              <w:tab/>
            </w:r>
            <w:r w:rsidR="00223BA0" w:rsidRPr="00826B4A">
              <w:rPr>
                <w:noProof/>
                <w:webHidden/>
              </w:rPr>
              <w:fldChar w:fldCharType="begin"/>
            </w:r>
            <w:r w:rsidR="00223BA0" w:rsidRPr="00826B4A">
              <w:rPr>
                <w:noProof/>
                <w:webHidden/>
              </w:rPr>
              <w:instrText xml:space="preserve"> PAGEREF _Toc209040148 \h </w:instrText>
            </w:r>
            <w:r w:rsidR="00223BA0" w:rsidRPr="00826B4A">
              <w:rPr>
                <w:noProof/>
                <w:webHidden/>
              </w:rPr>
            </w:r>
            <w:r w:rsidR="00223BA0" w:rsidRPr="00826B4A">
              <w:rPr>
                <w:noProof/>
                <w:webHidden/>
              </w:rPr>
              <w:fldChar w:fldCharType="separate"/>
            </w:r>
            <w:r w:rsidR="00826B4A">
              <w:rPr>
                <w:noProof/>
                <w:webHidden/>
              </w:rPr>
              <w:t>12</w:t>
            </w:r>
            <w:r w:rsidR="00223BA0" w:rsidRPr="00826B4A">
              <w:rPr>
                <w:noProof/>
                <w:webHidden/>
              </w:rPr>
              <w:fldChar w:fldCharType="end"/>
            </w:r>
          </w:hyperlink>
        </w:p>
        <w:p w14:paraId="1F455856" w14:textId="4E099724" w:rsidR="00223BA0" w:rsidRPr="00826B4A" w:rsidRDefault="00131632" w:rsidP="00223BA0">
          <w:pPr>
            <w:pStyle w:val="TDC3"/>
            <w:rPr>
              <w:rFonts w:asciiTheme="minorHAnsi" w:eastAsiaTheme="minorEastAsia" w:hAnsiTheme="minorHAnsi" w:cstheme="minorBidi"/>
              <w:noProof/>
              <w:szCs w:val="22"/>
              <w:lang w:eastAsia="es-MX"/>
            </w:rPr>
          </w:pPr>
          <w:hyperlink w:anchor="_Toc209040149" w:history="1">
            <w:r w:rsidR="00223BA0" w:rsidRPr="00826B4A">
              <w:rPr>
                <w:rStyle w:val="Hipervnculo"/>
                <w:rFonts w:eastAsiaTheme="majorEastAsia"/>
                <w:noProof/>
                <w:color w:val="auto"/>
              </w:rPr>
              <w:t>f) Manifestaciones de la Parte Recurrente.</w:t>
            </w:r>
            <w:r w:rsidR="00223BA0" w:rsidRPr="00826B4A">
              <w:rPr>
                <w:noProof/>
                <w:webHidden/>
              </w:rPr>
              <w:tab/>
            </w:r>
            <w:r w:rsidR="00223BA0" w:rsidRPr="00826B4A">
              <w:rPr>
                <w:noProof/>
                <w:webHidden/>
              </w:rPr>
              <w:fldChar w:fldCharType="begin"/>
            </w:r>
            <w:r w:rsidR="00223BA0" w:rsidRPr="00826B4A">
              <w:rPr>
                <w:noProof/>
                <w:webHidden/>
              </w:rPr>
              <w:instrText xml:space="preserve"> PAGEREF _Toc209040149 \h </w:instrText>
            </w:r>
            <w:r w:rsidR="00223BA0" w:rsidRPr="00826B4A">
              <w:rPr>
                <w:noProof/>
                <w:webHidden/>
              </w:rPr>
            </w:r>
            <w:r w:rsidR="00223BA0" w:rsidRPr="00826B4A">
              <w:rPr>
                <w:noProof/>
                <w:webHidden/>
              </w:rPr>
              <w:fldChar w:fldCharType="separate"/>
            </w:r>
            <w:r w:rsidR="00826B4A">
              <w:rPr>
                <w:noProof/>
                <w:webHidden/>
              </w:rPr>
              <w:t>13</w:t>
            </w:r>
            <w:r w:rsidR="00223BA0" w:rsidRPr="00826B4A">
              <w:rPr>
                <w:noProof/>
                <w:webHidden/>
              </w:rPr>
              <w:fldChar w:fldCharType="end"/>
            </w:r>
          </w:hyperlink>
        </w:p>
        <w:p w14:paraId="425AA366" w14:textId="24C78244" w:rsidR="00223BA0" w:rsidRPr="00826B4A" w:rsidRDefault="00131632" w:rsidP="00223BA0">
          <w:pPr>
            <w:pStyle w:val="TDC3"/>
            <w:rPr>
              <w:rFonts w:asciiTheme="minorHAnsi" w:eastAsiaTheme="minorEastAsia" w:hAnsiTheme="minorHAnsi" w:cstheme="minorBidi"/>
              <w:noProof/>
              <w:szCs w:val="22"/>
              <w:lang w:eastAsia="es-MX"/>
            </w:rPr>
          </w:pPr>
          <w:hyperlink w:anchor="_Toc209040150" w:history="1">
            <w:r w:rsidR="00223BA0" w:rsidRPr="00826B4A">
              <w:rPr>
                <w:rStyle w:val="Hipervnculo"/>
                <w:rFonts w:eastAsiaTheme="majorEastAsia"/>
                <w:noProof/>
                <w:color w:val="auto"/>
              </w:rPr>
              <w:t>g) Ampliación de plazo para resolver.</w:t>
            </w:r>
            <w:r w:rsidR="00223BA0" w:rsidRPr="00826B4A">
              <w:rPr>
                <w:noProof/>
                <w:webHidden/>
              </w:rPr>
              <w:tab/>
            </w:r>
            <w:r w:rsidR="00223BA0" w:rsidRPr="00826B4A">
              <w:rPr>
                <w:noProof/>
                <w:webHidden/>
              </w:rPr>
              <w:fldChar w:fldCharType="begin"/>
            </w:r>
            <w:r w:rsidR="00223BA0" w:rsidRPr="00826B4A">
              <w:rPr>
                <w:noProof/>
                <w:webHidden/>
              </w:rPr>
              <w:instrText xml:space="preserve"> PAGEREF _Toc209040150 \h </w:instrText>
            </w:r>
            <w:r w:rsidR="00223BA0" w:rsidRPr="00826B4A">
              <w:rPr>
                <w:noProof/>
                <w:webHidden/>
              </w:rPr>
            </w:r>
            <w:r w:rsidR="00223BA0" w:rsidRPr="00826B4A">
              <w:rPr>
                <w:noProof/>
                <w:webHidden/>
              </w:rPr>
              <w:fldChar w:fldCharType="separate"/>
            </w:r>
            <w:r w:rsidR="00826B4A">
              <w:rPr>
                <w:noProof/>
                <w:webHidden/>
              </w:rPr>
              <w:t>13</w:t>
            </w:r>
            <w:r w:rsidR="00223BA0" w:rsidRPr="00826B4A">
              <w:rPr>
                <w:noProof/>
                <w:webHidden/>
              </w:rPr>
              <w:fldChar w:fldCharType="end"/>
            </w:r>
          </w:hyperlink>
        </w:p>
        <w:p w14:paraId="2A3B56D3" w14:textId="176AE2EC" w:rsidR="00223BA0" w:rsidRPr="00826B4A" w:rsidRDefault="00131632" w:rsidP="00223BA0">
          <w:pPr>
            <w:pStyle w:val="TDC3"/>
            <w:rPr>
              <w:rFonts w:asciiTheme="minorHAnsi" w:eastAsiaTheme="minorEastAsia" w:hAnsiTheme="minorHAnsi" w:cstheme="minorBidi"/>
              <w:noProof/>
              <w:szCs w:val="22"/>
              <w:lang w:eastAsia="es-MX"/>
            </w:rPr>
          </w:pPr>
          <w:hyperlink w:anchor="_Toc209040151" w:history="1">
            <w:r w:rsidR="00223BA0" w:rsidRPr="00826B4A">
              <w:rPr>
                <w:rStyle w:val="Hipervnculo"/>
                <w:rFonts w:eastAsiaTheme="majorEastAsia"/>
                <w:noProof/>
                <w:color w:val="auto"/>
              </w:rPr>
              <w:t>h) Cierre de etapa de conciliación.</w:t>
            </w:r>
            <w:r w:rsidR="00223BA0" w:rsidRPr="00826B4A">
              <w:rPr>
                <w:noProof/>
                <w:webHidden/>
              </w:rPr>
              <w:tab/>
            </w:r>
            <w:r w:rsidR="00223BA0" w:rsidRPr="00826B4A">
              <w:rPr>
                <w:noProof/>
                <w:webHidden/>
              </w:rPr>
              <w:fldChar w:fldCharType="begin"/>
            </w:r>
            <w:r w:rsidR="00223BA0" w:rsidRPr="00826B4A">
              <w:rPr>
                <w:noProof/>
                <w:webHidden/>
              </w:rPr>
              <w:instrText xml:space="preserve"> PAGEREF _Toc209040151 \h </w:instrText>
            </w:r>
            <w:r w:rsidR="00223BA0" w:rsidRPr="00826B4A">
              <w:rPr>
                <w:noProof/>
                <w:webHidden/>
              </w:rPr>
            </w:r>
            <w:r w:rsidR="00223BA0" w:rsidRPr="00826B4A">
              <w:rPr>
                <w:noProof/>
                <w:webHidden/>
              </w:rPr>
              <w:fldChar w:fldCharType="separate"/>
            </w:r>
            <w:r w:rsidR="00826B4A">
              <w:rPr>
                <w:noProof/>
                <w:webHidden/>
              </w:rPr>
              <w:t>13</w:t>
            </w:r>
            <w:r w:rsidR="00223BA0" w:rsidRPr="00826B4A">
              <w:rPr>
                <w:noProof/>
                <w:webHidden/>
              </w:rPr>
              <w:fldChar w:fldCharType="end"/>
            </w:r>
          </w:hyperlink>
        </w:p>
        <w:p w14:paraId="417E9D2A" w14:textId="5E1E78A9" w:rsidR="00223BA0" w:rsidRPr="00826B4A" w:rsidRDefault="00131632" w:rsidP="00223BA0">
          <w:pPr>
            <w:pStyle w:val="TDC3"/>
            <w:rPr>
              <w:rFonts w:asciiTheme="minorHAnsi" w:eastAsiaTheme="minorEastAsia" w:hAnsiTheme="minorHAnsi" w:cstheme="minorBidi"/>
              <w:noProof/>
              <w:szCs w:val="22"/>
              <w:lang w:eastAsia="es-MX"/>
            </w:rPr>
          </w:pPr>
          <w:hyperlink w:anchor="_Toc209040152" w:history="1">
            <w:r w:rsidR="00223BA0" w:rsidRPr="00826B4A">
              <w:rPr>
                <w:rStyle w:val="Hipervnculo"/>
                <w:rFonts w:eastAsiaTheme="majorEastAsia"/>
                <w:noProof/>
                <w:color w:val="auto"/>
              </w:rPr>
              <w:t>i) Cierre de instrucción.</w:t>
            </w:r>
            <w:r w:rsidR="00223BA0" w:rsidRPr="00826B4A">
              <w:rPr>
                <w:noProof/>
                <w:webHidden/>
              </w:rPr>
              <w:tab/>
            </w:r>
            <w:r w:rsidR="00223BA0" w:rsidRPr="00826B4A">
              <w:rPr>
                <w:noProof/>
                <w:webHidden/>
              </w:rPr>
              <w:fldChar w:fldCharType="begin"/>
            </w:r>
            <w:r w:rsidR="00223BA0" w:rsidRPr="00826B4A">
              <w:rPr>
                <w:noProof/>
                <w:webHidden/>
              </w:rPr>
              <w:instrText xml:space="preserve"> PAGEREF _Toc209040152 \h </w:instrText>
            </w:r>
            <w:r w:rsidR="00223BA0" w:rsidRPr="00826B4A">
              <w:rPr>
                <w:noProof/>
                <w:webHidden/>
              </w:rPr>
            </w:r>
            <w:r w:rsidR="00223BA0" w:rsidRPr="00826B4A">
              <w:rPr>
                <w:noProof/>
                <w:webHidden/>
              </w:rPr>
              <w:fldChar w:fldCharType="separate"/>
            </w:r>
            <w:r w:rsidR="00826B4A">
              <w:rPr>
                <w:noProof/>
                <w:webHidden/>
              </w:rPr>
              <w:t>14</w:t>
            </w:r>
            <w:r w:rsidR="00223BA0" w:rsidRPr="00826B4A">
              <w:rPr>
                <w:noProof/>
                <w:webHidden/>
              </w:rPr>
              <w:fldChar w:fldCharType="end"/>
            </w:r>
          </w:hyperlink>
        </w:p>
        <w:p w14:paraId="31603D29" w14:textId="0F59BAFA" w:rsidR="00223BA0" w:rsidRPr="00826B4A" w:rsidRDefault="00131632" w:rsidP="00223BA0">
          <w:pPr>
            <w:pStyle w:val="TDC1"/>
            <w:tabs>
              <w:tab w:val="right" w:leader="dot" w:pos="9034"/>
            </w:tabs>
            <w:rPr>
              <w:rFonts w:asciiTheme="minorHAnsi" w:eastAsiaTheme="minorEastAsia" w:hAnsiTheme="minorHAnsi" w:cstheme="minorBidi"/>
              <w:noProof/>
              <w:szCs w:val="22"/>
              <w:lang w:eastAsia="es-MX"/>
            </w:rPr>
          </w:pPr>
          <w:hyperlink w:anchor="_Toc209040153" w:history="1">
            <w:r w:rsidR="00223BA0" w:rsidRPr="00826B4A">
              <w:rPr>
                <w:rStyle w:val="Hipervnculo"/>
                <w:rFonts w:eastAsiaTheme="majorEastAsia"/>
                <w:noProof/>
                <w:color w:val="auto"/>
              </w:rPr>
              <w:t>CONSIDERANDOS</w:t>
            </w:r>
            <w:r w:rsidR="00223BA0" w:rsidRPr="00826B4A">
              <w:rPr>
                <w:noProof/>
                <w:webHidden/>
              </w:rPr>
              <w:tab/>
            </w:r>
            <w:r w:rsidR="00223BA0" w:rsidRPr="00826B4A">
              <w:rPr>
                <w:noProof/>
                <w:webHidden/>
              </w:rPr>
              <w:fldChar w:fldCharType="begin"/>
            </w:r>
            <w:r w:rsidR="00223BA0" w:rsidRPr="00826B4A">
              <w:rPr>
                <w:noProof/>
                <w:webHidden/>
              </w:rPr>
              <w:instrText xml:space="preserve"> PAGEREF _Toc209040153 \h </w:instrText>
            </w:r>
            <w:r w:rsidR="00223BA0" w:rsidRPr="00826B4A">
              <w:rPr>
                <w:noProof/>
                <w:webHidden/>
              </w:rPr>
            </w:r>
            <w:r w:rsidR="00223BA0" w:rsidRPr="00826B4A">
              <w:rPr>
                <w:noProof/>
                <w:webHidden/>
              </w:rPr>
              <w:fldChar w:fldCharType="separate"/>
            </w:r>
            <w:r w:rsidR="00826B4A">
              <w:rPr>
                <w:noProof/>
                <w:webHidden/>
              </w:rPr>
              <w:t>14</w:t>
            </w:r>
            <w:r w:rsidR="00223BA0" w:rsidRPr="00826B4A">
              <w:rPr>
                <w:noProof/>
                <w:webHidden/>
              </w:rPr>
              <w:fldChar w:fldCharType="end"/>
            </w:r>
          </w:hyperlink>
        </w:p>
        <w:p w14:paraId="54170CC2" w14:textId="47A7032F" w:rsidR="00223BA0" w:rsidRPr="00826B4A" w:rsidRDefault="00131632" w:rsidP="00223BA0">
          <w:pPr>
            <w:pStyle w:val="TDC2"/>
            <w:rPr>
              <w:rFonts w:asciiTheme="minorHAnsi" w:eastAsiaTheme="minorEastAsia" w:hAnsiTheme="minorHAnsi" w:cstheme="minorBidi"/>
              <w:noProof/>
              <w:szCs w:val="22"/>
              <w:lang w:eastAsia="es-MX"/>
            </w:rPr>
          </w:pPr>
          <w:hyperlink w:anchor="_Toc209040154" w:history="1">
            <w:r w:rsidR="00223BA0" w:rsidRPr="00826B4A">
              <w:rPr>
                <w:rStyle w:val="Hipervnculo"/>
                <w:rFonts w:eastAsiaTheme="majorEastAsia"/>
                <w:noProof/>
                <w:color w:val="auto"/>
              </w:rPr>
              <w:t>PRIMERO. Procedibilidad</w:t>
            </w:r>
            <w:r w:rsidR="00223BA0" w:rsidRPr="00826B4A">
              <w:rPr>
                <w:noProof/>
                <w:webHidden/>
              </w:rPr>
              <w:tab/>
            </w:r>
            <w:r w:rsidR="00223BA0" w:rsidRPr="00826B4A">
              <w:rPr>
                <w:noProof/>
                <w:webHidden/>
              </w:rPr>
              <w:fldChar w:fldCharType="begin"/>
            </w:r>
            <w:r w:rsidR="00223BA0" w:rsidRPr="00826B4A">
              <w:rPr>
                <w:noProof/>
                <w:webHidden/>
              </w:rPr>
              <w:instrText xml:space="preserve"> PAGEREF _Toc209040154 \h </w:instrText>
            </w:r>
            <w:r w:rsidR="00223BA0" w:rsidRPr="00826B4A">
              <w:rPr>
                <w:noProof/>
                <w:webHidden/>
              </w:rPr>
            </w:r>
            <w:r w:rsidR="00223BA0" w:rsidRPr="00826B4A">
              <w:rPr>
                <w:noProof/>
                <w:webHidden/>
              </w:rPr>
              <w:fldChar w:fldCharType="separate"/>
            </w:r>
            <w:r w:rsidR="00826B4A">
              <w:rPr>
                <w:noProof/>
                <w:webHidden/>
              </w:rPr>
              <w:t>14</w:t>
            </w:r>
            <w:r w:rsidR="00223BA0" w:rsidRPr="00826B4A">
              <w:rPr>
                <w:noProof/>
                <w:webHidden/>
              </w:rPr>
              <w:fldChar w:fldCharType="end"/>
            </w:r>
          </w:hyperlink>
        </w:p>
        <w:p w14:paraId="13515787" w14:textId="74844785" w:rsidR="00223BA0" w:rsidRPr="00826B4A" w:rsidRDefault="00131632" w:rsidP="00223BA0">
          <w:pPr>
            <w:pStyle w:val="TDC3"/>
            <w:rPr>
              <w:rFonts w:asciiTheme="minorHAnsi" w:eastAsiaTheme="minorEastAsia" w:hAnsiTheme="minorHAnsi" w:cstheme="minorBidi"/>
              <w:noProof/>
              <w:szCs w:val="22"/>
              <w:lang w:eastAsia="es-MX"/>
            </w:rPr>
          </w:pPr>
          <w:hyperlink w:anchor="_Toc209040155" w:history="1">
            <w:r w:rsidR="00223BA0" w:rsidRPr="00826B4A">
              <w:rPr>
                <w:rStyle w:val="Hipervnculo"/>
                <w:rFonts w:eastAsiaTheme="majorEastAsia"/>
                <w:noProof/>
                <w:color w:val="auto"/>
              </w:rPr>
              <w:t>a) Competencia del Instituto.</w:t>
            </w:r>
            <w:r w:rsidR="00223BA0" w:rsidRPr="00826B4A">
              <w:rPr>
                <w:noProof/>
                <w:webHidden/>
              </w:rPr>
              <w:tab/>
            </w:r>
            <w:r w:rsidR="00223BA0" w:rsidRPr="00826B4A">
              <w:rPr>
                <w:noProof/>
                <w:webHidden/>
              </w:rPr>
              <w:fldChar w:fldCharType="begin"/>
            </w:r>
            <w:r w:rsidR="00223BA0" w:rsidRPr="00826B4A">
              <w:rPr>
                <w:noProof/>
                <w:webHidden/>
              </w:rPr>
              <w:instrText xml:space="preserve"> PAGEREF _Toc209040155 \h </w:instrText>
            </w:r>
            <w:r w:rsidR="00223BA0" w:rsidRPr="00826B4A">
              <w:rPr>
                <w:noProof/>
                <w:webHidden/>
              </w:rPr>
            </w:r>
            <w:r w:rsidR="00223BA0" w:rsidRPr="00826B4A">
              <w:rPr>
                <w:noProof/>
                <w:webHidden/>
              </w:rPr>
              <w:fldChar w:fldCharType="separate"/>
            </w:r>
            <w:r w:rsidR="00826B4A">
              <w:rPr>
                <w:noProof/>
                <w:webHidden/>
              </w:rPr>
              <w:t>14</w:t>
            </w:r>
            <w:r w:rsidR="00223BA0" w:rsidRPr="00826B4A">
              <w:rPr>
                <w:noProof/>
                <w:webHidden/>
              </w:rPr>
              <w:fldChar w:fldCharType="end"/>
            </w:r>
          </w:hyperlink>
        </w:p>
        <w:p w14:paraId="3297A2D8" w14:textId="5BAD4796" w:rsidR="00223BA0" w:rsidRPr="00826B4A" w:rsidRDefault="00131632" w:rsidP="00223BA0">
          <w:pPr>
            <w:pStyle w:val="TDC3"/>
            <w:rPr>
              <w:rFonts w:asciiTheme="minorHAnsi" w:eastAsiaTheme="minorEastAsia" w:hAnsiTheme="minorHAnsi" w:cstheme="minorBidi"/>
              <w:noProof/>
              <w:szCs w:val="22"/>
              <w:lang w:eastAsia="es-MX"/>
            </w:rPr>
          </w:pPr>
          <w:hyperlink w:anchor="_Toc209040156" w:history="1">
            <w:r w:rsidR="00223BA0" w:rsidRPr="00826B4A">
              <w:rPr>
                <w:rStyle w:val="Hipervnculo"/>
                <w:rFonts w:eastAsiaTheme="majorEastAsia"/>
                <w:noProof/>
                <w:color w:val="auto"/>
              </w:rPr>
              <w:t>b) Legitimidad de la parte recurrente</w:t>
            </w:r>
            <w:r w:rsidR="00223BA0" w:rsidRPr="00826B4A">
              <w:rPr>
                <w:noProof/>
                <w:webHidden/>
              </w:rPr>
              <w:tab/>
            </w:r>
            <w:r w:rsidR="00223BA0" w:rsidRPr="00826B4A">
              <w:rPr>
                <w:noProof/>
                <w:webHidden/>
              </w:rPr>
              <w:fldChar w:fldCharType="begin"/>
            </w:r>
            <w:r w:rsidR="00223BA0" w:rsidRPr="00826B4A">
              <w:rPr>
                <w:noProof/>
                <w:webHidden/>
              </w:rPr>
              <w:instrText xml:space="preserve"> PAGEREF _Toc209040156 \h </w:instrText>
            </w:r>
            <w:r w:rsidR="00223BA0" w:rsidRPr="00826B4A">
              <w:rPr>
                <w:noProof/>
                <w:webHidden/>
              </w:rPr>
            </w:r>
            <w:r w:rsidR="00223BA0" w:rsidRPr="00826B4A">
              <w:rPr>
                <w:noProof/>
                <w:webHidden/>
              </w:rPr>
              <w:fldChar w:fldCharType="separate"/>
            </w:r>
            <w:r w:rsidR="00826B4A">
              <w:rPr>
                <w:noProof/>
                <w:webHidden/>
              </w:rPr>
              <w:t>15</w:t>
            </w:r>
            <w:r w:rsidR="00223BA0" w:rsidRPr="00826B4A">
              <w:rPr>
                <w:noProof/>
                <w:webHidden/>
              </w:rPr>
              <w:fldChar w:fldCharType="end"/>
            </w:r>
          </w:hyperlink>
        </w:p>
        <w:p w14:paraId="7E4F1946" w14:textId="175B8842" w:rsidR="00223BA0" w:rsidRPr="00826B4A" w:rsidRDefault="00131632" w:rsidP="00223BA0">
          <w:pPr>
            <w:pStyle w:val="TDC3"/>
            <w:rPr>
              <w:rFonts w:asciiTheme="minorHAnsi" w:eastAsiaTheme="minorEastAsia" w:hAnsiTheme="minorHAnsi" w:cstheme="minorBidi"/>
              <w:noProof/>
              <w:szCs w:val="22"/>
              <w:lang w:eastAsia="es-MX"/>
            </w:rPr>
          </w:pPr>
          <w:hyperlink w:anchor="_Toc209040157" w:history="1">
            <w:r w:rsidR="00223BA0" w:rsidRPr="00826B4A">
              <w:rPr>
                <w:rStyle w:val="Hipervnculo"/>
                <w:rFonts w:eastAsiaTheme="majorEastAsia"/>
                <w:noProof/>
                <w:color w:val="auto"/>
              </w:rPr>
              <w:t>c) Plazo para interponer el recurso.</w:t>
            </w:r>
            <w:r w:rsidR="00223BA0" w:rsidRPr="00826B4A">
              <w:rPr>
                <w:noProof/>
                <w:webHidden/>
              </w:rPr>
              <w:tab/>
            </w:r>
            <w:r w:rsidR="00223BA0" w:rsidRPr="00826B4A">
              <w:rPr>
                <w:noProof/>
                <w:webHidden/>
              </w:rPr>
              <w:fldChar w:fldCharType="begin"/>
            </w:r>
            <w:r w:rsidR="00223BA0" w:rsidRPr="00826B4A">
              <w:rPr>
                <w:noProof/>
                <w:webHidden/>
              </w:rPr>
              <w:instrText xml:space="preserve"> PAGEREF _Toc209040157 \h </w:instrText>
            </w:r>
            <w:r w:rsidR="00223BA0" w:rsidRPr="00826B4A">
              <w:rPr>
                <w:noProof/>
                <w:webHidden/>
              </w:rPr>
            </w:r>
            <w:r w:rsidR="00223BA0" w:rsidRPr="00826B4A">
              <w:rPr>
                <w:noProof/>
                <w:webHidden/>
              </w:rPr>
              <w:fldChar w:fldCharType="separate"/>
            </w:r>
            <w:r w:rsidR="00826B4A">
              <w:rPr>
                <w:noProof/>
                <w:webHidden/>
              </w:rPr>
              <w:t>15</w:t>
            </w:r>
            <w:r w:rsidR="00223BA0" w:rsidRPr="00826B4A">
              <w:rPr>
                <w:noProof/>
                <w:webHidden/>
              </w:rPr>
              <w:fldChar w:fldCharType="end"/>
            </w:r>
          </w:hyperlink>
        </w:p>
        <w:p w14:paraId="3B898658" w14:textId="2B735FC6" w:rsidR="00223BA0" w:rsidRPr="00826B4A" w:rsidRDefault="00131632" w:rsidP="00223BA0">
          <w:pPr>
            <w:pStyle w:val="TDC3"/>
            <w:rPr>
              <w:rFonts w:asciiTheme="minorHAnsi" w:eastAsiaTheme="minorEastAsia" w:hAnsiTheme="minorHAnsi" w:cstheme="minorBidi"/>
              <w:noProof/>
              <w:szCs w:val="22"/>
              <w:lang w:eastAsia="es-MX"/>
            </w:rPr>
          </w:pPr>
          <w:hyperlink w:anchor="_Toc209040158" w:history="1">
            <w:r w:rsidR="00223BA0" w:rsidRPr="00826B4A">
              <w:rPr>
                <w:rStyle w:val="Hipervnculo"/>
                <w:rFonts w:eastAsiaTheme="majorEastAsia"/>
                <w:noProof/>
                <w:color w:val="auto"/>
              </w:rPr>
              <w:t>d) Causal de procedencia.</w:t>
            </w:r>
            <w:r w:rsidR="00223BA0" w:rsidRPr="00826B4A">
              <w:rPr>
                <w:noProof/>
                <w:webHidden/>
              </w:rPr>
              <w:tab/>
            </w:r>
            <w:r w:rsidR="00223BA0" w:rsidRPr="00826B4A">
              <w:rPr>
                <w:noProof/>
                <w:webHidden/>
              </w:rPr>
              <w:fldChar w:fldCharType="begin"/>
            </w:r>
            <w:r w:rsidR="00223BA0" w:rsidRPr="00826B4A">
              <w:rPr>
                <w:noProof/>
                <w:webHidden/>
              </w:rPr>
              <w:instrText xml:space="preserve"> PAGEREF _Toc209040158 \h </w:instrText>
            </w:r>
            <w:r w:rsidR="00223BA0" w:rsidRPr="00826B4A">
              <w:rPr>
                <w:noProof/>
                <w:webHidden/>
              </w:rPr>
            </w:r>
            <w:r w:rsidR="00223BA0" w:rsidRPr="00826B4A">
              <w:rPr>
                <w:noProof/>
                <w:webHidden/>
              </w:rPr>
              <w:fldChar w:fldCharType="separate"/>
            </w:r>
            <w:r w:rsidR="00826B4A">
              <w:rPr>
                <w:noProof/>
                <w:webHidden/>
              </w:rPr>
              <w:t>15</w:t>
            </w:r>
            <w:r w:rsidR="00223BA0" w:rsidRPr="00826B4A">
              <w:rPr>
                <w:noProof/>
                <w:webHidden/>
              </w:rPr>
              <w:fldChar w:fldCharType="end"/>
            </w:r>
          </w:hyperlink>
        </w:p>
        <w:p w14:paraId="25F3B7CF" w14:textId="19909CAA" w:rsidR="00223BA0" w:rsidRPr="00826B4A" w:rsidRDefault="00131632" w:rsidP="00223BA0">
          <w:pPr>
            <w:pStyle w:val="TDC3"/>
            <w:rPr>
              <w:rFonts w:asciiTheme="minorHAnsi" w:eastAsiaTheme="minorEastAsia" w:hAnsiTheme="minorHAnsi" w:cstheme="minorBidi"/>
              <w:noProof/>
              <w:szCs w:val="22"/>
              <w:lang w:eastAsia="es-MX"/>
            </w:rPr>
          </w:pPr>
          <w:hyperlink w:anchor="_Toc209040159" w:history="1">
            <w:r w:rsidR="00223BA0" w:rsidRPr="00826B4A">
              <w:rPr>
                <w:rStyle w:val="Hipervnculo"/>
                <w:rFonts w:eastAsiaTheme="majorEastAsia"/>
                <w:noProof/>
                <w:color w:val="auto"/>
              </w:rPr>
              <w:t>e) Requisitos formales para la interposición del recurso.</w:t>
            </w:r>
            <w:r w:rsidR="00223BA0" w:rsidRPr="00826B4A">
              <w:rPr>
                <w:noProof/>
                <w:webHidden/>
              </w:rPr>
              <w:tab/>
            </w:r>
            <w:r w:rsidR="00223BA0" w:rsidRPr="00826B4A">
              <w:rPr>
                <w:noProof/>
                <w:webHidden/>
              </w:rPr>
              <w:fldChar w:fldCharType="begin"/>
            </w:r>
            <w:r w:rsidR="00223BA0" w:rsidRPr="00826B4A">
              <w:rPr>
                <w:noProof/>
                <w:webHidden/>
              </w:rPr>
              <w:instrText xml:space="preserve"> PAGEREF _Toc209040159 \h </w:instrText>
            </w:r>
            <w:r w:rsidR="00223BA0" w:rsidRPr="00826B4A">
              <w:rPr>
                <w:noProof/>
                <w:webHidden/>
              </w:rPr>
            </w:r>
            <w:r w:rsidR="00223BA0" w:rsidRPr="00826B4A">
              <w:rPr>
                <w:noProof/>
                <w:webHidden/>
              </w:rPr>
              <w:fldChar w:fldCharType="separate"/>
            </w:r>
            <w:r w:rsidR="00826B4A">
              <w:rPr>
                <w:noProof/>
                <w:webHidden/>
              </w:rPr>
              <w:t>15</w:t>
            </w:r>
            <w:r w:rsidR="00223BA0" w:rsidRPr="00826B4A">
              <w:rPr>
                <w:noProof/>
                <w:webHidden/>
              </w:rPr>
              <w:fldChar w:fldCharType="end"/>
            </w:r>
          </w:hyperlink>
        </w:p>
        <w:p w14:paraId="11DF51E0" w14:textId="6B25EA55" w:rsidR="00223BA0" w:rsidRPr="00826B4A" w:rsidRDefault="00131632" w:rsidP="00223BA0">
          <w:pPr>
            <w:pStyle w:val="TDC2"/>
            <w:rPr>
              <w:rFonts w:asciiTheme="minorHAnsi" w:eastAsiaTheme="minorEastAsia" w:hAnsiTheme="minorHAnsi" w:cstheme="minorBidi"/>
              <w:noProof/>
              <w:szCs w:val="22"/>
              <w:lang w:eastAsia="es-MX"/>
            </w:rPr>
          </w:pPr>
          <w:hyperlink w:anchor="_Toc209040160" w:history="1">
            <w:r w:rsidR="00223BA0" w:rsidRPr="00826B4A">
              <w:rPr>
                <w:rStyle w:val="Hipervnculo"/>
                <w:rFonts w:eastAsiaTheme="majorEastAsia"/>
                <w:noProof/>
                <w:color w:val="auto"/>
              </w:rPr>
              <w:t>SEGUNDO. Estudio de Fondo.</w:t>
            </w:r>
            <w:r w:rsidR="00223BA0" w:rsidRPr="00826B4A">
              <w:rPr>
                <w:noProof/>
                <w:webHidden/>
              </w:rPr>
              <w:tab/>
            </w:r>
            <w:r w:rsidR="00223BA0" w:rsidRPr="00826B4A">
              <w:rPr>
                <w:noProof/>
                <w:webHidden/>
              </w:rPr>
              <w:fldChar w:fldCharType="begin"/>
            </w:r>
            <w:r w:rsidR="00223BA0" w:rsidRPr="00826B4A">
              <w:rPr>
                <w:noProof/>
                <w:webHidden/>
              </w:rPr>
              <w:instrText xml:space="preserve"> PAGEREF _Toc209040160 \h </w:instrText>
            </w:r>
            <w:r w:rsidR="00223BA0" w:rsidRPr="00826B4A">
              <w:rPr>
                <w:noProof/>
                <w:webHidden/>
              </w:rPr>
            </w:r>
            <w:r w:rsidR="00223BA0" w:rsidRPr="00826B4A">
              <w:rPr>
                <w:noProof/>
                <w:webHidden/>
              </w:rPr>
              <w:fldChar w:fldCharType="separate"/>
            </w:r>
            <w:r w:rsidR="00826B4A">
              <w:rPr>
                <w:noProof/>
                <w:webHidden/>
              </w:rPr>
              <w:t>16</w:t>
            </w:r>
            <w:r w:rsidR="00223BA0" w:rsidRPr="00826B4A">
              <w:rPr>
                <w:noProof/>
                <w:webHidden/>
              </w:rPr>
              <w:fldChar w:fldCharType="end"/>
            </w:r>
          </w:hyperlink>
        </w:p>
        <w:p w14:paraId="3F54B167" w14:textId="60A6698B" w:rsidR="00223BA0" w:rsidRPr="00826B4A" w:rsidRDefault="00131632" w:rsidP="00223BA0">
          <w:pPr>
            <w:pStyle w:val="TDC3"/>
            <w:rPr>
              <w:rFonts w:asciiTheme="minorHAnsi" w:eastAsiaTheme="minorEastAsia" w:hAnsiTheme="minorHAnsi" w:cstheme="minorBidi"/>
              <w:noProof/>
              <w:szCs w:val="22"/>
              <w:lang w:eastAsia="es-MX"/>
            </w:rPr>
          </w:pPr>
          <w:hyperlink w:anchor="_Toc209040161" w:history="1">
            <w:r w:rsidR="00223BA0" w:rsidRPr="00826B4A">
              <w:rPr>
                <w:rStyle w:val="Hipervnculo"/>
                <w:rFonts w:eastAsiaTheme="majorEastAsia"/>
                <w:noProof/>
                <w:color w:val="auto"/>
              </w:rPr>
              <w:t>a) Mandato para el ejercicio de los derechos ARCO.</w:t>
            </w:r>
            <w:r w:rsidR="00223BA0" w:rsidRPr="00826B4A">
              <w:rPr>
                <w:noProof/>
                <w:webHidden/>
              </w:rPr>
              <w:tab/>
            </w:r>
            <w:r w:rsidR="00223BA0" w:rsidRPr="00826B4A">
              <w:rPr>
                <w:noProof/>
                <w:webHidden/>
              </w:rPr>
              <w:fldChar w:fldCharType="begin"/>
            </w:r>
            <w:r w:rsidR="00223BA0" w:rsidRPr="00826B4A">
              <w:rPr>
                <w:noProof/>
                <w:webHidden/>
              </w:rPr>
              <w:instrText xml:space="preserve"> PAGEREF _Toc209040161 \h </w:instrText>
            </w:r>
            <w:r w:rsidR="00223BA0" w:rsidRPr="00826B4A">
              <w:rPr>
                <w:noProof/>
                <w:webHidden/>
              </w:rPr>
            </w:r>
            <w:r w:rsidR="00223BA0" w:rsidRPr="00826B4A">
              <w:rPr>
                <w:noProof/>
                <w:webHidden/>
              </w:rPr>
              <w:fldChar w:fldCharType="separate"/>
            </w:r>
            <w:r w:rsidR="00826B4A">
              <w:rPr>
                <w:noProof/>
                <w:webHidden/>
              </w:rPr>
              <w:t>16</w:t>
            </w:r>
            <w:r w:rsidR="00223BA0" w:rsidRPr="00826B4A">
              <w:rPr>
                <w:noProof/>
                <w:webHidden/>
              </w:rPr>
              <w:fldChar w:fldCharType="end"/>
            </w:r>
          </w:hyperlink>
        </w:p>
        <w:p w14:paraId="2F268AA5" w14:textId="043D6BD1" w:rsidR="00223BA0" w:rsidRPr="00826B4A" w:rsidRDefault="00131632" w:rsidP="00223BA0">
          <w:pPr>
            <w:pStyle w:val="TDC3"/>
            <w:rPr>
              <w:rFonts w:asciiTheme="minorHAnsi" w:eastAsiaTheme="minorEastAsia" w:hAnsiTheme="minorHAnsi" w:cstheme="minorBidi"/>
              <w:noProof/>
              <w:szCs w:val="22"/>
              <w:lang w:eastAsia="es-MX"/>
            </w:rPr>
          </w:pPr>
          <w:hyperlink w:anchor="_Toc209040162" w:history="1">
            <w:r w:rsidR="00223BA0" w:rsidRPr="00826B4A">
              <w:rPr>
                <w:rStyle w:val="Hipervnculo"/>
                <w:rFonts w:eastAsiaTheme="majorEastAsia"/>
                <w:noProof/>
                <w:color w:val="auto"/>
              </w:rPr>
              <w:t>b) Controversia a resolver.</w:t>
            </w:r>
            <w:r w:rsidR="00223BA0" w:rsidRPr="00826B4A">
              <w:rPr>
                <w:noProof/>
                <w:webHidden/>
              </w:rPr>
              <w:tab/>
            </w:r>
            <w:r w:rsidR="00223BA0" w:rsidRPr="00826B4A">
              <w:rPr>
                <w:noProof/>
                <w:webHidden/>
              </w:rPr>
              <w:fldChar w:fldCharType="begin"/>
            </w:r>
            <w:r w:rsidR="00223BA0" w:rsidRPr="00826B4A">
              <w:rPr>
                <w:noProof/>
                <w:webHidden/>
              </w:rPr>
              <w:instrText xml:space="preserve"> PAGEREF _Toc209040162 \h </w:instrText>
            </w:r>
            <w:r w:rsidR="00223BA0" w:rsidRPr="00826B4A">
              <w:rPr>
                <w:noProof/>
                <w:webHidden/>
              </w:rPr>
            </w:r>
            <w:r w:rsidR="00223BA0" w:rsidRPr="00826B4A">
              <w:rPr>
                <w:noProof/>
                <w:webHidden/>
              </w:rPr>
              <w:fldChar w:fldCharType="separate"/>
            </w:r>
            <w:r w:rsidR="00826B4A">
              <w:rPr>
                <w:noProof/>
                <w:webHidden/>
              </w:rPr>
              <w:t>17</w:t>
            </w:r>
            <w:r w:rsidR="00223BA0" w:rsidRPr="00826B4A">
              <w:rPr>
                <w:noProof/>
                <w:webHidden/>
              </w:rPr>
              <w:fldChar w:fldCharType="end"/>
            </w:r>
          </w:hyperlink>
        </w:p>
        <w:p w14:paraId="74A1A7B1" w14:textId="57F21325" w:rsidR="00223BA0" w:rsidRPr="00826B4A" w:rsidRDefault="00131632" w:rsidP="00223BA0">
          <w:pPr>
            <w:pStyle w:val="TDC3"/>
            <w:rPr>
              <w:rFonts w:asciiTheme="minorHAnsi" w:eastAsiaTheme="minorEastAsia" w:hAnsiTheme="minorHAnsi" w:cstheme="minorBidi"/>
              <w:noProof/>
              <w:szCs w:val="22"/>
              <w:lang w:eastAsia="es-MX"/>
            </w:rPr>
          </w:pPr>
          <w:hyperlink w:anchor="_Toc209040163" w:history="1">
            <w:r w:rsidR="00223BA0" w:rsidRPr="00826B4A">
              <w:rPr>
                <w:rStyle w:val="Hipervnculo"/>
                <w:rFonts w:eastAsiaTheme="majorEastAsia"/>
                <w:noProof/>
                <w:color w:val="auto"/>
              </w:rPr>
              <w:t>c) Estudio de la controversia.</w:t>
            </w:r>
            <w:r w:rsidR="00223BA0" w:rsidRPr="00826B4A">
              <w:rPr>
                <w:noProof/>
                <w:webHidden/>
              </w:rPr>
              <w:tab/>
            </w:r>
            <w:r w:rsidR="00223BA0" w:rsidRPr="00826B4A">
              <w:rPr>
                <w:noProof/>
                <w:webHidden/>
              </w:rPr>
              <w:fldChar w:fldCharType="begin"/>
            </w:r>
            <w:r w:rsidR="00223BA0" w:rsidRPr="00826B4A">
              <w:rPr>
                <w:noProof/>
                <w:webHidden/>
              </w:rPr>
              <w:instrText xml:space="preserve"> PAGEREF _Toc209040163 \h </w:instrText>
            </w:r>
            <w:r w:rsidR="00223BA0" w:rsidRPr="00826B4A">
              <w:rPr>
                <w:noProof/>
                <w:webHidden/>
              </w:rPr>
            </w:r>
            <w:r w:rsidR="00223BA0" w:rsidRPr="00826B4A">
              <w:rPr>
                <w:noProof/>
                <w:webHidden/>
              </w:rPr>
              <w:fldChar w:fldCharType="separate"/>
            </w:r>
            <w:r w:rsidR="00826B4A">
              <w:rPr>
                <w:noProof/>
                <w:webHidden/>
              </w:rPr>
              <w:t>20</w:t>
            </w:r>
            <w:r w:rsidR="00223BA0" w:rsidRPr="00826B4A">
              <w:rPr>
                <w:noProof/>
                <w:webHidden/>
              </w:rPr>
              <w:fldChar w:fldCharType="end"/>
            </w:r>
          </w:hyperlink>
        </w:p>
        <w:p w14:paraId="78AB23A3" w14:textId="48130C4D" w:rsidR="00223BA0" w:rsidRPr="00826B4A" w:rsidRDefault="00131632" w:rsidP="00223BA0">
          <w:pPr>
            <w:pStyle w:val="TDC3"/>
            <w:rPr>
              <w:rFonts w:asciiTheme="minorHAnsi" w:eastAsiaTheme="minorEastAsia" w:hAnsiTheme="minorHAnsi" w:cstheme="minorBidi"/>
              <w:noProof/>
              <w:szCs w:val="22"/>
              <w:lang w:eastAsia="es-MX"/>
            </w:rPr>
          </w:pPr>
          <w:hyperlink w:anchor="_Toc209040164" w:history="1">
            <w:r w:rsidR="00223BA0" w:rsidRPr="00826B4A">
              <w:rPr>
                <w:rStyle w:val="Hipervnculo"/>
                <w:rFonts w:eastAsiaTheme="majorEastAsia"/>
                <w:noProof/>
                <w:color w:val="auto"/>
              </w:rPr>
              <w:t>d) Conclusión.</w:t>
            </w:r>
            <w:r w:rsidR="00223BA0" w:rsidRPr="00826B4A">
              <w:rPr>
                <w:noProof/>
                <w:webHidden/>
              </w:rPr>
              <w:tab/>
            </w:r>
            <w:r w:rsidR="00223BA0" w:rsidRPr="00826B4A">
              <w:rPr>
                <w:noProof/>
                <w:webHidden/>
              </w:rPr>
              <w:fldChar w:fldCharType="begin"/>
            </w:r>
            <w:r w:rsidR="00223BA0" w:rsidRPr="00826B4A">
              <w:rPr>
                <w:noProof/>
                <w:webHidden/>
              </w:rPr>
              <w:instrText xml:space="preserve"> PAGEREF _Toc209040164 \h </w:instrText>
            </w:r>
            <w:r w:rsidR="00223BA0" w:rsidRPr="00826B4A">
              <w:rPr>
                <w:noProof/>
                <w:webHidden/>
              </w:rPr>
            </w:r>
            <w:r w:rsidR="00223BA0" w:rsidRPr="00826B4A">
              <w:rPr>
                <w:noProof/>
                <w:webHidden/>
              </w:rPr>
              <w:fldChar w:fldCharType="separate"/>
            </w:r>
            <w:r w:rsidR="00826B4A">
              <w:rPr>
                <w:noProof/>
                <w:webHidden/>
              </w:rPr>
              <w:t>28</w:t>
            </w:r>
            <w:r w:rsidR="00223BA0" w:rsidRPr="00826B4A">
              <w:rPr>
                <w:noProof/>
                <w:webHidden/>
              </w:rPr>
              <w:fldChar w:fldCharType="end"/>
            </w:r>
          </w:hyperlink>
        </w:p>
        <w:p w14:paraId="58832B9C" w14:textId="15836766" w:rsidR="00223BA0" w:rsidRPr="00826B4A" w:rsidRDefault="00131632" w:rsidP="00223BA0">
          <w:pPr>
            <w:pStyle w:val="TDC1"/>
            <w:tabs>
              <w:tab w:val="right" w:leader="dot" w:pos="9034"/>
            </w:tabs>
            <w:rPr>
              <w:rFonts w:asciiTheme="minorHAnsi" w:eastAsiaTheme="minorEastAsia" w:hAnsiTheme="minorHAnsi" w:cstheme="minorBidi"/>
              <w:noProof/>
              <w:szCs w:val="22"/>
              <w:lang w:eastAsia="es-MX"/>
            </w:rPr>
          </w:pPr>
          <w:hyperlink w:anchor="_Toc209040165" w:history="1">
            <w:r w:rsidR="00223BA0" w:rsidRPr="00826B4A">
              <w:rPr>
                <w:rStyle w:val="Hipervnculo"/>
                <w:rFonts w:eastAsiaTheme="majorEastAsia"/>
                <w:noProof/>
                <w:color w:val="auto"/>
              </w:rPr>
              <w:t>RESUELVE</w:t>
            </w:r>
            <w:r w:rsidR="00223BA0" w:rsidRPr="00826B4A">
              <w:rPr>
                <w:noProof/>
                <w:webHidden/>
              </w:rPr>
              <w:tab/>
            </w:r>
            <w:r w:rsidR="00223BA0" w:rsidRPr="00826B4A">
              <w:rPr>
                <w:noProof/>
                <w:webHidden/>
              </w:rPr>
              <w:fldChar w:fldCharType="begin"/>
            </w:r>
            <w:r w:rsidR="00223BA0" w:rsidRPr="00826B4A">
              <w:rPr>
                <w:noProof/>
                <w:webHidden/>
              </w:rPr>
              <w:instrText xml:space="preserve"> PAGEREF _Toc209040165 \h </w:instrText>
            </w:r>
            <w:r w:rsidR="00223BA0" w:rsidRPr="00826B4A">
              <w:rPr>
                <w:noProof/>
                <w:webHidden/>
              </w:rPr>
            </w:r>
            <w:r w:rsidR="00223BA0" w:rsidRPr="00826B4A">
              <w:rPr>
                <w:noProof/>
                <w:webHidden/>
              </w:rPr>
              <w:fldChar w:fldCharType="separate"/>
            </w:r>
            <w:r w:rsidR="00826B4A">
              <w:rPr>
                <w:noProof/>
                <w:webHidden/>
              </w:rPr>
              <w:t>29</w:t>
            </w:r>
            <w:r w:rsidR="00223BA0" w:rsidRPr="00826B4A">
              <w:rPr>
                <w:noProof/>
                <w:webHidden/>
              </w:rPr>
              <w:fldChar w:fldCharType="end"/>
            </w:r>
          </w:hyperlink>
        </w:p>
        <w:p w14:paraId="0CA6FC43" w14:textId="097C135A" w:rsidR="00AE117B" w:rsidRPr="00826B4A" w:rsidRDefault="00AE117B" w:rsidP="00223BA0">
          <w:r w:rsidRPr="00826B4A">
            <w:rPr>
              <w:b/>
              <w:bCs/>
              <w:lang w:val="es-ES"/>
            </w:rPr>
            <w:fldChar w:fldCharType="end"/>
          </w:r>
        </w:p>
      </w:sdtContent>
    </w:sdt>
    <w:p w14:paraId="7D283D99" w14:textId="77777777" w:rsidR="002E3EF6" w:rsidRPr="00826B4A" w:rsidRDefault="002E3EF6" w:rsidP="00223BA0">
      <w:pPr>
        <w:sectPr w:rsidR="002E3EF6" w:rsidRPr="00826B4A">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14:paraId="0BD01DAE" w14:textId="17A61B77" w:rsidR="002E3EF6" w:rsidRPr="00826B4A" w:rsidRDefault="009E07C2" w:rsidP="00223BA0">
      <w:r w:rsidRPr="00826B4A">
        <w:lastRenderedPageBreak/>
        <w:t xml:space="preserve">Resolución del Pleno del Instituto de Transparencia, Acceso a la Información Pública y Protección de Datos Personales del Estado de México y Municipios, con domicilio en Metepec, Estado de México, </w:t>
      </w:r>
      <w:r w:rsidR="00223BA0" w:rsidRPr="00826B4A">
        <w:t>d</w:t>
      </w:r>
      <w:r w:rsidRPr="00826B4A">
        <w:t>el</w:t>
      </w:r>
      <w:r w:rsidRPr="00826B4A">
        <w:rPr>
          <w:b/>
        </w:rPr>
        <w:t xml:space="preserve"> </w:t>
      </w:r>
      <w:r w:rsidR="00572D0F" w:rsidRPr="00826B4A">
        <w:rPr>
          <w:b/>
        </w:rPr>
        <w:t>veinticuatro</w:t>
      </w:r>
      <w:r w:rsidRPr="00826B4A">
        <w:rPr>
          <w:b/>
        </w:rPr>
        <w:t xml:space="preserve"> de </w:t>
      </w:r>
      <w:r w:rsidR="00C51DB3" w:rsidRPr="00826B4A">
        <w:rPr>
          <w:b/>
        </w:rPr>
        <w:t>septiembre</w:t>
      </w:r>
      <w:r w:rsidRPr="00826B4A">
        <w:rPr>
          <w:b/>
        </w:rPr>
        <w:t xml:space="preserve"> de dos mil veinticinco.</w:t>
      </w:r>
    </w:p>
    <w:p w14:paraId="4A0F62DE" w14:textId="77777777" w:rsidR="002E3EF6" w:rsidRPr="00826B4A" w:rsidRDefault="002E3EF6" w:rsidP="00223BA0"/>
    <w:p w14:paraId="4B50C380" w14:textId="26929F9C" w:rsidR="002E3EF6" w:rsidRPr="00826B4A" w:rsidRDefault="009E07C2" w:rsidP="00223BA0">
      <w:r w:rsidRPr="00826B4A">
        <w:rPr>
          <w:b/>
        </w:rPr>
        <w:t xml:space="preserve">VISTO </w:t>
      </w:r>
      <w:r w:rsidRPr="00826B4A">
        <w:t xml:space="preserve">el expediente formado con motivo del Recurso de Revisión </w:t>
      </w:r>
      <w:r w:rsidRPr="00826B4A">
        <w:rPr>
          <w:b/>
        </w:rPr>
        <w:t>0</w:t>
      </w:r>
      <w:r w:rsidR="00C51DB3" w:rsidRPr="00826B4A">
        <w:rPr>
          <w:b/>
        </w:rPr>
        <w:t>8122</w:t>
      </w:r>
      <w:r w:rsidR="008D35F0" w:rsidRPr="00826B4A">
        <w:rPr>
          <w:b/>
        </w:rPr>
        <w:t>/INFOEM/AD/RR/2025</w:t>
      </w:r>
      <w:r w:rsidRPr="00826B4A">
        <w:rPr>
          <w:b/>
        </w:rPr>
        <w:t xml:space="preserve"> </w:t>
      </w:r>
      <w:r w:rsidRPr="00826B4A">
        <w:t xml:space="preserve">interpuesto por </w:t>
      </w:r>
      <w:r w:rsidR="002A012E">
        <w:rPr>
          <w:b/>
        </w:rPr>
        <w:t>XXXXXXX XXXXXX XXXXXXX XXXXXX</w:t>
      </w:r>
      <w:r w:rsidRPr="00826B4A">
        <w:rPr>
          <w:b/>
        </w:rPr>
        <w:t>,</w:t>
      </w:r>
      <w:r w:rsidRPr="00826B4A">
        <w:t xml:space="preserve"> a quien en lo subsecuente se le denominará </w:t>
      </w:r>
      <w:r w:rsidRPr="00826B4A">
        <w:rPr>
          <w:b/>
        </w:rPr>
        <w:t>LA PARTE RECURRENTE</w:t>
      </w:r>
      <w:r w:rsidRPr="00826B4A">
        <w:t>, en contra de la respuesta emitida por</w:t>
      </w:r>
      <w:r w:rsidR="00C51DB3" w:rsidRPr="00826B4A">
        <w:t xml:space="preserve"> la</w:t>
      </w:r>
      <w:r w:rsidRPr="00826B4A">
        <w:t xml:space="preserve"> </w:t>
      </w:r>
      <w:r w:rsidR="00C51DB3" w:rsidRPr="00826B4A">
        <w:rPr>
          <w:b/>
        </w:rPr>
        <w:t>Secretaría de Finanzas</w:t>
      </w:r>
      <w:r w:rsidRPr="00826B4A">
        <w:t xml:space="preserve">, en adelante </w:t>
      </w:r>
      <w:r w:rsidRPr="00826B4A">
        <w:rPr>
          <w:b/>
        </w:rPr>
        <w:t>EL SUJETO OBLIGADO</w:t>
      </w:r>
      <w:r w:rsidRPr="00826B4A">
        <w:t>, se emite la presente Resolución con base en los Antecedentes y Considerandos que se exponen a continuación:</w:t>
      </w:r>
    </w:p>
    <w:p w14:paraId="7468F211" w14:textId="77777777" w:rsidR="002E3EF6" w:rsidRPr="00826B4A" w:rsidRDefault="002E3EF6" w:rsidP="00223BA0"/>
    <w:p w14:paraId="791B7DF1" w14:textId="77777777" w:rsidR="002E3EF6" w:rsidRPr="00826B4A" w:rsidRDefault="009E07C2" w:rsidP="00223BA0">
      <w:pPr>
        <w:pStyle w:val="Ttulo1"/>
      </w:pPr>
      <w:bookmarkStart w:id="2" w:name="_Toc209040138"/>
      <w:r w:rsidRPr="00826B4A">
        <w:t>ANTECEDENTES</w:t>
      </w:r>
      <w:bookmarkEnd w:id="2"/>
    </w:p>
    <w:p w14:paraId="2EBB8BD9" w14:textId="77777777" w:rsidR="002E3EF6" w:rsidRPr="00826B4A" w:rsidRDefault="002E3EF6" w:rsidP="00223BA0"/>
    <w:p w14:paraId="6BF0E310" w14:textId="77777777" w:rsidR="002E3EF6" w:rsidRPr="00826B4A" w:rsidRDefault="009E07C2" w:rsidP="00223BA0">
      <w:pPr>
        <w:pStyle w:val="Ttulo2"/>
      </w:pPr>
      <w:bookmarkStart w:id="3" w:name="_Toc209040139"/>
      <w:r w:rsidRPr="00826B4A">
        <w:t>DE LA SOLICITUD DE ACCESO A DATOS PERSONALES</w:t>
      </w:r>
      <w:bookmarkEnd w:id="3"/>
      <w:r w:rsidRPr="00826B4A">
        <w:t xml:space="preserve"> </w:t>
      </w:r>
    </w:p>
    <w:p w14:paraId="1343D7D9" w14:textId="77777777" w:rsidR="002E3EF6" w:rsidRPr="00826B4A" w:rsidRDefault="009E07C2" w:rsidP="00223BA0">
      <w:pPr>
        <w:pStyle w:val="Ttulo3"/>
        <w:spacing w:line="360" w:lineRule="auto"/>
      </w:pPr>
      <w:bookmarkStart w:id="4" w:name="_Toc209040140"/>
      <w:r w:rsidRPr="00826B4A">
        <w:t>a) Solicitud de Acceso a Datos.</w:t>
      </w:r>
      <w:bookmarkEnd w:id="4"/>
    </w:p>
    <w:p w14:paraId="2CBC5D33" w14:textId="77777777" w:rsidR="00855F9F" w:rsidRPr="00826B4A" w:rsidRDefault="00855F9F" w:rsidP="00223BA0">
      <w:pPr>
        <w:pStyle w:val="Prrafodelista"/>
        <w:widowControl w:val="0"/>
        <w:autoSpaceDE w:val="0"/>
        <w:autoSpaceDN w:val="0"/>
        <w:adjustRightInd w:val="0"/>
        <w:ind w:left="0"/>
        <w:rPr>
          <w:szCs w:val="22"/>
        </w:rPr>
      </w:pPr>
      <w:r w:rsidRPr="00826B4A">
        <w:rPr>
          <w:szCs w:val="22"/>
        </w:rPr>
        <w:t xml:space="preserve">El </w:t>
      </w:r>
      <w:r w:rsidR="00C51DB3" w:rsidRPr="00826B4A">
        <w:rPr>
          <w:b/>
          <w:szCs w:val="22"/>
        </w:rPr>
        <w:t>tres</w:t>
      </w:r>
      <w:r w:rsidRPr="00826B4A">
        <w:rPr>
          <w:b/>
          <w:szCs w:val="22"/>
        </w:rPr>
        <w:t xml:space="preserve"> de </w:t>
      </w:r>
      <w:r w:rsidR="00C51DB3" w:rsidRPr="00826B4A">
        <w:rPr>
          <w:b/>
          <w:szCs w:val="22"/>
        </w:rPr>
        <w:t>junio</w:t>
      </w:r>
      <w:r w:rsidRPr="00826B4A">
        <w:rPr>
          <w:b/>
          <w:szCs w:val="22"/>
        </w:rPr>
        <w:t xml:space="preserve"> de dos mil veinticinco</w:t>
      </w:r>
      <w:r w:rsidRPr="00826B4A">
        <w:rPr>
          <w:szCs w:val="22"/>
        </w:rPr>
        <w:t xml:space="preserve">, </w:t>
      </w:r>
      <w:r w:rsidRPr="00826B4A">
        <w:rPr>
          <w:b/>
          <w:szCs w:val="22"/>
        </w:rPr>
        <w:t>EL RECURRENTE</w:t>
      </w:r>
      <w:r w:rsidRPr="00826B4A">
        <w:rPr>
          <w:szCs w:val="22"/>
        </w:rPr>
        <w:t xml:space="preserve"> presentó a través del Sistema de </w:t>
      </w:r>
      <w:r w:rsidRPr="00826B4A">
        <w:rPr>
          <w:rFonts w:cs="Arial"/>
          <w:szCs w:val="22"/>
        </w:rPr>
        <w:t>Acceso</w:t>
      </w:r>
      <w:r w:rsidRPr="00826B4A">
        <w:rPr>
          <w:szCs w:val="22"/>
        </w:rPr>
        <w:t xml:space="preserve">, Rectificación, Cancelación y Oposición de Datos Personales en el Estado de México, en lo subsecuente se denominará </w:t>
      </w:r>
      <w:r w:rsidRPr="00826B4A">
        <w:rPr>
          <w:b/>
          <w:szCs w:val="22"/>
        </w:rPr>
        <w:t>EL SARCOEM</w:t>
      </w:r>
      <w:r w:rsidRPr="00826B4A">
        <w:rPr>
          <w:szCs w:val="22"/>
        </w:rPr>
        <w:t xml:space="preserve">, ante </w:t>
      </w:r>
      <w:r w:rsidRPr="00826B4A">
        <w:rPr>
          <w:b/>
          <w:szCs w:val="22"/>
        </w:rPr>
        <w:t>EL SUJETO OBLIGADO</w:t>
      </w:r>
      <w:r w:rsidRPr="00826B4A">
        <w:rPr>
          <w:szCs w:val="22"/>
        </w:rPr>
        <w:t xml:space="preserve">, la Solicitud de Acceso a Datos Personales, a la que se le asignó el número de expediente </w:t>
      </w:r>
      <w:r w:rsidR="00C51DB3" w:rsidRPr="00826B4A">
        <w:rPr>
          <w:b/>
          <w:szCs w:val="22"/>
        </w:rPr>
        <w:t>00008/SF/AD/2025</w:t>
      </w:r>
      <w:r w:rsidRPr="00826B4A">
        <w:rPr>
          <w:szCs w:val="22"/>
        </w:rPr>
        <w:t xml:space="preserve">, mediante la cual en el apartado de “Datos Personales a los que desea tener acceso”, refirió lo </w:t>
      </w:r>
      <w:r w:rsidRPr="00826B4A">
        <w:rPr>
          <w:rFonts w:cs="Arial"/>
          <w:szCs w:val="22"/>
        </w:rPr>
        <w:t>siguiente</w:t>
      </w:r>
      <w:r w:rsidRPr="00826B4A">
        <w:rPr>
          <w:szCs w:val="22"/>
        </w:rPr>
        <w:t>:</w:t>
      </w:r>
    </w:p>
    <w:p w14:paraId="51503E4D" w14:textId="77777777" w:rsidR="00855F9F" w:rsidRPr="00826B4A" w:rsidRDefault="00855F9F" w:rsidP="00223BA0">
      <w:pPr>
        <w:tabs>
          <w:tab w:val="left" w:pos="851"/>
        </w:tabs>
        <w:ind w:left="851" w:right="901"/>
        <w:rPr>
          <w:rFonts w:cs="Arial"/>
          <w:i/>
          <w:szCs w:val="22"/>
        </w:rPr>
      </w:pPr>
    </w:p>
    <w:p w14:paraId="0E72E279" w14:textId="01D5999C" w:rsidR="00855F9F" w:rsidRPr="00826B4A" w:rsidRDefault="00855F9F" w:rsidP="00223BA0">
      <w:pPr>
        <w:tabs>
          <w:tab w:val="left" w:pos="851"/>
        </w:tabs>
        <w:spacing w:line="240" w:lineRule="auto"/>
        <w:ind w:left="851" w:right="901"/>
        <w:rPr>
          <w:rFonts w:cs="Arial"/>
          <w:i/>
          <w:szCs w:val="22"/>
        </w:rPr>
      </w:pPr>
      <w:r w:rsidRPr="00826B4A">
        <w:rPr>
          <w:rFonts w:cs="Arial"/>
          <w:i/>
          <w:szCs w:val="22"/>
        </w:rPr>
        <w:t>“</w:t>
      </w:r>
      <w:r w:rsidR="00C51DB3" w:rsidRPr="00826B4A">
        <w:rPr>
          <w:rFonts w:cs="Arial"/>
          <w:i/>
          <w:szCs w:val="22"/>
        </w:rPr>
        <w:t xml:space="preserve">Con fundamento en los artículos 42, 43, 44, 45 de la Ley General de Protección de Datos Personales en Posesión de Sujetos Obligados (LGPDPPSO), solicito se ejercer mis Derechos ARCO, en </w:t>
      </w:r>
      <w:proofErr w:type="spellStart"/>
      <w:r w:rsidR="00C51DB3" w:rsidRPr="00826B4A">
        <w:rPr>
          <w:rFonts w:cs="Arial"/>
          <w:i/>
          <w:szCs w:val="22"/>
        </w:rPr>
        <w:t>especifico</w:t>
      </w:r>
      <w:proofErr w:type="spellEnd"/>
      <w:r w:rsidR="00C51DB3" w:rsidRPr="00826B4A">
        <w:rPr>
          <w:rFonts w:cs="Arial"/>
          <w:i/>
          <w:szCs w:val="22"/>
        </w:rPr>
        <w:t xml:space="preserve"> el DERECHO DE ACCESO A DATOS PERSONALES, mediante la siguiente solicitud de acceso: Solicitud de Acceso a Datos Personales: De conformidad con el artículo 46 de la LGPDPPSO, se enlistan a continuación los requisitos para interponer la presente solicitud: I. El nombre de </w:t>
      </w:r>
      <w:r w:rsidR="00C51DB3" w:rsidRPr="00826B4A">
        <w:rPr>
          <w:rFonts w:cs="Arial"/>
          <w:i/>
          <w:szCs w:val="22"/>
        </w:rPr>
        <w:lastRenderedPageBreak/>
        <w:t xml:space="preserve">la persona titular y su domicilio o cualquier otro medio para recibir notificaciones: </w:t>
      </w:r>
      <w:r w:rsidR="002A012E">
        <w:rPr>
          <w:rFonts w:cs="Arial"/>
          <w:i/>
          <w:szCs w:val="22"/>
        </w:rPr>
        <w:t>XXXXXXX XXXXXX XXXXXXX XXXXXX</w:t>
      </w:r>
      <w:r w:rsidR="00C51DB3" w:rsidRPr="00826B4A">
        <w:rPr>
          <w:rFonts w:cs="Arial"/>
          <w:i/>
          <w:szCs w:val="22"/>
        </w:rPr>
        <w:t xml:space="preserve">, medio para recibir notificaciones el correo electrónico </w:t>
      </w:r>
      <w:r w:rsidR="002A012E">
        <w:rPr>
          <w:rFonts w:cs="Arial"/>
          <w:i/>
          <w:szCs w:val="22"/>
        </w:rPr>
        <w:t>XXXXXXXXXXXXXXXX</w:t>
      </w:r>
      <w:r w:rsidR="00C51DB3" w:rsidRPr="00826B4A">
        <w:rPr>
          <w:rFonts w:cs="Arial"/>
          <w:i/>
          <w:szCs w:val="22"/>
        </w:rPr>
        <w:t xml:space="preserve">@gmail.com II. Los documentos que acrediten la identidad de la persona titular y, en su caso, la personalidad e identidad de su representante: Se adjunta credencial para votar expedida por el Instituto Nacional Electoral. III. De ser posible, el área responsable que trata los datos personales y ante la cual se presenta la solicitud: 1-Secretaría de Movilidad 2-SUBSECRETARÍA DE INGRESOS 3-Dirección General de Recaudación del Gobierno del Estado de México 4-DIRECCIÓN DE ADMINISTRACIÓN TRIBUTARIA 5-Secretaría de Finanzas IV. La descripción clara y precisa de los datos personales respecto de los que se busca ejercer alguno de los derechos ARCO, salvo que se trate del derecho de acceso: N/A, toda vez que se trata del derecho de acceso. V. La descripción del derecho ARCO que se pretende ejercer, o bien, lo que solicita la persona titular: </w:t>
      </w:r>
      <w:r w:rsidR="00C51DB3" w:rsidRPr="00826B4A">
        <w:rPr>
          <w:rFonts w:cs="Arial"/>
          <w:b/>
          <w:i/>
          <w:szCs w:val="22"/>
        </w:rPr>
        <w:t xml:space="preserve">Solicito el acceso y copia de la factura, carta responsiva y en su caso cualquier otro documento que fue requerido como requisito para el trámite de emplacamiento o cambio de propietario del vehículo Ford, marca F350, modelo 1997, placas </w:t>
      </w:r>
      <w:r w:rsidR="002A012E">
        <w:rPr>
          <w:rFonts w:cs="Arial"/>
          <w:b/>
          <w:i/>
          <w:szCs w:val="22"/>
        </w:rPr>
        <w:t>XXXXXX</w:t>
      </w:r>
      <w:r w:rsidR="00C51DB3" w:rsidRPr="00826B4A">
        <w:rPr>
          <w:rFonts w:cs="Arial"/>
          <w:b/>
          <w:i/>
          <w:szCs w:val="22"/>
        </w:rPr>
        <w:t xml:space="preserve"> e identificado con la tarjeta de circulación con número de folio </w:t>
      </w:r>
      <w:r w:rsidR="002A012E">
        <w:rPr>
          <w:rFonts w:cs="Arial"/>
          <w:b/>
          <w:i/>
          <w:szCs w:val="22"/>
        </w:rPr>
        <w:t>XXXXXXXXX</w:t>
      </w:r>
      <w:r w:rsidR="00C51DB3" w:rsidRPr="00826B4A">
        <w:rPr>
          <w:rFonts w:cs="Arial"/>
          <w:b/>
          <w:i/>
          <w:szCs w:val="22"/>
        </w:rPr>
        <w:t xml:space="preserve"> expedida por la Dirección General de Recaudación del Gobierno del Estado de México</w:t>
      </w:r>
      <w:r w:rsidR="00C51DB3" w:rsidRPr="00826B4A">
        <w:rPr>
          <w:rFonts w:cs="Arial"/>
          <w:i/>
          <w:szCs w:val="22"/>
        </w:rPr>
        <w:t xml:space="preserve"> (copia adjunta a la presente solicitud). Es importante señalar que, en el sitio oficial de internet de la Secretaria de Finanzas del Gobierno del Estado de México https://sfpya.edomexico.gob.mx/recaudacion/CtrlVeh/MicRemplaca/</w:t>
      </w:r>
      <w:proofErr w:type="gramStart"/>
      <w:r w:rsidR="00C51DB3" w:rsidRPr="00826B4A">
        <w:rPr>
          <w:rFonts w:cs="Arial"/>
          <w:i/>
          <w:szCs w:val="22"/>
        </w:rPr>
        <w:t>index.jsp ,</w:t>
      </w:r>
      <w:proofErr w:type="gramEnd"/>
      <w:r w:rsidR="00C51DB3" w:rsidRPr="00826B4A">
        <w:rPr>
          <w:rFonts w:cs="Arial"/>
          <w:i/>
          <w:szCs w:val="22"/>
        </w:rPr>
        <w:t xml:space="preserve"> se establecen como requisitos para el trámite de emplacamiento los siguientes requisitos: Por lo anterior, solicito de su apreciable apoyo para que se brinde el acceso a mis datos personales contenidos en lo </w:t>
      </w:r>
      <w:proofErr w:type="spellStart"/>
      <w:r w:rsidR="00C51DB3" w:rsidRPr="00826B4A">
        <w:rPr>
          <w:rFonts w:cs="Arial"/>
          <w:i/>
          <w:szCs w:val="22"/>
        </w:rPr>
        <w:t>documetos</w:t>
      </w:r>
      <w:proofErr w:type="spellEnd"/>
      <w:r w:rsidR="00C51DB3" w:rsidRPr="00826B4A">
        <w:rPr>
          <w:rFonts w:cs="Arial"/>
          <w:i/>
          <w:szCs w:val="22"/>
        </w:rPr>
        <w:t xml:space="preserve"> señalados en mi solicitud. VI. Cualquier otro elemento o documento que facilite la localización de los datos personales, en su caso: Se adjunta copia de tarjeta de circulación con número de folio </w:t>
      </w:r>
      <w:r w:rsidR="002A012E">
        <w:rPr>
          <w:rFonts w:cs="Arial"/>
          <w:i/>
          <w:szCs w:val="22"/>
        </w:rPr>
        <w:t>XXXXXXXXX</w:t>
      </w:r>
      <w:r w:rsidR="00C51DB3" w:rsidRPr="00826B4A">
        <w:rPr>
          <w:rFonts w:cs="Arial"/>
          <w:i/>
          <w:szCs w:val="22"/>
        </w:rPr>
        <w:t xml:space="preserve"> expedida por la Dirección General de Recaudación del Gobierno del Estado de México. La </w:t>
      </w:r>
      <w:proofErr w:type="spellStart"/>
      <w:r w:rsidR="00C51DB3" w:rsidRPr="00826B4A">
        <w:rPr>
          <w:rFonts w:cs="Arial"/>
          <w:i/>
          <w:szCs w:val="22"/>
        </w:rPr>
        <w:t>modolidad</w:t>
      </w:r>
      <w:proofErr w:type="spellEnd"/>
      <w:r w:rsidR="00C51DB3" w:rsidRPr="00826B4A">
        <w:rPr>
          <w:rFonts w:cs="Arial"/>
          <w:i/>
          <w:szCs w:val="22"/>
        </w:rPr>
        <w:t xml:space="preserve"> con la que solicito se reproduzcan mis datos </w:t>
      </w:r>
      <w:proofErr w:type="spellStart"/>
      <w:r w:rsidR="00C51DB3" w:rsidRPr="00826B4A">
        <w:rPr>
          <w:rFonts w:cs="Arial"/>
          <w:i/>
          <w:szCs w:val="22"/>
        </w:rPr>
        <w:t>persanales</w:t>
      </w:r>
      <w:proofErr w:type="spellEnd"/>
      <w:r w:rsidR="00C51DB3" w:rsidRPr="00826B4A">
        <w:rPr>
          <w:rFonts w:cs="Arial"/>
          <w:i/>
          <w:szCs w:val="22"/>
        </w:rPr>
        <w:t xml:space="preserve"> es mediante copia simple y certificada: Conforme al artículo 44 de la LGPDPPSO solicito la gratuidad de la información por no rebasar la cantidad de 20 hojas. Requerimiento 2: 1. Dicho lo anterior y conforme a la LGTAIP </w:t>
      </w:r>
      <w:r w:rsidR="00C51DB3" w:rsidRPr="00826B4A">
        <w:rPr>
          <w:rFonts w:cs="Arial"/>
          <w:b/>
          <w:i/>
          <w:szCs w:val="22"/>
        </w:rPr>
        <w:t xml:space="preserve">solicito los nombres y números de los conmutadores oficiales y las extensiones de los titulares de las áreas mencionadas en la fracción III de este escrito, además de su correo electrónico. 2. También solicito el nombre, números, extensión y correo electrónico de los funcionarios en el órgano interno de control o de la controlaría encargados de dar </w:t>
      </w:r>
      <w:proofErr w:type="spellStart"/>
      <w:r w:rsidR="00C51DB3" w:rsidRPr="00826B4A">
        <w:rPr>
          <w:rFonts w:cs="Arial"/>
          <w:b/>
          <w:i/>
          <w:szCs w:val="22"/>
        </w:rPr>
        <w:t>tramite</w:t>
      </w:r>
      <w:proofErr w:type="spellEnd"/>
      <w:r w:rsidR="00C51DB3" w:rsidRPr="00826B4A">
        <w:rPr>
          <w:rFonts w:cs="Arial"/>
          <w:b/>
          <w:i/>
          <w:szCs w:val="22"/>
        </w:rPr>
        <w:t xml:space="preserve"> a denuncias por omisión o incumplimiento a los funcionarios mencionados en el requerimiento inmediato anterior. 3. Asimismo, solicito el nombre, cargo, </w:t>
      </w:r>
      <w:r w:rsidR="00C51DB3" w:rsidRPr="00826B4A">
        <w:rPr>
          <w:rFonts w:cs="Arial"/>
          <w:b/>
          <w:i/>
          <w:szCs w:val="22"/>
        </w:rPr>
        <w:lastRenderedPageBreak/>
        <w:t>numero, extensión, correo electrónico, de la persona encargada de integrar la respuesta al requerimiento de derechos ARCOP. 4. Por último, solicito nombre del jefe inmediato del servidor público referido en el párrafo inmediato anterior, correo electrónico, número y extensión.</w:t>
      </w:r>
      <w:r w:rsidR="00C51DB3" w:rsidRPr="00826B4A">
        <w:rPr>
          <w:rFonts w:cs="Arial"/>
          <w:i/>
          <w:szCs w:val="22"/>
        </w:rPr>
        <w:t xml:space="preserve"> Agradezco mucho su tiempo y atención, quedo a sus órdenes. Atentamente </w:t>
      </w:r>
      <w:r w:rsidR="002A012E">
        <w:rPr>
          <w:rFonts w:cs="Arial"/>
          <w:i/>
          <w:szCs w:val="22"/>
        </w:rPr>
        <w:t>XXXXXXX XXXXXX XXXXXXX XXXXXX</w:t>
      </w:r>
      <w:r w:rsidR="00C51DB3" w:rsidRPr="00826B4A">
        <w:rPr>
          <w:rFonts w:cs="Arial"/>
          <w:i/>
          <w:szCs w:val="22"/>
        </w:rPr>
        <w:t xml:space="preserve"> </w:t>
      </w:r>
      <w:r w:rsidR="002A012E">
        <w:rPr>
          <w:rFonts w:cs="Arial"/>
          <w:i/>
          <w:szCs w:val="22"/>
        </w:rPr>
        <w:t>XXXXXXXXXXXXXXXX</w:t>
      </w:r>
      <w:r w:rsidR="00C51DB3" w:rsidRPr="00826B4A">
        <w:rPr>
          <w:rFonts w:cs="Arial"/>
          <w:i/>
          <w:szCs w:val="22"/>
        </w:rPr>
        <w:t>@gmail.com</w:t>
      </w:r>
      <w:r w:rsidRPr="00826B4A">
        <w:rPr>
          <w:rFonts w:cs="Arial"/>
          <w:i/>
          <w:szCs w:val="22"/>
        </w:rPr>
        <w:t xml:space="preserve">” </w:t>
      </w:r>
      <w:r w:rsidRPr="00826B4A">
        <w:rPr>
          <w:rFonts w:cs="Arial"/>
          <w:szCs w:val="22"/>
        </w:rPr>
        <w:t>(sic).</w:t>
      </w:r>
    </w:p>
    <w:p w14:paraId="6866EEE8" w14:textId="77777777" w:rsidR="002E3EF6" w:rsidRPr="00826B4A" w:rsidRDefault="002E3EF6" w:rsidP="00223BA0"/>
    <w:p w14:paraId="4FE827E7" w14:textId="77777777" w:rsidR="002E3EF6" w:rsidRPr="00826B4A" w:rsidRDefault="009E07C2" w:rsidP="00223BA0">
      <w:pPr>
        <w:tabs>
          <w:tab w:val="left" w:pos="4667"/>
        </w:tabs>
        <w:ind w:right="567"/>
        <w:rPr>
          <w:b/>
        </w:rPr>
      </w:pPr>
      <w:r w:rsidRPr="00826B4A">
        <w:rPr>
          <w:b/>
        </w:rPr>
        <w:t>Modalidad de entrega</w:t>
      </w:r>
      <w:r w:rsidRPr="00826B4A">
        <w:t xml:space="preserve">: </w:t>
      </w:r>
      <w:r w:rsidR="00C51DB3" w:rsidRPr="00826B4A">
        <w:rPr>
          <w:b/>
        </w:rPr>
        <w:t>copias certificadas</w:t>
      </w:r>
      <w:r w:rsidRPr="00826B4A">
        <w:rPr>
          <w:b/>
        </w:rPr>
        <w:t>.</w:t>
      </w:r>
    </w:p>
    <w:p w14:paraId="184F98CB" w14:textId="77777777" w:rsidR="00855F9F" w:rsidRPr="00826B4A" w:rsidRDefault="00855F9F" w:rsidP="00223BA0">
      <w:pPr>
        <w:pStyle w:val="Prrafodelista"/>
        <w:widowControl w:val="0"/>
        <w:autoSpaceDE w:val="0"/>
        <w:autoSpaceDN w:val="0"/>
        <w:adjustRightInd w:val="0"/>
        <w:ind w:left="0"/>
        <w:rPr>
          <w:szCs w:val="22"/>
        </w:rPr>
      </w:pPr>
    </w:p>
    <w:p w14:paraId="40A56F59" w14:textId="77777777" w:rsidR="00855F9F" w:rsidRPr="00826B4A" w:rsidRDefault="00855F9F" w:rsidP="00223BA0">
      <w:pPr>
        <w:pStyle w:val="Prrafodelista"/>
        <w:widowControl w:val="0"/>
        <w:autoSpaceDE w:val="0"/>
        <w:autoSpaceDN w:val="0"/>
        <w:adjustRightInd w:val="0"/>
        <w:ind w:left="0"/>
        <w:rPr>
          <w:rFonts w:cs="Arial"/>
          <w:szCs w:val="22"/>
        </w:rPr>
      </w:pPr>
      <w:r w:rsidRPr="00826B4A">
        <w:rPr>
          <w:szCs w:val="22"/>
        </w:rPr>
        <w:t xml:space="preserve">Advirtiendo de dicha solicitud, que </w:t>
      </w:r>
      <w:r w:rsidRPr="00826B4A">
        <w:rPr>
          <w:rFonts w:cs="Arial"/>
          <w:b/>
          <w:szCs w:val="22"/>
        </w:rPr>
        <w:t>LA PARTE RECURRENTE</w:t>
      </w:r>
      <w:r w:rsidRPr="00826B4A">
        <w:rPr>
          <w:szCs w:val="22"/>
        </w:rPr>
        <w:t xml:space="preserve"> adjuntó el archivo electrónico que se describe a continuación:</w:t>
      </w:r>
    </w:p>
    <w:p w14:paraId="25AD8DBD" w14:textId="77777777" w:rsidR="00C51DB3" w:rsidRPr="00826B4A" w:rsidRDefault="00C51DB3" w:rsidP="00223BA0">
      <w:pPr>
        <w:pStyle w:val="Default"/>
        <w:spacing w:line="360" w:lineRule="auto"/>
        <w:jc w:val="both"/>
        <w:rPr>
          <w:color w:val="auto"/>
        </w:rPr>
      </w:pPr>
    </w:p>
    <w:p w14:paraId="0E234E6D" w14:textId="77777777" w:rsidR="00C51DB3" w:rsidRPr="00826B4A" w:rsidRDefault="00C51DB3" w:rsidP="00223BA0">
      <w:pPr>
        <w:pStyle w:val="Default"/>
        <w:numPr>
          <w:ilvl w:val="0"/>
          <w:numId w:val="5"/>
        </w:numPr>
        <w:spacing w:after="192" w:line="360" w:lineRule="auto"/>
        <w:jc w:val="both"/>
        <w:rPr>
          <w:rFonts w:ascii="Palatino Linotype" w:hAnsi="Palatino Linotype" w:cs="Palatino Linotype"/>
          <w:color w:val="auto"/>
          <w:sz w:val="22"/>
          <w:szCs w:val="22"/>
        </w:rPr>
      </w:pPr>
      <w:r w:rsidRPr="00826B4A">
        <w:rPr>
          <w:rFonts w:ascii="Palatino Linotype" w:hAnsi="Palatino Linotype" w:cs="Palatino Linotype"/>
          <w:color w:val="auto"/>
          <w:sz w:val="22"/>
          <w:szCs w:val="22"/>
        </w:rPr>
        <w:t>“</w:t>
      </w:r>
      <w:r w:rsidRPr="00826B4A">
        <w:rPr>
          <w:rFonts w:ascii="Palatino Linotype" w:hAnsi="Palatino Linotype" w:cs="Palatino Linotype"/>
          <w:b/>
          <w:bCs/>
          <w:i/>
          <w:iCs/>
          <w:color w:val="auto"/>
          <w:sz w:val="22"/>
          <w:szCs w:val="22"/>
        </w:rPr>
        <w:t xml:space="preserve">INE FRENTE.jpg”: </w:t>
      </w:r>
      <w:r w:rsidRPr="00826B4A">
        <w:rPr>
          <w:rFonts w:ascii="Palatino Linotype" w:hAnsi="Palatino Linotype" w:cs="Palatino Linotype"/>
          <w:color w:val="auto"/>
          <w:sz w:val="22"/>
          <w:szCs w:val="22"/>
        </w:rPr>
        <w:t xml:space="preserve">parte frontal de la credencial para votar expedida por el Instituto Nacional Electoral a nombre del solicitante. </w:t>
      </w:r>
    </w:p>
    <w:p w14:paraId="7B845900" w14:textId="77777777" w:rsidR="00C51DB3" w:rsidRPr="00826B4A" w:rsidRDefault="00C51DB3" w:rsidP="00223BA0">
      <w:pPr>
        <w:pStyle w:val="Default"/>
        <w:numPr>
          <w:ilvl w:val="0"/>
          <w:numId w:val="5"/>
        </w:numPr>
        <w:spacing w:after="192" w:line="360" w:lineRule="auto"/>
        <w:jc w:val="both"/>
        <w:rPr>
          <w:rFonts w:ascii="Palatino Linotype" w:hAnsi="Palatino Linotype" w:cs="Palatino Linotype"/>
          <w:color w:val="auto"/>
          <w:sz w:val="22"/>
          <w:szCs w:val="22"/>
        </w:rPr>
      </w:pPr>
      <w:r w:rsidRPr="00826B4A">
        <w:rPr>
          <w:rFonts w:ascii="Palatino Linotype" w:hAnsi="Palatino Linotype" w:cs="Palatino Linotype"/>
          <w:b/>
          <w:bCs/>
          <w:i/>
          <w:iCs/>
          <w:color w:val="auto"/>
          <w:sz w:val="22"/>
          <w:szCs w:val="22"/>
        </w:rPr>
        <w:t xml:space="preserve">“INE REVERSO.jpg”: </w:t>
      </w:r>
      <w:r w:rsidRPr="00826B4A">
        <w:rPr>
          <w:rFonts w:ascii="Palatino Linotype" w:hAnsi="Palatino Linotype" w:cs="Palatino Linotype"/>
          <w:color w:val="auto"/>
          <w:sz w:val="22"/>
          <w:szCs w:val="22"/>
        </w:rPr>
        <w:t xml:space="preserve">parte trasera de la credencial para votar expedida por el Instituto Nacional Electoral a nombre del solicitante. </w:t>
      </w:r>
    </w:p>
    <w:p w14:paraId="1F57580D" w14:textId="77777777" w:rsidR="00C51DB3" w:rsidRPr="00826B4A" w:rsidRDefault="00C51DB3" w:rsidP="00223BA0">
      <w:pPr>
        <w:pStyle w:val="Default"/>
        <w:numPr>
          <w:ilvl w:val="0"/>
          <w:numId w:val="5"/>
        </w:numPr>
        <w:spacing w:after="192" w:line="360" w:lineRule="auto"/>
        <w:jc w:val="both"/>
        <w:rPr>
          <w:rFonts w:ascii="Palatino Linotype" w:hAnsi="Palatino Linotype" w:cs="Palatino Linotype"/>
          <w:color w:val="auto"/>
          <w:sz w:val="22"/>
          <w:szCs w:val="22"/>
        </w:rPr>
      </w:pPr>
      <w:r w:rsidRPr="00826B4A">
        <w:rPr>
          <w:rFonts w:ascii="Palatino Linotype" w:hAnsi="Palatino Linotype" w:cs="Palatino Linotype"/>
          <w:b/>
          <w:bCs/>
          <w:i/>
          <w:iCs/>
          <w:color w:val="auto"/>
          <w:sz w:val="22"/>
          <w:szCs w:val="22"/>
        </w:rPr>
        <w:t xml:space="preserve">“TARJETA DE CIRCULACIÓN.jpg”: </w:t>
      </w:r>
      <w:r w:rsidRPr="00826B4A">
        <w:rPr>
          <w:rFonts w:ascii="Palatino Linotype" w:hAnsi="Palatino Linotype" w:cs="Palatino Linotype"/>
          <w:color w:val="auto"/>
          <w:sz w:val="22"/>
          <w:szCs w:val="22"/>
        </w:rPr>
        <w:t xml:space="preserve">tarjeta de circulación del vehículo referido por el solicitante, expedida por la Dirección General de Recaudación del Gobierno del Estado de México. </w:t>
      </w:r>
    </w:p>
    <w:p w14:paraId="74D9B8B8" w14:textId="77777777" w:rsidR="00C51DB3" w:rsidRPr="00826B4A" w:rsidRDefault="00C51DB3" w:rsidP="00223BA0">
      <w:pPr>
        <w:pStyle w:val="Default"/>
        <w:numPr>
          <w:ilvl w:val="0"/>
          <w:numId w:val="5"/>
        </w:numPr>
        <w:spacing w:line="360" w:lineRule="auto"/>
        <w:jc w:val="both"/>
        <w:rPr>
          <w:rFonts w:ascii="Palatino Linotype" w:hAnsi="Palatino Linotype" w:cs="Palatino Linotype"/>
          <w:color w:val="auto"/>
          <w:sz w:val="22"/>
          <w:szCs w:val="22"/>
        </w:rPr>
      </w:pPr>
      <w:r w:rsidRPr="00826B4A">
        <w:rPr>
          <w:rFonts w:ascii="Palatino Linotype" w:hAnsi="Palatino Linotype" w:cs="Palatino Linotype"/>
          <w:b/>
          <w:bCs/>
          <w:i/>
          <w:iCs/>
          <w:color w:val="auto"/>
          <w:sz w:val="22"/>
          <w:szCs w:val="22"/>
        </w:rPr>
        <w:t xml:space="preserve">“Solicitud ARCOP.docx”: </w:t>
      </w:r>
      <w:r w:rsidRPr="00826B4A">
        <w:rPr>
          <w:rFonts w:ascii="Palatino Linotype" w:hAnsi="Palatino Linotype" w:cs="Palatino Linotype"/>
          <w:color w:val="auto"/>
          <w:sz w:val="22"/>
          <w:szCs w:val="22"/>
        </w:rPr>
        <w:t xml:space="preserve">solicitud de acceso a datos personales en formato Word. </w:t>
      </w:r>
    </w:p>
    <w:p w14:paraId="5F906E6B" w14:textId="77777777" w:rsidR="002E3EF6" w:rsidRPr="00826B4A" w:rsidRDefault="002E3EF6" w:rsidP="00223BA0"/>
    <w:p w14:paraId="42E8D736" w14:textId="77777777" w:rsidR="002E3EF6" w:rsidRPr="00826B4A" w:rsidRDefault="00C51DB3" w:rsidP="00223BA0">
      <w:pPr>
        <w:pStyle w:val="Ttulo3"/>
        <w:spacing w:line="360" w:lineRule="auto"/>
      </w:pPr>
      <w:bookmarkStart w:id="5" w:name="_Toc209040141"/>
      <w:r w:rsidRPr="00826B4A">
        <w:t>b</w:t>
      </w:r>
      <w:r w:rsidR="009E07C2" w:rsidRPr="00826B4A">
        <w:t>) Turno de requerimiento.</w:t>
      </w:r>
      <w:bookmarkEnd w:id="5"/>
    </w:p>
    <w:p w14:paraId="7995125F" w14:textId="77777777" w:rsidR="00855F9F" w:rsidRPr="00826B4A" w:rsidRDefault="00855F9F" w:rsidP="00223BA0">
      <w:pPr>
        <w:rPr>
          <w:szCs w:val="22"/>
        </w:rPr>
      </w:pPr>
      <w:r w:rsidRPr="00826B4A">
        <w:rPr>
          <w:szCs w:val="22"/>
        </w:rPr>
        <w:t xml:space="preserve">El </w:t>
      </w:r>
      <w:r w:rsidR="00C51DB3" w:rsidRPr="00826B4A">
        <w:rPr>
          <w:b/>
          <w:szCs w:val="22"/>
        </w:rPr>
        <w:t>treinta</w:t>
      </w:r>
      <w:r w:rsidRPr="00826B4A">
        <w:rPr>
          <w:b/>
          <w:szCs w:val="22"/>
        </w:rPr>
        <w:t xml:space="preserve"> de </w:t>
      </w:r>
      <w:r w:rsidR="00C51DB3" w:rsidRPr="00826B4A">
        <w:rPr>
          <w:b/>
          <w:szCs w:val="22"/>
        </w:rPr>
        <w:t>junio</w:t>
      </w:r>
      <w:r w:rsidRPr="00826B4A">
        <w:rPr>
          <w:b/>
          <w:szCs w:val="22"/>
        </w:rPr>
        <w:t xml:space="preserve"> de dos mil veinticinco</w:t>
      </w:r>
      <w:r w:rsidRPr="00826B4A">
        <w:rPr>
          <w:szCs w:val="22"/>
        </w:rPr>
        <w:t xml:space="preserve">, el Responsable de la Unidad de Información del </w:t>
      </w:r>
      <w:r w:rsidRPr="00826B4A">
        <w:rPr>
          <w:b/>
          <w:szCs w:val="22"/>
        </w:rPr>
        <w:t>SUJETO OBLIGADO</w:t>
      </w:r>
      <w:r w:rsidRPr="00826B4A">
        <w:rPr>
          <w:szCs w:val="22"/>
        </w:rPr>
        <w:t xml:space="preserve"> turnó la solicitud de información al servidor público habilitado que estimó pertinente.</w:t>
      </w:r>
    </w:p>
    <w:p w14:paraId="66EECBF5" w14:textId="77777777" w:rsidR="002E3EF6" w:rsidRPr="00826B4A" w:rsidRDefault="002E3EF6" w:rsidP="00223BA0"/>
    <w:p w14:paraId="7213632C" w14:textId="77777777" w:rsidR="002E3EF6" w:rsidRPr="00826B4A" w:rsidRDefault="00C51DB3" w:rsidP="00223BA0">
      <w:pPr>
        <w:pStyle w:val="Ttulo3"/>
        <w:spacing w:line="360" w:lineRule="auto"/>
        <w:rPr>
          <w:b w:val="0"/>
        </w:rPr>
      </w:pPr>
      <w:bookmarkStart w:id="6" w:name="_Toc209040142"/>
      <w:r w:rsidRPr="00826B4A">
        <w:lastRenderedPageBreak/>
        <w:t>c</w:t>
      </w:r>
      <w:r w:rsidR="009E07C2" w:rsidRPr="00826B4A">
        <w:t>) Respuesta.</w:t>
      </w:r>
      <w:bookmarkEnd w:id="6"/>
    </w:p>
    <w:p w14:paraId="6CD081C6" w14:textId="77777777" w:rsidR="00855F9F" w:rsidRPr="00826B4A" w:rsidRDefault="00855F9F" w:rsidP="00223BA0">
      <w:pPr>
        <w:pStyle w:val="Prrafodelista"/>
        <w:widowControl w:val="0"/>
        <w:autoSpaceDE w:val="0"/>
        <w:autoSpaceDN w:val="0"/>
        <w:adjustRightInd w:val="0"/>
        <w:ind w:left="0"/>
        <w:rPr>
          <w:szCs w:val="22"/>
        </w:rPr>
      </w:pPr>
      <w:r w:rsidRPr="00826B4A">
        <w:rPr>
          <w:szCs w:val="22"/>
        </w:rPr>
        <w:t xml:space="preserve">El </w:t>
      </w:r>
      <w:r w:rsidR="00C51DB3" w:rsidRPr="00826B4A">
        <w:rPr>
          <w:b/>
          <w:szCs w:val="22"/>
        </w:rPr>
        <w:t>treinta</w:t>
      </w:r>
      <w:r w:rsidRPr="00826B4A">
        <w:rPr>
          <w:szCs w:val="22"/>
        </w:rPr>
        <w:t xml:space="preserve"> </w:t>
      </w:r>
      <w:r w:rsidRPr="00826B4A">
        <w:rPr>
          <w:b/>
          <w:szCs w:val="22"/>
        </w:rPr>
        <w:t xml:space="preserve">de </w:t>
      </w:r>
      <w:r w:rsidR="00C51DB3" w:rsidRPr="00826B4A">
        <w:rPr>
          <w:b/>
          <w:szCs w:val="22"/>
        </w:rPr>
        <w:t>junio</w:t>
      </w:r>
      <w:r w:rsidRPr="00826B4A">
        <w:rPr>
          <w:b/>
          <w:szCs w:val="22"/>
        </w:rPr>
        <w:t xml:space="preserve"> de dos mil veinticinco</w:t>
      </w:r>
      <w:r w:rsidRPr="00826B4A">
        <w:rPr>
          <w:szCs w:val="22"/>
        </w:rPr>
        <w:t xml:space="preserve">, el Titular de la Unidad de Transparencia del </w:t>
      </w:r>
      <w:r w:rsidRPr="00826B4A">
        <w:rPr>
          <w:b/>
          <w:szCs w:val="22"/>
        </w:rPr>
        <w:t>SUJETO OBLIGADO</w:t>
      </w:r>
      <w:r w:rsidRPr="00826B4A">
        <w:rPr>
          <w:szCs w:val="22"/>
        </w:rPr>
        <w:t xml:space="preserve"> notificó la respuesta a través del SARCOEM, en los siguientes términos:</w:t>
      </w:r>
    </w:p>
    <w:p w14:paraId="160F6D43" w14:textId="77777777" w:rsidR="00855F9F" w:rsidRPr="00826B4A" w:rsidRDefault="00855F9F" w:rsidP="00223BA0">
      <w:pPr>
        <w:pStyle w:val="Prrafodelista"/>
        <w:widowControl w:val="0"/>
        <w:autoSpaceDE w:val="0"/>
        <w:autoSpaceDN w:val="0"/>
        <w:adjustRightInd w:val="0"/>
        <w:spacing w:line="240" w:lineRule="auto"/>
        <w:ind w:left="0"/>
        <w:rPr>
          <w:szCs w:val="22"/>
        </w:rPr>
      </w:pPr>
    </w:p>
    <w:p w14:paraId="68DF5F35" w14:textId="77777777" w:rsidR="00C51DB3" w:rsidRPr="00826B4A" w:rsidRDefault="00855F9F" w:rsidP="00223BA0">
      <w:pPr>
        <w:spacing w:line="240" w:lineRule="auto"/>
        <w:ind w:left="851" w:right="822"/>
        <w:jc w:val="right"/>
        <w:rPr>
          <w:i/>
          <w:szCs w:val="22"/>
        </w:rPr>
      </w:pPr>
      <w:r w:rsidRPr="00826B4A">
        <w:rPr>
          <w:i/>
          <w:szCs w:val="22"/>
        </w:rPr>
        <w:t>“</w:t>
      </w:r>
      <w:r w:rsidR="00C51DB3" w:rsidRPr="00826B4A">
        <w:rPr>
          <w:i/>
          <w:szCs w:val="22"/>
        </w:rPr>
        <w:t>Metepec, México a 30 de Junio de 2025</w:t>
      </w:r>
    </w:p>
    <w:p w14:paraId="5C54531D" w14:textId="02D1538F" w:rsidR="00C51DB3" w:rsidRPr="00826B4A" w:rsidRDefault="00C51DB3" w:rsidP="00223BA0">
      <w:pPr>
        <w:spacing w:line="240" w:lineRule="auto"/>
        <w:ind w:left="851" w:right="822"/>
        <w:jc w:val="right"/>
        <w:rPr>
          <w:i/>
          <w:szCs w:val="22"/>
        </w:rPr>
      </w:pPr>
      <w:r w:rsidRPr="00826B4A">
        <w:rPr>
          <w:i/>
          <w:szCs w:val="22"/>
        </w:rPr>
        <w:t xml:space="preserve">Nombre del solicitante: </w:t>
      </w:r>
      <w:r w:rsidR="002A012E">
        <w:rPr>
          <w:i/>
          <w:szCs w:val="22"/>
        </w:rPr>
        <w:t>XXXXXXX XXXXXX XXXXXXX XXXXXX</w:t>
      </w:r>
    </w:p>
    <w:p w14:paraId="2A0557BA" w14:textId="77777777" w:rsidR="00C51DB3" w:rsidRPr="00826B4A" w:rsidRDefault="00C51DB3" w:rsidP="00223BA0">
      <w:pPr>
        <w:spacing w:line="240" w:lineRule="auto"/>
        <w:ind w:left="851" w:right="822"/>
        <w:jc w:val="right"/>
        <w:rPr>
          <w:i/>
          <w:szCs w:val="22"/>
        </w:rPr>
      </w:pPr>
      <w:r w:rsidRPr="00826B4A">
        <w:rPr>
          <w:i/>
          <w:szCs w:val="22"/>
        </w:rPr>
        <w:t>Folio de la solicitud: 00008/SF/AD/2025</w:t>
      </w:r>
    </w:p>
    <w:p w14:paraId="2A034C65" w14:textId="77777777" w:rsidR="00C51DB3" w:rsidRPr="00826B4A" w:rsidRDefault="00C51DB3" w:rsidP="00223BA0">
      <w:pPr>
        <w:spacing w:line="240" w:lineRule="auto"/>
        <w:ind w:left="851" w:right="822"/>
        <w:rPr>
          <w:i/>
          <w:szCs w:val="22"/>
        </w:rPr>
      </w:pPr>
      <w:r w:rsidRPr="00826B4A">
        <w:rPr>
          <w:i/>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B967FA7" w14:textId="77777777" w:rsidR="00C51DB3" w:rsidRPr="00826B4A" w:rsidRDefault="00C51DB3" w:rsidP="00223BA0">
      <w:pPr>
        <w:spacing w:line="240" w:lineRule="auto"/>
        <w:ind w:left="851" w:right="822"/>
        <w:rPr>
          <w:i/>
          <w:szCs w:val="22"/>
        </w:rPr>
      </w:pPr>
      <w:r w:rsidRPr="00826B4A">
        <w:rPr>
          <w:i/>
          <w:szCs w:val="22"/>
        </w:rPr>
        <w:t>Sobre el particular, sírvase encontrar en archivo adjunto copia del oficio de notificación número 20700004S/UT-1263/2025 mediante el cual se detalla lo referente a su solicitud, así como el acuerdo de clasificación número CT-2025-0135 emitido por el Comité de Transparencia de este Sujeto Obligado.</w:t>
      </w:r>
    </w:p>
    <w:p w14:paraId="37AC1604" w14:textId="77777777" w:rsidR="00C51DB3" w:rsidRPr="00826B4A" w:rsidRDefault="00C51DB3" w:rsidP="00223BA0">
      <w:pPr>
        <w:spacing w:line="240" w:lineRule="auto"/>
        <w:ind w:left="851" w:right="822"/>
        <w:rPr>
          <w:i/>
          <w:szCs w:val="22"/>
        </w:rPr>
      </w:pPr>
      <w:r w:rsidRPr="00826B4A">
        <w:rPr>
          <w:i/>
          <w:szCs w:val="22"/>
        </w:rPr>
        <w:t>ATENTAMENTE</w:t>
      </w:r>
    </w:p>
    <w:p w14:paraId="5FD563F4" w14:textId="77777777" w:rsidR="00855F9F" w:rsidRPr="00826B4A" w:rsidRDefault="00C51DB3" w:rsidP="00223BA0">
      <w:pPr>
        <w:spacing w:line="240" w:lineRule="auto"/>
        <w:ind w:left="851" w:right="822"/>
        <w:rPr>
          <w:szCs w:val="22"/>
        </w:rPr>
      </w:pPr>
      <w:proofErr w:type="spellStart"/>
      <w:r w:rsidRPr="00826B4A">
        <w:rPr>
          <w:i/>
          <w:szCs w:val="22"/>
        </w:rPr>
        <w:t>Lic</w:t>
      </w:r>
      <w:proofErr w:type="spellEnd"/>
      <w:r w:rsidRPr="00826B4A">
        <w:rPr>
          <w:i/>
          <w:szCs w:val="22"/>
        </w:rPr>
        <w:t xml:space="preserve"> en Sociología Mario David Lugo </w:t>
      </w:r>
      <w:proofErr w:type="spellStart"/>
      <w:r w:rsidRPr="00826B4A">
        <w:rPr>
          <w:i/>
          <w:szCs w:val="22"/>
        </w:rPr>
        <w:t>Delgadilo</w:t>
      </w:r>
      <w:proofErr w:type="spellEnd"/>
      <w:r w:rsidR="00855F9F" w:rsidRPr="00826B4A">
        <w:rPr>
          <w:i/>
          <w:szCs w:val="22"/>
        </w:rPr>
        <w:t>”</w:t>
      </w:r>
    </w:p>
    <w:p w14:paraId="186872F1" w14:textId="77777777" w:rsidR="00855F9F" w:rsidRPr="00826B4A" w:rsidRDefault="00855F9F" w:rsidP="00223BA0">
      <w:pPr>
        <w:rPr>
          <w:b/>
          <w:szCs w:val="22"/>
        </w:rPr>
      </w:pPr>
    </w:p>
    <w:p w14:paraId="7A0E3F38" w14:textId="77777777" w:rsidR="00855F9F" w:rsidRPr="00826B4A" w:rsidRDefault="00855F9F" w:rsidP="00223BA0">
      <w:pPr>
        <w:tabs>
          <w:tab w:val="left" w:pos="3675"/>
        </w:tabs>
        <w:rPr>
          <w:rFonts w:cs="Calibri"/>
          <w:szCs w:val="22"/>
        </w:rPr>
      </w:pPr>
      <w:r w:rsidRPr="00826B4A">
        <w:rPr>
          <w:rFonts w:cs="Calibri"/>
          <w:szCs w:val="22"/>
        </w:rPr>
        <w:t>A la respuesta se anexó la información que a continuación se describe:</w:t>
      </w:r>
    </w:p>
    <w:p w14:paraId="0F9C45FA" w14:textId="77777777" w:rsidR="00C51DB3" w:rsidRPr="00826B4A" w:rsidRDefault="00C51DB3" w:rsidP="00223BA0">
      <w:pPr>
        <w:pStyle w:val="Default"/>
        <w:spacing w:line="360" w:lineRule="auto"/>
        <w:rPr>
          <w:color w:val="auto"/>
        </w:rPr>
      </w:pPr>
    </w:p>
    <w:p w14:paraId="79353A65" w14:textId="77777777" w:rsidR="00C51DB3" w:rsidRPr="00826B4A" w:rsidRDefault="00C51DB3" w:rsidP="00223BA0">
      <w:pPr>
        <w:pStyle w:val="Default"/>
        <w:spacing w:after="192" w:line="360" w:lineRule="auto"/>
        <w:jc w:val="both"/>
        <w:rPr>
          <w:rFonts w:ascii="Palatino Linotype" w:hAnsi="Palatino Linotype" w:cs="Palatino Linotype"/>
          <w:color w:val="auto"/>
          <w:sz w:val="22"/>
          <w:szCs w:val="22"/>
        </w:rPr>
      </w:pPr>
      <w:r w:rsidRPr="00826B4A">
        <w:rPr>
          <w:color w:val="auto"/>
          <w:sz w:val="22"/>
          <w:szCs w:val="22"/>
        </w:rPr>
        <w:t></w:t>
      </w:r>
      <w:r w:rsidRPr="00826B4A">
        <w:rPr>
          <w:color w:val="auto"/>
          <w:sz w:val="22"/>
          <w:szCs w:val="22"/>
        </w:rPr>
        <w:t></w:t>
      </w:r>
      <w:r w:rsidRPr="00826B4A">
        <w:rPr>
          <w:rFonts w:ascii="Palatino Linotype" w:hAnsi="Palatino Linotype" w:cs="Palatino Linotype"/>
          <w:b/>
          <w:bCs/>
          <w:i/>
          <w:iCs/>
          <w:color w:val="auto"/>
          <w:sz w:val="22"/>
          <w:szCs w:val="22"/>
        </w:rPr>
        <w:t>“00008AD respuesta DGR.pdf”</w:t>
      </w:r>
      <w:r w:rsidRPr="00826B4A">
        <w:rPr>
          <w:rFonts w:ascii="Palatino Linotype" w:hAnsi="Palatino Linotype" w:cs="Palatino Linotype"/>
          <w:color w:val="auto"/>
          <w:sz w:val="22"/>
          <w:szCs w:val="22"/>
        </w:rPr>
        <w:t xml:space="preserve">: documento que contiene </w:t>
      </w:r>
      <w:r w:rsidR="00292FAE" w:rsidRPr="00826B4A">
        <w:rPr>
          <w:rFonts w:ascii="Palatino Linotype" w:hAnsi="Palatino Linotype" w:cs="Palatino Linotype"/>
          <w:color w:val="auto"/>
          <w:sz w:val="22"/>
          <w:szCs w:val="22"/>
        </w:rPr>
        <w:t>los siguientes oficios</w:t>
      </w:r>
      <w:r w:rsidRPr="00826B4A">
        <w:rPr>
          <w:rFonts w:ascii="Palatino Linotype" w:hAnsi="Palatino Linotype" w:cs="Palatino Linotype"/>
          <w:color w:val="auto"/>
          <w:sz w:val="22"/>
          <w:szCs w:val="22"/>
        </w:rPr>
        <w:t xml:space="preserve">: </w:t>
      </w:r>
    </w:p>
    <w:p w14:paraId="0A0E25D6" w14:textId="77777777" w:rsidR="00C51DB3" w:rsidRPr="00826B4A" w:rsidRDefault="00C51DB3" w:rsidP="00223BA0">
      <w:pPr>
        <w:pStyle w:val="Default"/>
        <w:spacing w:after="192" w:line="360" w:lineRule="auto"/>
        <w:jc w:val="both"/>
        <w:rPr>
          <w:rFonts w:ascii="Palatino Linotype" w:hAnsi="Palatino Linotype" w:cs="Palatino Linotype"/>
          <w:color w:val="auto"/>
          <w:sz w:val="22"/>
          <w:szCs w:val="22"/>
        </w:rPr>
      </w:pPr>
      <w:r w:rsidRPr="00826B4A">
        <w:rPr>
          <w:rFonts w:ascii="Palatino Linotype" w:hAnsi="Palatino Linotype" w:cs="Palatino Linotype"/>
          <w:color w:val="auto"/>
          <w:sz w:val="22"/>
          <w:szCs w:val="22"/>
        </w:rPr>
        <w:t xml:space="preserve">- Con número de registro 20703001030200L/120/2025, firmado por la Subdirectora de Normas y Procedimientos y servidora pública habilitada suplente de la Dirección General de Recaudación, por medio del cual indica que, se realizó la búsqueda de la información en la unidad administrativa responsable de la misma, por lo que se remite copia simple del oficio 2070300105000L/0715/2025 emitido por la Dirección del Registro Estatal de Vehículos y recibido el 9 de junio de 2025. </w:t>
      </w:r>
    </w:p>
    <w:p w14:paraId="5BCE4102" w14:textId="77777777" w:rsidR="00292FAE" w:rsidRPr="00826B4A" w:rsidRDefault="00C51DB3" w:rsidP="00223BA0">
      <w:pPr>
        <w:pStyle w:val="Default"/>
        <w:spacing w:line="360" w:lineRule="auto"/>
        <w:jc w:val="both"/>
        <w:rPr>
          <w:rFonts w:ascii="Palatino Linotype" w:hAnsi="Palatino Linotype" w:cs="Palatino Linotype"/>
          <w:color w:val="auto"/>
          <w:szCs w:val="22"/>
        </w:rPr>
      </w:pPr>
      <w:r w:rsidRPr="00826B4A">
        <w:rPr>
          <w:rFonts w:ascii="Palatino Linotype" w:hAnsi="Palatino Linotype" w:cs="Palatino Linotype"/>
          <w:color w:val="auto"/>
          <w:sz w:val="22"/>
          <w:szCs w:val="22"/>
        </w:rPr>
        <w:t>- Con número de registro 20703001050000L/0715/2025, suscrito por la Directora del Registro Estatal de Vehículos, por medio del cual señaló que, no se cuenta con expediente digital formado con motivo del trámite por el que se asignaron las placas</w:t>
      </w:r>
      <w:r w:rsidR="00292FAE" w:rsidRPr="00826B4A">
        <w:rPr>
          <w:rFonts w:ascii="Palatino Linotype" w:hAnsi="Palatino Linotype" w:cs="Palatino Linotype"/>
          <w:color w:val="auto"/>
          <w:sz w:val="22"/>
          <w:szCs w:val="22"/>
        </w:rPr>
        <w:t xml:space="preserve"> </w:t>
      </w:r>
      <w:r w:rsidR="00292FAE" w:rsidRPr="00826B4A">
        <w:rPr>
          <w:rFonts w:ascii="Palatino Linotype" w:hAnsi="Palatino Linotype" w:cs="Palatino Linotype"/>
          <w:color w:val="auto"/>
          <w:szCs w:val="22"/>
        </w:rPr>
        <w:t xml:space="preserve">y tarjeta de circulación </w:t>
      </w:r>
      <w:r w:rsidR="00292FAE" w:rsidRPr="00826B4A">
        <w:rPr>
          <w:rFonts w:ascii="Palatino Linotype" w:hAnsi="Palatino Linotype" w:cs="Palatino Linotype"/>
          <w:color w:val="auto"/>
          <w:szCs w:val="22"/>
        </w:rPr>
        <w:lastRenderedPageBreak/>
        <w:t xml:space="preserve">que el particular refiere en su solicitud; por lo que, es materialmente imposible realizar reproducción del mismo; lo anterior debido a que los documentos relacionados al cumplimiento de las obligaciones fiscales, deberán conservarse durante un plazo de cinco años, contado a partir de la fecha en que se presentaron o debieron haberse presentado las declaraciones relacionadas con ellas; asimismo, de acuerdo con lo señalado por los artículos 7 y 32 de la Ley de Archivos y Administración de Documentos del Estado de México y Municipios, así como el artículo 24 fracción II de los Lineamientos por los que se Establecen las Políticas y Criterios para Realizar la Selección de Documentos y Expedientes de Trámites Concluidos Existentes en los Archivos de las Unidades Administrativas de los Poderes del Estado de México y Municipios, el periodo de conservación referido expediente de los expedientes de trámite concluido, es de 6 años tratándose de información fiscal; así, data del 17 de octubre de 2007 en que se concluyó el trámite en mención. </w:t>
      </w:r>
    </w:p>
    <w:p w14:paraId="12A0C165" w14:textId="77777777" w:rsidR="00604ED3" w:rsidRPr="00826B4A" w:rsidRDefault="00604ED3" w:rsidP="00223BA0">
      <w:pPr>
        <w:pStyle w:val="Default"/>
        <w:spacing w:line="360" w:lineRule="auto"/>
        <w:jc w:val="both"/>
        <w:rPr>
          <w:rFonts w:cs="Palatino Linotype"/>
          <w:color w:val="auto"/>
          <w:szCs w:val="22"/>
        </w:rPr>
      </w:pPr>
    </w:p>
    <w:p w14:paraId="3C280719" w14:textId="77777777" w:rsidR="00292FAE" w:rsidRPr="00826B4A" w:rsidRDefault="00292FAE" w:rsidP="00223BA0">
      <w:pPr>
        <w:autoSpaceDE w:val="0"/>
        <w:autoSpaceDN w:val="0"/>
        <w:adjustRightInd w:val="0"/>
        <w:rPr>
          <w:rFonts w:eastAsia="Palatino Linotype" w:cs="Palatino Linotype"/>
          <w:szCs w:val="22"/>
          <w:lang w:eastAsia="es-MX"/>
        </w:rPr>
      </w:pPr>
      <w:r w:rsidRPr="00826B4A">
        <w:rPr>
          <w:rFonts w:eastAsia="Palatino Linotype" w:cs="Palatino Linotype"/>
          <w:szCs w:val="22"/>
          <w:lang w:eastAsia="es-MX"/>
        </w:rPr>
        <w:t xml:space="preserve">Además, se indicó que, se informan los nombres y datos de los titulares referidos por el particular en su segundo requerimiento. </w:t>
      </w:r>
    </w:p>
    <w:p w14:paraId="66A527E4" w14:textId="77777777" w:rsidR="00292FAE" w:rsidRPr="00826B4A" w:rsidRDefault="00292FAE" w:rsidP="00223BA0">
      <w:pPr>
        <w:autoSpaceDE w:val="0"/>
        <w:autoSpaceDN w:val="0"/>
        <w:adjustRightInd w:val="0"/>
        <w:rPr>
          <w:rFonts w:eastAsia="Palatino Linotype" w:cs="Palatino Linotype"/>
          <w:szCs w:val="22"/>
          <w:lang w:eastAsia="es-MX"/>
        </w:rPr>
      </w:pPr>
    </w:p>
    <w:p w14:paraId="68F83F8D" w14:textId="77777777" w:rsidR="00292FAE" w:rsidRPr="00826B4A" w:rsidRDefault="00292FAE" w:rsidP="00223BA0">
      <w:pPr>
        <w:autoSpaceDE w:val="0"/>
        <w:autoSpaceDN w:val="0"/>
        <w:adjustRightInd w:val="0"/>
        <w:spacing w:after="192"/>
        <w:rPr>
          <w:rFonts w:eastAsia="Palatino Linotype" w:cs="Palatino Linotype"/>
          <w:szCs w:val="22"/>
          <w:lang w:eastAsia="es-MX"/>
        </w:rPr>
      </w:pPr>
      <w:r w:rsidRPr="00826B4A">
        <w:rPr>
          <w:rFonts w:eastAsia="Palatino Linotype" w:cs="Palatino Linotype"/>
          <w:szCs w:val="22"/>
          <w:lang w:eastAsia="es-MX"/>
        </w:rPr>
        <w:t xml:space="preserve"> </w:t>
      </w:r>
      <w:r w:rsidRPr="00826B4A">
        <w:rPr>
          <w:rFonts w:eastAsia="Palatino Linotype" w:cs="Palatino Linotype"/>
          <w:b/>
          <w:bCs/>
          <w:i/>
          <w:iCs/>
          <w:szCs w:val="22"/>
          <w:lang w:eastAsia="es-MX"/>
        </w:rPr>
        <w:t xml:space="preserve">“CT-2025-135.pdf”: </w:t>
      </w:r>
      <w:r w:rsidRPr="00826B4A">
        <w:rPr>
          <w:rFonts w:eastAsia="Palatino Linotype" w:cs="Palatino Linotype"/>
          <w:szCs w:val="22"/>
          <w:lang w:eastAsia="es-MX"/>
        </w:rPr>
        <w:t xml:space="preserve">documento que contiene un acuerdo del Comité de Transparencia del Sujeto Obligado, por el que se declara formalmente la inexistencia de la información requerida en la solicitud de acceso a datos personales número 00008/SF/AD/2025. </w:t>
      </w:r>
    </w:p>
    <w:p w14:paraId="16AAE961" w14:textId="77777777" w:rsidR="00C51DB3" w:rsidRPr="00826B4A" w:rsidRDefault="00292FAE" w:rsidP="00223BA0">
      <w:pPr>
        <w:autoSpaceDE w:val="0"/>
        <w:autoSpaceDN w:val="0"/>
        <w:adjustRightInd w:val="0"/>
        <w:rPr>
          <w:rFonts w:eastAsia="Palatino Linotype" w:cs="Palatino Linotype"/>
          <w:szCs w:val="22"/>
          <w:lang w:eastAsia="es-MX"/>
        </w:rPr>
      </w:pPr>
      <w:r w:rsidRPr="00826B4A">
        <w:rPr>
          <w:rFonts w:eastAsia="Palatino Linotype" w:cs="Palatino Linotype"/>
          <w:szCs w:val="22"/>
          <w:lang w:eastAsia="es-MX"/>
        </w:rPr>
        <w:t xml:space="preserve"> </w:t>
      </w:r>
      <w:r w:rsidRPr="00826B4A">
        <w:rPr>
          <w:rFonts w:eastAsia="Palatino Linotype" w:cs="Palatino Linotype"/>
          <w:b/>
          <w:bCs/>
          <w:i/>
          <w:iCs/>
          <w:szCs w:val="22"/>
          <w:lang w:eastAsia="es-MX"/>
        </w:rPr>
        <w:t xml:space="preserve">“SOLICITANTE 00008 AD.pdf”: </w:t>
      </w:r>
      <w:r w:rsidRPr="00826B4A">
        <w:rPr>
          <w:rFonts w:eastAsia="Palatino Linotype" w:cs="Palatino Linotype"/>
          <w:szCs w:val="22"/>
          <w:lang w:eastAsia="es-MX"/>
        </w:rPr>
        <w:t xml:space="preserve">documento que contiene el oficio con número de registro 20700004S/UT-1263/2025 suscrito por el Jefe de la Unidad de Información, Planeación, Programación y Evaluación y Titular de la Unidad de Transparencia de la Secretaría de Finanzas, por medio del cual indica que indica que se remite el oficio número </w:t>
      </w:r>
      <w:r w:rsidRPr="00826B4A">
        <w:rPr>
          <w:rFonts w:eastAsia="Palatino Linotype" w:cs="Palatino Linotype"/>
          <w:szCs w:val="22"/>
          <w:lang w:eastAsia="es-MX"/>
        </w:rPr>
        <w:lastRenderedPageBreak/>
        <w:t xml:space="preserve">20703001030200L/120/2025, de fecha diez de junio del año en curso, emitido por la servidora pública habilitada suplente de la Dirección General de Recaudación, en el que se detalla lo referente a la solicitud de mérito. </w:t>
      </w:r>
    </w:p>
    <w:p w14:paraId="35C7E9F5" w14:textId="77777777" w:rsidR="002E3EF6" w:rsidRPr="00826B4A" w:rsidRDefault="002E3EF6" w:rsidP="00223BA0"/>
    <w:p w14:paraId="51672CED" w14:textId="77777777" w:rsidR="002E3EF6" w:rsidRPr="00826B4A" w:rsidRDefault="009E07C2" w:rsidP="00223BA0">
      <w:pPr>
        <w:pStyle w:val="Ttulo2"/>
        <w:jc w:val="left"/>
      </w:pPr>
      <w:bookmarkStart w:id="7" w:name="_Toc209040143"/>
      <w:r w:rsidRPr="00826B4A">
        <w:t>DEL RECURSO DE REVISIÓN</w:t>
      </w:r>
      <w:bookmarkEnd w:id="7"/>
    </w:p>
    <w:p w14:paraId="7E336087" w14:textId="77777777" w:rsidR="002E3EF6" w:rsidRPr="00826B4A" w:rsidRDefault="009E07C2" w:rsidP="00223BA0">
      <w:pPr>
        <w:pStyle w:val="Ttulo3"/>
        <w:spacing w:line="360" w:lineRule="auto"/>
      </w:pPr>
      <w:bookmarkStart w:id="8" w:name="_Toc209040144"/>
      <w:r w:rsidRPr="00826B4A">
        <w:t>a) Interposición del Recurso de Revisión.</w:t>
      </w:r>
      <w:bookmarkEnd w:id="8"/>
    </w:p>
    <w:p w14:paraId="140B127B" w14:textId="77777777" w:rsidR="002E3EF6" w:rsidRPr="00826B4A" w:rsidRDefault="009E07C2" w:rsidP="00223BA0">
      <w:pPr>
        <w:ind w:right="-28"/>
      </w:pPr>
      <w:r w:rsidRPr="00826B4A">
        <w:t xml:space="preserve">El </w:t>
      </w:r>
      <w:r w:rsidR="00292FAE" w:rsidRPr="00826B4A">
        <w:rPr>
          <w:b/>
        </w:rPr>
        <w:t>tres</w:t>
      </w:r>
      <w:r w:rsidRPr="00826B4A">
        <w:rPr>
          <w:b/>
        </w:rPr>
        <w:t xml:space="preserve"> de </w:t>
      </w:r>
      <w:r w:rsidR="00292FAE" w:rsidRPr="00826B4A">
        <w:rPr>
          <w:b/>
        </w:rPr>
        <w:t>julio</w:t>
      </w:r>
      <w:r w:rsidRPr="00826B4A">
        <w:rPr>
          <w:b/>
        </w:rPr>
        <w:t xml:space="preserve"> de dos mil </w:t>
      </w:r>
      <w:r w:rsidR="00855F9F" w:rsidRPr="00826B4A">
        <w:rPr>
          <w:b/>
        </w:rPr>
        <w:t>veinticinco</w:t>
      </w:r>
      <w:r w:rsidRPr="00826B4A">
        <w:rPr>
          <w:b/>
        </w:rPr>
        <w:t xml:space="preserve"> LA PARTE RECURRENTE</w:t>
      </w:r>
      <w:r w:rsidRPr="00826B4A">
        <w:t xml:space="preserve"> interpuso el recurso de revisión en contra de la respuesta emitida por el </w:t>
      </w:r>
      <w:r w:rsidRPr="00826B4A">
        <w:rPr>
          <w:b/>
        </w:rPr>
        <w:t>SUJETO OBLIGADO</w:t>
      </w:r>
      <w:r w:rsidRPr="00826B4A">
        <w:t xml:space="preserve">, mismo que fue registrado en el </w:t>
      </w:r>
      <w:r w:rsidRPr="00826B4A">
        <w:rPr>
          <w:b/>
        </w:rPr>
        <w:t xml:space="preserve">SARCOEM </w:t>
      </w:r>
      <w:r w:rsidRPr="00826B4A">
        <w:t xml:space="preserve">con el número de expediente </w:t>
      </w:r>
      <w:r w:rsidRPr="00826B4A">
        <w:rPr>
          <w:b/>
        </w:rPr>
        <w:t>0</w:t>
      </w:r>
      <w:r w:rsidR="00292FAE" w:rsidRPr="00826B4A">
        <w:rPr>
          <w:b/>
        </w:rPr>
        <w:t>8122</w:t>
      </w:r>
      <w:r w:rsidRPr="00826B4A">
        <w:rPr>
          <w:b/>
        </w:rPr>
        <w:t>/INFOEM/AD/RR/202</w:t>
      </w:r>
      <w:r w:rsidR="00855F9F" w:rsidRPr="00826B4A">
        <w:rPr>
          <w:b/>
        </w:rPr>
        <w:t>5</w:t>
      </w:r>
      <w:r w:rsidRPr="00826B4A">
        <w:t>, y en el cual manifiesta lo siguiente:</w:t>
      </w:r>
    </w:p>
    <w:p w14:paraId="07D0C0D8" w14:textId="77777777" w:rsidR="002E3EF6" w:rsidRPr="00826B4A" w:rsidRDefault="002E3EF6" w:rsidP="00223BA0">
      <w:pPr>
        <w:tabs>
          <w:tab w:val="left" w:pos="4667"/>
        </w:tabs>
        <w:ind w:right="539"/>
      </w:pPr>
    </w:p>
    <w:p w14:paraId="6E82CEDF" w14:textId="77777777" w:rsidR="002E3EF6" w:rsidRPr="00826B4A" w:rsidRDefault="009E07C2" w:rsidP="00223BA0">
      <w:pPr>
        <w:tabs>
          <w:tab w:val="left" w:pos="4667"/>
        </w:tabs>
        <w:ind w:right="539"/>
        <w:rPr>
          <w:b/>
        </w:rPr>
      </w:pPr>
      <w:r w:rsidRPr="00826B4A">
        <w:rPr>
          <w:b/>
        </w:rPr>
        <w:t>Acto impugnado:</w:t>
      </w:r>
    </w:p>
    <w:p w14:paraId="2B4727E4" w14:textId="77777777" w:rsidR="002E3EF6" w:rsidRPr="00826B4A" w:rsidRDefault="002E3EF6" w:rsidP="00223BA0">
      <w:pPr>
        <w:tabs>
          <w:tab w:val="left" w:pos="4667"/>
        </w:tabs>
        <w:ind w:right="539"/>
        <w:rPr>
          <w:b/>
        </w:rPr>
      </w:pPr>
    </w:p>
    <w:p w14:paraId="63D21870" w14:textId="5994F2B4" w:rsidR="002E3EF6" w:rsidRPr="00826B4A" w:rsidRDefault="009E07C2" w:rsidP="00223BA0">
      <w:pPr>
        <w:pStyle w:val="Puesto"/>
        <w:rPr>
          <w:i w:val="0"/>
        </w:rPr>
      </w:pPr>
      <w:r w:rsidRPr="00826B4A">
        <w:t>“</w:t>
      </w:r>
      <w:r w:rsidR="00292FAE" w:rsidRPr="00826B4A">
        <w:t xml:space="preserve">Recurso de Revisión Instituto de Transparencia, Acceso a la Información Pública y Protección de Datos Personales del Estado de México y Municipios Presente Con fundamento en los artículos 86, 96 y 97 de la Ley General de Protección de Datos Personales en Posesión de Sujetos Obligados (LGPDPPSO), me permito interponer el recurso de revisión a la respuesta de solicitud de acceso a datos personales identificada con número 00008/SF/AD/2025, en los siguientes términos: Datos de la Solicitud ARCO Nombre del solicitante: </w:t>
      </w:r>
      <w:r w:rsidR="002A012E">
        <w:t>XXXXXXX XXXXXX XXXXXXX XXXXXX</w:t>
      </w:r>
      <w:r w:rsidR="00292FAE" w:rsidRPr="00826B4A">
        <w:t xml:space="preserve"> Folio de solicitud: 00008/SF/AD/2025 Dependencia o sujeto obligado: Secretaría de Finanzas del Estado de México Fecha de respuesta: 30/06/2025 Medio de respuesta: Plataforma SARCOEM Motivo del recurso Interpongo recurso de revisión en virtud de que la respuesta proporcionada por el sujeto obligado no satisface los términos de la solicitud de información presentada con folio 00008/SF/AD/2025. A continuación detallo los motivos específicos: </w:t>
      </w:r>
      <w:r w:rsidR="00292FAE" w:rsidRPr="00826B4A">
        <w:rPr>
          <w:b/>
        </w:rPr>
        <w:t xml:space="preserve">1.- No se proporcionaron fundamentos suficientes para la inexistencia declarada por parte </w:t>
      </w:r>
      <w:proofErr w:type="spellStart"/>
      <w:r w:rsidR="00292FAE" w:rsidRPr="00826B4A">
        <w:rPr>
          <w:b/>
        </w:rPr>
        <w:t>parte</w:t>
      </w:r>
      <w:proofErr w:type="spellEnd"/>
      <w:r w:rsidR="00292FAE" w:rsidRPr="00826B4A">
        <w:rPr>
          <w:b/>
        </w:rPr>
        <w:t xml:space="preserve"> del Comité de Transparencia de la Secretaría de Finanzas</w:t>
      </w:r>
      <w:r w:rsidR="00292FAE" w:rsidRPr="00826B4A">
        <w:t xml:space="preserve">, ya que si bien la Dirección General de Recaudación fundamenta y motiva mediante acta de Comité de Transparencia y oficios anexos lo siguiente: • ...”resultó procedente realizar consulta en la base de datos denominada "Padrón del Registro Estatal de Vehículos*, a través del Sistema Integral de Ingresos del Gobierno del Estado de México (SIGEM), no obstante, se desprende que NO se cuenta con expediente digital formado con motivo del trámite por el </w:t>
      </w:r>
      <w:r w:rsidR="00292FAE" w:rsidRPr="00826B4A">
        <w:lastRenderedPageBreak/>
        <w:t xml:space="preserve">que se asignaron las placas y tarjeta de circulación que el particular refiere en su solicitud; por lo que, es materialmente imposible realizar reproducción del mismo.”.. • …”Al respecto, es de mencionar que, conforme a lo establecido por el artículo 30 párrafos segundo y tercero del Código Fiscal de la Federación, los documentos relacionados al cumplimiento de las obligaciones fiscales, deberán conservarse durante un plazo de cinco años, contado a partir de la fecha en que se presentaron o debieron haberse presentado las declaraciones relacionadas con ellas; asimismo, de acuerdo con lo señalado por los artículos 7 y 32 de la Ley de Archivos y Administración de Documentos del Estado de México y Municipios, así como el artículo 24 fracción </w:t>
      </w:r>
      <w:proofErr w:type="spellStart"/>
      <w:r w:rsidR="00292FAE" w:rsidRPr="00826B4A">
        <w:t>Il</w:t>
      </w:r>
      <w:proofErr w:type="spellEnd"/>
      <w:r w:rsidR="00292FAE" w:rsidRPr="00826B4A">
        <w:t xml:space="preserve"> de los Lineamientos por los que se Establecen las Políticas y Criterios para Realizar la Selección de Documentos y Expedientes de Trámites Concluidos Existentes en los Archivos de las Unidades Administrativas de los Poderes del Estado de México y Municipios, el periodo del conservación de los expedientes de trámite concluido, es de 6 años tratándose de información fiscal: así, el referido expediente data del 17 de octubre de 2007 en que se concluyó el trámite en mención.”… De lo anterior, se </w:t>
      </w:r>
      <w:proofErr w:type="spellStart"/>
      <w:r w:rsidR="00292FAE" w:rsidRPr="00826B4A">
        <w:t>adivierte</w:t>
      </w:r>
      <w:proofErr w:type="spellEnd"/>
      <w:r w:rsidR="00292FAE" w:rsidRPr="00826B4A">
        <w:t xml:space="preserve"> que esa Dirección General omitió señalar si la información solicitada, fue transferida al Archivo de Concentración del sujeto obligado, Archivo General, Archivo Histórico u homólogos; así como también omite mencionar y remitir el soporte documental que den certeza jurídica a la ubicación de la información como lo son la serie documental, acta de baja documental o cualquier otro documento que lo compruebe. De tal forma que, con base en la Tesis Registro digital: 228881 la cual se transcribe para pronta referencia: PRINCIPIOS GENERALES DEL DERECHO. SU FUNCION EN EL ORDENAMIENTO JURIDICO. Tradicionalmente se ha considerado en el Sistema Jurídico Mexicano que los jueces para la decisión de los asuntos sometidos a su conocimiento están sujetos a la observancia no sólo del derecho positivo-legal, sino también de los dogmas generales que conforman y dan coherencia a todo el ordenamiento jurídico, que se conocen como principios generales del derecho según la expresión recogida por el constituyente en el artículo 14 de la Carta Fundamental.- La </w:t>
      </w:r>
      <w:proofErr w:type="spellStart"/>
      <w:r w:rsidR="00292FAE" w:rsidRPr="00826B4A">
        <w:t>operancia</w:t>
      </w:r>
      <w:proofErr w:type="spellEnd"/>
      <w:r w:rsidR="00292FAE" w:rsidRPr="00826B4A">
        <w:t xml:space="preserve"> de estos principios en toda su extensión -para algunos como fuente de la cual abreva todas las prescripciones legales, para otros como su orientación a fin- no se ha entendido restringida a los asuntos de orden civil tal y como podría desprenderse de una interpretación estricta del artículo constitucional invocado, sino que aun sin positivización para otros órdenes de negocios, es frecuentemente admitida en la medida en que se les estima como la formulación más general de los valores ínsitos en la concepción actual del derecho.- Su función desde luego no se agota en la tarea de integración de los vacíos legales; alcanza sobre todo a la labor de interpretación de la ley y aplicación del derecho, de allí que los tribunales estén facultados y, en muchos casos, obligados a dictar sus determinaciones teniendo presente, además de la expresión de la ley siempre limitada por su propia generalidad y abstracción, los postulados de los principios generales del derecho, pues éstos son la manifestación auténtica, prístina, de las aspiraciones de la justicia de una comunidad. La respuesta del </w:t>
      </w:r>
      <w:r w:rsidR="00292FAE" w:rsidRPr="00826B4A">
        <w:lastRenderedPageBreak/>
        <w:t xml:space="preserve">sujeto obligado, en concreto, de la Dirección General de Recaudación violenta los principios de certeza y de seguridad jurídica al dejar en estado de indefensión al suscrito, ya que, no adjunta la documental comprobatoria de la decisión tomada por su Comité de Transparencia, lo cual puede ser objeto de Juicio de Amparo y Responsabilidades Administrativas a los Servidores Públicos Responsables en términos de la LFRASP. 2.- </w:t>
      </w:r>
      <w:r w:rsidR="00292FAE" w:rsidRPr="00826B4A">
        <w:rPr>
          <w:b/>
        </w:rPr>
        <w:t>La Unidad de Transparencia no turno la solicitud de acceso al área responsable de la Coordinadora de Archivos</w:t>
      </w:r>
      <w:r w:rsidR="00292FAE" w:rsidRPr="00826B4A">
        <w:t xml:space="preserve">. Para pronta referencia se adjuntan los documentos remitidos por la Secretaría de Finanzas en respuesta a mi solicitud de acceso a datos personales, así como copia de la tarjeta de circulación con número de folio </w:t>
      </w:r>
      <w:r w:rsidR="002A012E">
        <w:t>XXXXXXXXX</w:t>
      </w:r>
      <w:r w:rsidR="00292FAE" w:rsidRPr="00826B4A">
        <w:t xml:space="preserve"> expedida por la Dirección General de Recaudación del Gobierno del Estado de México. Petición concreta Solicito al Órgano Garante que revise el actuar del sujeto obligado e instruya la entrega completa, veraz y oportuna de la información solicitada. </w:t>
      </w:r>
      <w:r w:rsidR="00292FAE" w:rsidRPr="00826B4A">
        <w:rPr>
          <w:b/>
        </w:rPr>
        <w:t>1.- Proporcione los soportes documentales que omitió señalar en su declaratoria de inexistencia, referentes a la serie documental, acta de baja documental o cualquier otra documental que compruebe la transferencia al Archivo de Concentración del sujeto obligado, Archivo General, Archivo Histórico u homólogos</w:t>
      </w:r>
      <w:r w:rsidR="00292FAE" w:rsidRPr="00826B4A">
        <w:t xml:space="preserve">, lo anterior con el fin de darle certeza jurídica a sus </w:t>
      </w:r>
      <w:proofErr w:type="spellStart"/>
      <w:r w:rsidR="00292FAE" w:rsidRPr="00826B4A">
        <w:t>manisfestaciones</w:t>
      </w:r>
      <w:proofErr w:type="spellEnd"/>
      <w:r w:rsidR="00292FAE" w:rsidRPr="00826B4A">
        <w:t xml:space="preserve"> y al ciudadano solicitante. </w:t>
      </w:r>
      <w:r w:rsidR="00292FAE" w:rsidRPr="00826B4A">
        <w:rPr>
          <w:b/>
        </w:rPr>
        <w:t>2.- Turne la solicitud al área responsable de la Coordinadora de Archivos de ese sujeto obligado</w:t>
      </w:r>
      <w:r w:rsidR="00292FAE" w:rsidRPr="00826B4A">
        <w:t xml:space="preserve">, toda vez que no se hizo la búsqueda exhaustiva en esa área responsable, ya que derivado de la respuesta otorgada por la Dirección General de Recaudación que indica que el plazo de conservación del expediente fue por 6 años, al término de este la información tuvo que encontrarse en la citada área. Para acreditar mi identidad adjunto al presente copia de credencial para votar emitida por el Instituto Nacional Electoral con clave de lector </w:t>
      </w:r>
      <w:bookmarkStart w:id="9" w:name="_GoBack"/>
      <w:r w:rsidR="002A012E">
        <w:t>XXXXXXXXXXXXXXX</w:t>
      </w:r>
      <w:bookmarkEnd w:id="9"/>
      <w:r w:rsidR="00292FAE" w:rsidRPr="00826B4A">
        <w:t xml:space="preserve">. Atentamente </w:t>
      </w:r>
      <w:r w:rsidR="002A012E">
        <w:t>XXXXXXX XXXXXX XXXXXXX XXXXXX</w:t>
      </w:r>
      <w:r w:rsidRPr="00826B4A">
        <w:t xml:space="preserve">” </w:t>
      </w:r>
      <w:r w:rsidRPr="00826B4A">
        <w:rPr>
          <w:i w:val="0"/>
        </w:rPr>
        <w:t>(Sic).</w:t>
      </w:r>
    </w:p>
    <w:p w14:paraId="0E006CE3" w14:textId="77777777" w:rsidR="002E3EF6" w:rsidRPr="00826B4A" w:rsidRDefault="002E3EF6" w:rsidP="00223BA0">
      <w:pPr>
        <w:tabs>
          <w:tab w:val="left" w:pos="4667"/>
        </w:tabs>
        <w:ind w:right="539"/>
        <w:rPr>
          <w:i/>
        </w:rPr>
      </w:pPr>
    </w:p>
    <w:p w14:paraId="415DFF08" w14:textId="77777777" w:rsidR="002E3EF6" w:rsidRPr="00826B4A" w:rsidRDefault="009E07C2" w:rsidP="00223BA0">
      <w:pPr>
        <w:tabs>
          <w:tab w:val="left" w:pos="4667"/>
        </w:tabs>
        <w:ind w:right="539"/>
        <w:rPr>
          <w:b/>
        </w:rPr>
      </w:pPr>
      <w:r w:rsidRPr="00826B4A">
        <w:rPr>
          <w:b/>
        </w:rPr>
        <w:t>Razones o motivos de la inconformidad:</w:t>
      </w:r>
    </w:p>
    <w:p w14:paraId="4E0DA315" w14:textId="77777777" w:rsidR="002E3EF6" w:rsidRPr="00826B4A" w:rsidRDefault="002E3EF6" w:rsidP="00223BA0">
      <w:pPr>
        <w:tabs>
          <w:tab w:val="left" w:pos="4667"/>
        </w:tabs>
        <w:ind w:right="539"/>
        <w:rPr>
          <w:b/>
        </w:rPr>
      </w:pPr>
    </w:p>
    <w:p w14:paraId="7C3639E9" w14:textId="3D670780" w:rsidR="002E3EF6" w:rsidRPr="00826B4A" w:rsidRDefault="00855F9F" w:rsidP="00223BA0">
      <w:pPr>
        <w:pStyle w:val="Puesto"/>
      </w:pPr>
      <w:r w:rsidRPr="00826B4A">
        <w:t>“</w:t>
      </w:r>
      <w:r w:rsidR="00292FAE" w:rsidRPr="00826B4A">
        <w:t xml:space="preserve">Motivo del recurso Interpongo recurso de revisión en virtud de que </w:t>
      </w:r>
      <w:r w:rsidR="00292FAE" w:rsidRPr="00826B4A">
        <w:rPr>
          <w:b/>
        </w:rPr>
        <w:t>la respuesta proporcionada por el sujeto obligado no satisface los términos de la solicitud de información presentada con folio 00008/SF/AD/2025</w:t>
      </w:r>
      <w:r w:rsidR="00292FAE" w:rsidRPr="00826B4A">
        <w:t xml:space="preserve">. A continuación detallo los motivos específicos: </w:t>
      </w:r>
      <w:r w:rsidR="00292FAE" w:rsidRPr="00826B4A">
        <w:rPr>
          <w:b/>
        </w:rPr>
        <w:t xml:space="preserve">1.- No se proporcionaron fundamentos suficientes para la inexistencia declarada por parte </w:t>
      </w:r>
      <w:proofErr w:type="spellStart"/>
      <w:r w:rsidR="00292FAE" w:rsidRPr="00826B4A">
        <w:rPr>
          <w:b/>
        </w:rPr>
        <w:t>parte</w:t>
      </w:r>
      <w:proofErr w:type="spellEnd"/>
      <w:r w:rsidR="00292FAE" w:rsidRPr="00826B4A">
        <w:rPr>
          <w:b/>
        </w:rPr>
        <w:t xml:space="preserve"> del Comité de Transparencia</w:t>
      </w:r>
      <w:r w:rsidR="00292FAE" w:rsidRPr="00826B4A">
        <w:t xml:space="preserve"> de la Secretaría de Finanzas, ya que si bien la Dirección General de Recaudación fundamenta y motiva mediante acta de Comité de Transparencia y oficios anexos lo siguiente: • ...”resultó procedente realizar consulta en la base de datos denominada "Padrón del Registro Estatal de Vehículos*, a través del Sistema Integral de Ingresos del Gobierno del Estado de México </w:t>
      </w:r>
      <w:r w:rsidR="00292FAE" w:rsidRPr="00826B4A">
        <w:lastRenderedPageBreak/>
        <w:t xml:space="preserve">(SIGEM), no obstante, se desprende que NO se cuenta con expediente digital formado con motivo del trámite por el que se asignaron las placas y tarjeta de circulación que el particular refiere en su solicitud; por lo que, es materialmente imposible realizar reproducción del mismo.”.. • …”Al respecto, es de mencionar que, conforme a lo establecido por el artículo 30 párrafos segundo y tercero del Código Fiscal de la Federación, los documentos relacionados al cumplimiento de las obligaciones fiscales, deberán conservarse durante un plazo de cinco años, contado a partir de la fecha en que se presentaron o debieron haberse presentado las declaraciones relacionadas con ellas; asimismo, de acuerdo con lo señalado por los artículos 7 y 32 de la Ley de Archivos y Administración de Documentos del Estado de México y Municipios, así como el artículo 24 fracción </w:t>
      </w:r>
      <w:proofErr w:type="spellStart"/>
      <w:r w:rsidR="00292FAE" w:rsidRPr="00826B4A">
        <w:t>Il</w:t>
      </w:r>
      <w:proofErr w:type="spellEnd"/>
      <w:r w:rsidR="00292FAE" w:rsidRPr="00826B4A">
        <w:t xml:space="preserve"> de los Lineamientos por los que se Establecen las Políticas y Criterios para Realizar la Selección de Documentos y Expedientes de Trámites Concluidos Existentes en los Archivos de las Unidades Administrativas de los Poderes del Estado de México y Municipios, el periodo del conservación de los expedientes de trámite concluido, es de 6 años tratándose de información fiscal: así, el referido expediente data del 17 de octubre de 2007 en que se concluyó el trámite en mención.”… De lo anterior, se </w:t>
      </w:r>
      <w:proofErr w:type="spellStart"/>
      <w:r w:rsidR="00292FAE" w:rsidRPr="00826B4A">
        <w:t>adivierte</w:t>
      </w:r>
      <w:proofErr w:type="spellEnd"/>
      <w:r w:rsidR="00292FAE" w:rsidRPr="00826B4A">
        <w:t xml:space="preserve"> que esa Dirección General omitió señalar si la información solicitada, fue transferida al Archivo de Concentración del sujeto obligado, Archivo General, Archivo Histórico u homólogos; así como también omite mencionar y remitir el soporte documental que den certeza jurídica a la ubicación de la información como lo son la serie documental, acta de baja documental o cualquier otro documento que lo compruebe. De tal forma que, con base en la Tesis Registro digital: 228881 la cual se transcribe para pronta referencia: PRINCIPIOS GENERALES DEL DERECHO. SU FUNCION EN EL ORDENAMIENTO JURIDICO. Tradicionalmente se ha considerado en el Sistema Jurídico Mexicano que los jueces para la decisión de los asuntos sometidos a su conocimiento están sujetos a la observancia no sólo del derecho positivo-legal, sino también de los dogmas generales que conforman y dan coherencia a todo el ordenamiento jurídico, que se conocen como principios generales del derecho según la expresión recogida por el constituyente en el artículo 14 de la Carta Fundamental.- La </w:t>
      </w:r>
      <w:proofErr w:type="spellStart"/>
      <w:r w:rsidR="00292FAE" w:rsidRPr="00826B4A">
        <w:t>operancia</w:t>
      </w:r>
      <w:proofErr w:type="spellEnd"/>
      <w:r w:rsidR="00292FAE" w:rsidRPr="00826B4A">
        <w:t xml:space="preserve"> de estos principios en toda su extensión -para algunos como fuente de la cual abreva todas las prescripciones legales, para otros como su orientación a fin- no se ha entendido restringida a los asuntos de orden civil tal y como podría desprenderse de una interpretación estricta del artículo constitucional invocado, sino que aun sin positivización para otros órdenes de negocios, es frecuentemente admitida en la medida en que se les estima como la formulación más general de los valores ínsitos en la concepción actual del derecho.- Su función desde luego no se agota en la tarea de integración de los vacíos legales; alcanza sobre todo a la labor de interpretación de la ley y aplicación del derecho, de allí que los tribunales estén facultados y, en muchos casos, obligados a dictar sus determinaciones teniendo presente, además de la expresión de la ley siempre limitada por su propia generalidad y abstracción, los postulados de los principios </w:t>
      </w:r>
      <w:r w:rsidR="00292FAE" w:rsidRPr="00826B4A">
        <w:lastRenderedPageBreak/>
        <w:t xml:space="preserve">generales del derecho, pues éstos son la manifestación auténtica, prístina, de las aspiraciones de la justicia de una comunidad. La respuesta del sujeto obligado, en concreto, de la Dirección General de Recaudación violenta los principios de certeza y de seguridad jurídica al dejar en estado de indefensión al suscrito, ya que, no adjunta la documental comprobatoria de la decisión tomada por su Comité de Transparencia, lo cual puede ser objeto de Juicio de Amparo y Responsabilidades Administrativas a los Servidores Públicos Responsables en términos de la LFRASP. </w:t>
      </w:r>
      <w:r w:rsidR="00292FAE" w:rsidRPr="00826B4A">
        <w:rPr>
          <w:b/>
        </w:rPr>
        <w:t>2.- La Unidad de Transparencia no turno la solicitud de acceso al área responsable de la Coordinadora de Archivos</w:t>
      </w:r>
      <w:r w:rsidR="00292FAE" w:rsidRPr="00826B4A">
        <w:t xml:space="preserve">. Para pronta referencia se adjuntan los documentos remitidos por la Secretaría de Finanzas en respuesta a mi solicitud de acceso a datos personales, así como copia de la tarjeta de circulación con número de folio </w:t>
      </w:r>
      <w:r w:rsidR="002A012E">
        <w:t>XXXXXXXXX</w:t>
      </w:r>
      <w:r w:rsidR="00292FAE" w:rsidRPr="00826B4A">
        <w:t xml:space="preserve"> expedida por la Dirección General de Recaudación del Gobierno del Estado de México. Petición concreta Solicito al Órgano Garante que revise el actuar del sujeto obligado e instruya la entrega completa, veraz y oportuna de la información solicitada. </w:t>
      </w:r>
      <w:r w:rsidR="00292FAE" w:rsidRPr="00826B4A">
        <w:rPr>
          <w:b/>
        </w:rPr>
        <w:t>1.- Proporcione los soportes documentales que omitió señalar en su declaratoria de inexistencia, referentes a la serie documental, acta de baja documental o cualquier otra documental que compruebe la transferencia al Archivo de Concentración del sujeto obligado, Archivo General, Archivo Histórico u homólogos</w:t>
      </w:r>
      <w:r w:rsidR="00292FAE" w:rsidRPr="00826B4A">
        <w:t xml:space="preserve">, lo anterior con el fin de darle certeza jurídica a sus </w:t>
      </w:r>
      <w:proofErr w:type="spellStart"/>
      <w:r w:rsidR="00292FAE" w:rsidRPr="00826B4A">
        <w:t>manisfestaciones</w:t>
      </w:r>
      <w:proofErr w:type="spellEnd"/>
      <w:r w:rsidR="00292FAE" w:rsidRPr="00826B4A">
        <w:t xml:space="preserve"> y al ciudadano solicitante. </w:t>
      </w:r>
      <w:r w:rsidR="00292FAE" w:rsidRPr="00826B4A">
        <w:rPr>
          <w:b/>
        </w:rPr>
        <w:t>2.- Turne la solicitud al área responsable de la Coordinadora de Archivos de ese sujeto obligado,</w:t>
      </w:r>
      <w:r w:rsidR="00292FAE" w:rsidRPr="00826B4A">
        <w:t xml:space="preserve"> toda vez que no se hizo la búsqueda exhaustiva en esa área responsable, ya que derivado de la respuesta otorgada por la Dirección General de Recaudación que indica que el plazo de conservación del expediente fue por 6 años, al término de este la información tuvo que encontrarse en la citada área. Para acreditar mi identidad adjunto al presente copia de credencial para votar emitida por el Instituto Nacional Electoral con clave de lector </w:t>
      </w:r>
      <w:r w:rsidR="002A012E">
        <w:t>XXXXXXXXXXXXXXX</w:t>
      </w:r>
      <w:r w:rsidR="00292FAE" w:rsidRPr="00826B4A">
        <w:t xml:space="preserve">. Atentamente </w:t>
      </w:r>
      <w:r w:rsidR="002A012E">
        <w:t>XXXXXXX XXXXXX XXXXXXX XXXXXX</w:t>
      </w:r>
      <w:r w:rsidRPr="00826B4A">
        <w:t xml:space="preserve">” </w:t>
      </w:r>
      <w:r w:rsidRPr="00826B4A">
        <w:rPr>
          <w:i w:val="0"/>
        </w:rPr>
        <w:t>(Sic).</w:t>
      </w:r>
    </w:p>
    <w:p w14:paraId="4758A551" w14:textId="77777777" w:rsidR="002E3EF6" w:rsidRPr="00826B4A" w:rsidRDefault="002E3EF6" w:rsidP="00223BA0">
      <w:pPr>
        <w:tabs>
          <w:tab w:val="left" w:pos="4667"/>
        </w:tabs>
        <w:ind w:right="567"/>
        <w:rPr>
          <w:b/>
        </w:rPr>
      </w:pPr>
    </w:p>
    <w:p w14:paraId="2ECAF011" w14:textId="77777777" w:rsidR="00292FAE" w:rsidRPr="00826B4A" w:rsidRDefault="00292FAE" w:rsidP="00223BA0">
      <w:pPr>
        <w:tabs>
          <w:tab w:val="left" w:pos="4667"/>
        </w:tabs>
        <w:ind w:right="-28"/>
      </w:pPr>
      <w:r w:rsidRPr="00826B4A">
        <w:t xml:space="preserve">A la interposición del recurso de revisión, se anexaron los documentos que fueron </w:t>
      </w:r>
      <w:r w:rsidR="00EA24B0" w:rsidRPr="00826B4A">
        <w:t xml:space="preserve">ingresados en la solicitud, así como la respuesta emitida por </w:t>
      </w:r>
      <w:r w:rsidR="00EA24B0" w:rsidRPr="00826B4A">
        <w:rPr>
          <w:b/>
        </w:rPr>
        <w:t xml:space="preserve">EL SUJETO OBLIGADO </w:t>
      </w:r>
      <w:r w:rsidR="00EA24B0" w:rsidRPr="00826B4A">
        <w:t>y el escrito de inconformidad en formato Word.</w:t>
      </w:r>
    </w:p>
    <w:p w14:paraId="3A687546" w14:textId="77777777" w:rsidR="00292FAE" w:rsidRPr="00826B4A" w:rsidRDefault="00292FAE" w:rsidP="00223BA0">
      <w:pPr>
        <w:tabs>
          <w:tab w:val="left" w:pos="4667"/>
        </w:tabs>
        <w:ind w:right="567"/>
        <w:rPr>
          <w:b/>
        </w:rPr>
      </w:pPr>
    </w:p>
    <w:p w14:paraId="5467C1A4" w14:textId="77777777" w:rsidR="002E3EF6" w:rsidRPr="00826B4A" w:rsidRDefault="009E07C2" w:rsidP="00223BA0">
      <w:pPr>
        <w:pStyle w:val="Ttulo3"/>
        <w:spacing w:line="360" w:lineRule="auto"/>
      </w:pPr>
      <w:bookmarkStart w:id="10" w:name="_Toc209040145"/>
      <w:r w:rsidRPr="00826B4A">
        <w:t>b) Turno del Recurso de Revisión.</w:t>
      </w:r>
      <w:bookmarkEnd w:id="10"/>
    </w:p>
    <w:p w14:paraId="2B7C87CC" w14:textId="77777777" w:rsidR="002E3EF6" w:rsidRPr="00826B4A" w:rsidRDefault="009E07C2" w:rsidP="00223BA0">
      <w:r w:rsidRPr="00826B4A">
        <w:t xml:space="preserve">Con fundamento en los artículos 11 y 127 de la Ley de Protección de Datos Personales en Posesión de Sujetos Obligados del Estado de México y Municipios y en el artículo 185, fracción I de la Ley de Transparencia y Acceso a la Información Pública del Estado de México y </w:t>
      </w:r>
      <w:r w:rsidRPr="00826B4A">
        <w:lastRenderedPageBreak/>
        <w:t>Municipios de aplicación supletoria, el</w:t>
      </w:r>
      <w:r w:rsidRPr="00826B4A">
        <w:rPr>
          <w:b/>
        </w:rPr>
        <w:t xml:space="preserve"> </w:t>
      </w:r>
      <w:r w:rsidR="00EA24B0" w:rsidRPr="00826B4A">
        <w:rPr>
          <w:b/>
        </w:rPr>
        <w:t>tres</w:t>
      </w:r>
      <w:r w:rsidRPr="00826B4A">
        <w:rPr>
          <w:b/>
        </w:rPr>
        <w:t xml:space="preserve"> de </w:t>
      </w:r>
      <w:r w:rsidR="00EA24B0" w:rsidRPr="00826B4A">
        <w:rPr>
          <w:b/>
        </w:rPr>
        <w:t>julio</w:t>
      </w:r>
      <w:r w:rsidRPr="00826B4A">
        <w:rPr>
          <w:b/>
        </w:rPr>
        <w:t xml:space="preserve"> de dos mil veinticuatro,</w:t>
      </w:r>
      <w:r w:rsidRPr="00826B4A">
        <w:t xml:space="preserve"> se turnó el recurso de revisión a través del SARCOEM a la </w:t>
      </w:r>
      <w:r w:rsidRPr="00826B4A">
        <w:rPr>
          <w:b/>
        </w:rPr>
        <w:t>Sharon Cristina Morales Martínez</w:t>
      </w:r>
      <w:r w:rsidRPr="00826B4A">
        <w:t xml:space="preserve">, a efecto de decretar su admisión o desechamiento. </w:t>
      </w:r>
    </w:p>
    <w:p w14:paraId="63726111" w14:textId="77777777" w:rsidR="002E3EF6" w:rsidRPr="00826B4A" w:rsidRDefault="002E3EF6" w:rsidP="00223BA0"/>
    <w:p w14:paraId="3602BFB7" w14:textId="77777777" w:rsidR="002E3EF6" w:rsidRPr="00826B4A" w:rsidRDefault="009E07C2" w:rsidP="00223BA0">
      <w:pPr>
        <w:pStyle w:val="Ttulo3"/>
        <w:spacing w:line="360" w:lineRule="auto"/>
      </w:pPr>
      <w:bookmarkStart w:id="11" w:name="_Toc209040146"/>
      <w:r w:rsidRPr="00826B4A">
        <w:t>c) Admisión del Recurso de Revisión.</w:t>
      </w:r>
      <w:bookmarkEnd w:id="11"/>
    </w:p>
    <w:p w14:paraId="22819098" w14:textId="77777777" w:rsidR="002E3EF6" w:rsidRPr="00826B4A" w:rsidRDefault="009E07C2" w:rsidP="00223BA0">
      <w:pPr>
        <w:tabs>
          <w:tab w:val="center" w:pos="4252"/>
          <w:tab w:val="right" w:pos="8504"/>
        </w:tabs>
      </w:pPr>
      <w:r w:rsidRPr="00826B4A">
        <w:t xml:space="preserve">Por consiguiente el </w:t>
      </w:r>
      <w:r w:rsidR="00EA24B0" w:rsidRPr="00826B4A">
        <w:rPr>
          <w:b/>
        </w:rPr>
        <w:t>ocho</w:t>
      </w:r>
      <w:r w:rsidRPr="00826B4A">
        <w:rPr>
          <w:b/>
        </w:rPr>
        <w:t xml:space="preserve"> de </w:t>
      </w:r>
      <w:r w:rsidR="00EA24B0" w:rsidRPr="00826B4A">
        <w:rPr>
          <w:b/>
        </w:rPr>
        <w:t>julio</w:t>
      </w:r>
      <w:r w:rsidRPr="00826B4A">
        <w:rPr>
          <w:b/>
        </w:rPr>
        <w:t xml:space="preserve"> de dos mil veinticuatro,</w:t>
      </w:r>
      <w:r w:rsidRPr="00826B4A">
        <w:t xml:space="preserve"> se acordó tener por acreditada la identidad de </w:t>
      </w:r>
      <w:r w:rsidRPr="00826B4A">
        <w:rPr>
          <w:b/>
        </w:rPr>
        <w:t xml:space="preserve">LA PARTE RECURRENTE </w:t>
      </w:r>
      <w:r w:rsidRPr="00826B4A">
        <w:t xml:space="preserve">así como la admisión a trámite del Recurso de Revisión que nos ocupan; así como la integración del expediente respectivo, otorgándoles a las partes un </w:t>
      </w:r>
      <w:r w:rsidRPr="00826B4A">
        <w:rPr>
          <w:b/>
        </w:rPr>
        <w:t>plazo no mayor de siete días</w:t>
      </w:r>
      <w:r w:rsidRPr="00826B4A">
        <w:t xml:space="preserve"> manifiesten, por cualquier medio, su </w:t>
      </w:r>
      <w:r w:rsidRPr="00826B4A">
        <w:rPr>
          <w:b/>
        </w:rPr>
        <w:t>voluntad de conciliar</w:t>
      </w:r>
      <w:r w:rsidRPr="00826B4A">
        <w:t>, conforme a lo dispuesto en los artículos 11, 127 y 131 de la Ley de Protección de Datos Personales en Posesión de Sujetos Obligados del Estado de México y Municipios y 185 fracciones I, II y IV de la Ley de Transparencia y Acceso a la Información Pública del Estado de México y Municipios de aplicación supletoria.</w:t>
      </w:r>
    </w:p>
    <w:p w14:paraId="5F94EB23" w14:textId="77777777" w:rsidR="002E3EF6" w:rsidRPr="00826B4A" w:rsidRDefault="002E3EF6" w:rsidP="00223BA0">
      <w:pPr>
        <w:rPr>
          <w:b/>
        </w:rPr>
      </w:pPr>
    </w:p>
    <w:p w14:paraId="6F0D8856" w14:textId="77777777" w:rsidR="00855F9F" w:rsidRPr="00826B4A" w:rsidRDefault="002C21EF" w:rsidP="00223BA0">
      <w:pPr>
        <w:pStyle w:val="Ttulo3"/>
        <w:spacing w:line="360" w:lineRule="auto"/>
      </w:pPr>
      <w:bookmarkStart w:id="12" w:name="_Toc209040147"/>
      <w:r w:rsidRPr="00826B4A">
        <w:t>d</w:t>
      </w:r>
      <w:r w:rsidR="00855F9F" w:rsidRPr="00826B4A">
        <w:t>) De la etapa de conciliación.</w:t>
      </w:r>
      <w:bookmarkEnd w:id="12"/>
    </w:p>
    <w:p w14:paraId="75343749" w14:textId="77777777" w:rsidR="00855F9F" w:rsidRPr="00826B4A" w:rsidRDefault="00855F9F" w:rsidP="00223BA0">
      <w:r w:rsidRPr="00826B4A">
        <w:t xml:space="preserve">De las constancias que integran el expediente electrónico del </w:t>
      </w:r>
      <w:r w:rsidRPr="00826B4A">
        <w:rPr>
          <w:b/>
        </w:rPr>
        <w:t>SARCOEM</w:t>
      </w:r>
      <w:r w:rsidR="004B3BB7" w:rsidRPr="00826B4A">
        <w:t>, no se advierte que alguna de las partes haya presentado su manifestación para conciliar. Sirva de apoyo a lo anterior, la siguiente imagen:</w:t>
      </w:r>
    </w:p>
    <w:p w14:paraId="6F39E906" w14:textId="77777777" w:rsidR="004B3BB7" w:rsidRPr="00826B4A" w:rsidRDefault="00EA24B0" w:rsidP="00223BA0">
      <w:r w:rsidRPr="00826B4A">
        <w:rPr>
          <w:noProof/>
          <w:lang w:eastAsia="es-MX"/>
        </w:rPr>
        <w:drawing>
          <wp:inline distT="0" distB="0" distL="0" distR="0" wp14:anchorId="6C9C88F2" wp14:editId="4C3E9929">
            <wp:extent cx="5742940" cy="222220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49981" cy="2224929"/>
                    </a:xfrm>
                    <a:prstGeom prst="rect">
                      <a:avLst/>
                    </a:prstGeom>
                  </pic:spPr>
                </pic:pic>
              </a:graphicData>
            </a:graphic>
          </wp:inline>
        </w:drawing>
      </w:r>
    </w:p>
    <w:p w14:paraId="1BAD6E9D" w14:textId="77777777" w:rsidR="00855F9F" w:rsidRPr="00826B4A" w:rsidRDefault="00855F9F" w:rsidP="00223BA0"/>
    <w:p w14:paraId="67793202" w14:textId="77777777" w:rsidR="002E3EF6" w:rsidRPr="00826B4A" w:rsidRDefault="002C21EF" w:rsidP="00223BA0">
      <w:pPr>
        <w:pStyle w:val="Ttulo3"/>
        <w:spacing w:line="360" w:lineRule="auto"/>
      </w:pPr>
      <w:bookmarkStart w:id="13" w:name="_Toc209040148"/>
      <w:r w:rsidRPr="00826B4A">
        <w:t>e</w:t>
      </w:r>
      <w:r w:rsidR="009E07C2" w:rsidRPr="00826B4A">
        <w:t xml:space="preserve">) </w:t>
      </w:r>
      <w:r w:rsidR="00287212" w:rsidRPr="00826B4A">
        <w:t>Informe Justificado</w:t>
      </w:r>
      <w:r w:rsidR="009E07C2" w:rsidRPr="00826B4A">
        <w:t xml:space="preserve"> del Sujeto Obligado.</w:t>
      </w:r>
      <w:bookmarkEnd w:id="13"/>
    </w:p>
    <w:p w14:paraId="2F8060AD" w14:textId="77777777" w:rsidR="002E3EF6" w:rsidRPr="00826B4A" w:rsidRDefault="009E07C2" w:rsidP="00223BA0">
      <w:r w:rsidRPr="00826B4A">
        <w:t xml:space="preserve">De las constancias que obran en </w:t>
      </w:r>
      <w:r w:rsidR="00855F9F" w:rsidRPr="00826B4A">
        <w:t>el expediente electrónico</w:t>
      </w:r>
      <w:r w:rsidRPr="00826B4A">
        <w:t xml:space="preserve"> del </w:t>
      </w:r>
      <w:r w:rsidRPr="00826B4A">
        <w:rPr>
          <w:b/>
        </w:rPr>
        <w:t>SARCOEM</w:t>
      </w:r>
      <w:r w:rsidRPr="00826B4A">
        <w:t xml:space="preserve">, se advierte que </w:t>
      </w:r>
      <w:r w:rsidRPr="00826B4A">
        <w:rPr>
          <w:b/>
        </w:rPr>
        <w:t>EL SUJETO OBLIGADO</w:t>
      </w:r>
      <w:r w:rsidRPr="00826B4A">
        <w:t xml:space="preserve"> el </w:t>
      </w:r>
      <w:r w:rsidR="007178E9" w:rsidRPr="00826B4A">
        <w:rPr>
          <w:b/>
        </w:rPr>
        <w:t>catorce</w:t>
      </w:r>
      <w:r w:rsidRPr="00826B4A">
        <w:rPr>
          <w:b/>
        </w:rPr>
        <w:t xml:space="preserve"> de </w:t>
      </w:r>
      <w:r w:rsidR="007178E9" w:rsidRPr="00826B4A">
        <w:rPr>
          <w:b/>
        </w:rPr>
        <w:t>julio</w:t>
      </w:r>
      <w:r w:rsidRPr="00826B4A">
        <w:rPr>
          <w:b/>
        </w:rPr>
        <w:t xml:space="preserve"> de dos mil veinticinco </w:t>
      </w:r>
      <w:r w:rsidRPr="00826B4A">
        <w:t xml:space="preserve">remitió </w:t>
      </w:r>
      <w:r w:rsidR="007178E9" w:rsidRPr="00826B4A">
        <w:t>los</w:t>
      </w:r>
      <w:r w:rsidR="004B3BB7" w:rsidRPr="00826B4A">
        <w:t xml:space="preserve"> archivo</w:t>
      </w:r>
      <w:r w:rsidR="007178E9" w:rsidRPr="00826B4A">
        <w:t>s</w:t>
      </w:r>
      <w:r w:rsidR="004B3BB7" w:rsidRPr="00826B4A">
        <w:t xml:space="preserve"> digital</w:t>
      </w:r>
      <w:r w:rsidR="007178E9" w:rsidRPr="00826B4A">
        <w:t>es</w:t>
      </w:r>
      <w:r w:rsidR="004B3BB7" w:rsidRPr="00826B4A">
        <w:t xml:space="preserve"> que a continuación se describe</w:t>
      </w:r>
      <w:r w:rsidR="007178E9" w:rsidRPr="00826B4A">
        <w:t>n</w:t>
      </w:r>
      <w:r w:rsidR="004B3BB7" w:rsidRPr="00826B4A">
        <w:t>:</w:t>
      </w:r>
    </w:p>
    <w:p w14:paraId="6B09A08A" w14:textId="77777777" w:rsidR="004B3BB7" w:rsidRPr="00826B4A" w:rsidRDefault="004B3BB7" w:rsidP="00223BA0"/>
    <w:p w14:paraId="6B60CA36" w14:textId="77777777" w:rsidR="004B3BB7" w:rsidRPr="00826B4A" w:rsidRDefault="009E07C2" w:rsidP="00223BA0">
      <w:pPr>
        <w:numPr>
          <w:ilvl w:val="0"/>
          <w:numId w:val="2"/>
        </w:numPr>
        <w:pBdr>
          <w:top w:val="nil"/>
          <w:left w:val="nil"/>
          <w:bottom w:val="nil"/>
          <w:right w:val="nil"/>
          <w:between w:val="nil"/>
        </w:pBdr>
        <w:rPr>
          <w:rFonts w:eastAsia="Palatino Linotype" w:cs="Palatino Linotype"/>
          <w:szCs w:val="22"/>
        </w:rPr>
      </w:pPr>
      <w:r w:rsidRPr="00826B4A">
        <w:rPr>
          <w:rFonts w:eastAsia="Palatino Linotype" w:cs="Palatino Linotype"/>
          <w:b/>
          <w:i/>
          <w:szCs w:val="22"/>
        </w:rPr>
        <w:t>“</w:t>
      </w:r>
      <w:r w:rsidR="007178E9" w:rsidRPr="00826B4A">
        <w:rPr>
          <w:rFonts w:eastAsia="Palatino Linotype" w:cs="Palatino Linotype"/>
          <w:b/>
          <w:i/>
          <w:szCs w:val="22"/>
        </w:rPr>
        <w:t>RR 08122-2025 DGR.pdf</w:t>
      </w:r>
      <w:r w:rsidRPr="00826B4A">
        <w:rPr>
          <w:rFonts w:eastAsia="Palatino Linotype" w:cs="Palatino Linotype"/>
          <w:b/>
          <w:i/>
          <w:szCs w:val="22"/>
        </w:rPr>
        <w:t>”</w:t>
      </w:r>
      <w:r w:rsidRPr="00826B4A">
        <w:rPr>
          <w:rFonts w:eastAsia="Palatino Linotype" w:cs="Palatino Linotype"/>
          <w:szCs w:val="22"/>
        </w:rPr>
        <w:t xml:space="preserve">: documento que contiene el oficio número </w:t>
      </w:r>
      <w:r w:rsidR="007178E9" w:rsidRPr="00826B4A">
        <w:rPr>
          <w:rFonts w:eastAsia="Palatino Linotype" w:cs="Palatino Linotype"/>
          <w:szCs w:val="22"/>
        </w:rPr>
        <w:t>20703001030200L/132/2025</w:t>
      </w:r>
      <w:r w:rsidR="004B3BB7" w:rsidRPr="00826B4A">
        <w:rPr>
          <w:rFonts w:eastAsia="Palatino Linotype" w:cs="Palatino Linotype"/>
          <w:szCs w:val="22"/>
        </w:rPr>
        <w:t xml:space="preserve">, suscrito por </w:t>
      </w:r>
      <w:r w:rsidR="007178E9" w:rsidRPr="00826B4A">
        <w:rPr>
          <w:rFonts w:eastAsia="Palatino Linotype" w:cs="Palatino Linotype"/>
          <w:szCs w:val="22"/>
        </w:rPr>
        <w:t xml:space="preserve">la Subdirectora de Normas y Procedimientos y servidora pública habilitada suplente de la Dirección General de Recaudación, por medio del cual indica que, se remite copia del oficio </w:t>
      </w:r>
      <w:r w:rsidR="007178E9" w:rsidRPr="00826B4A">
        <w:t>20703001050000L/0885/2025 emitido por la Dirección del Registro Estatal de Vehículos (responsable de la información), mediante el cual ratifica la respuesta otorgada.</w:t>
      </w:r>
    </w:p>
    <w:p w14:paraId="7B3A7206" w14:textId="77777777" w:rsidR="00B07676" w:rsidRPr="00826B4A" w:rsidRDefault="00B07676" w:rsidP="00223BA0">
      <w:pPr>
        <w:pBdr>
          <w:top w:val="nil"/>
          <w:left w:val="nil"/>
          <w:bottom w:val="nil"/>
          <w:right w:val="nil"/>
          <w:between w:val="nil"/>
        </w:pBdr>
        <w:ind w:left="720"/>
        <w:rPr>
          <w:rFonts w:eastAsia="Palatino Linotype" w:cs="Palatino Linotype"/>
          <w:szCs w:val="22"/>
        </w:rPr>
      </w:pPr>
    </w:p>
    <w:p w14:paraId="0C354C7D" w14:textId="77777777" w:rsidR="00B07676" w:rsidRPr="00826B4A" w:rsidRDefault="00B07676" w:rsidP="00223BA0">
      <w:pPr>
        <w:numPr>
          <w:ilvl w:val="0"/>
          <w:numId w:val="2"/>
        </w:numPr>
        <w:pBdr>
          <w:top w:val="nil"/>
          <w:left w:val="nil"/>
          <w:bottom w:val="nil"/>
          <w:right w:val="nil"/>
          <w:between w:val="nil"/>
        </w:pBdr>
        <w:rPr>
          <w:rFonts w:eastAsia="Palatino Linotype" w:cs="Palatino Linotype"/>
          <w:szCs w:val="22"/>
        </w:rPr>
      </w:pPr>
      <w:r w:rsidRPr="00826B4A">
        <w:rPr>
          <w:rFonts w:eastAsia="Palatino Linotype" w:cs="Palatino Linotype"/>
          <w:b/>
          <w:i/>
          <w:szCs w:val="22"/>
        </w:rPr>
        <w:t xml:space="preserve">“RR 08122-2025 DGR ANEXO.pdf”: </w:t>
      </w:r>
      <w:r w:rsidRPr="00826B4A">
        <w:rPr>
          <w:rFonts w:eastAsia="Palatino Linotype" w:cs="Palatino Linotype"/>
          <w:szCs w:val="22"/>
        </w:rPr>
        <w:t xml:space="preserve">documento que contiene el oficio número </w:t>
      </w:r>
      <w:r w:rsidRPr="00826B4A">
        <w:t xml:space="preserve">20703001050000L/0885/2025, suscrito por la Directora del Registro Estatal de Vehículos, por medio del cual señala que, </w:t>
      </w:r>
      <w:r w:rsidRPr="00826B4A">
        <w:rPr>
          <w:b/>
        </w:rPr>
        <w:t xml:space="preserve">LA PARTE RECURRENTE </w:t>
      </w:r>
      <w:r w:rsidRPr="00826B4A">
        <w:t>amplió su solicitud al momento de ingresar su inconformidad, por lo que estima que se actualiza una de las causales de sobreseimiento previstas en la Ley de la materia.</w:t>
      </w:r>
    </w:p>
    <w:p w14:paraId="73C41812" w14:textId="77777777" w:rsidR="00B07676" w:rsidRPr="00826B4A" w:rsidRDefault="00B07676" w:rsidP="00223BA0">
      <w:pPr>
        <w:pBdr>
          <w:top w:val="nil"/>
          <w:left w:val="nil"/>
          <w:bottom w:val="nil"/>
          <w:right w:val="nil"/>
          <w:between w:val="nil"/>
        </w:pBdr>
        <w:ind w:left="720"/>
        <w:rPr>
          <w:rFonts w:eastAsia="Palatino Linotype" w:cs="Palatino Linotype"/>
          <w:szCs w:val="22"/>
        </w:rPr>
      </w:pPr>
    </w:p>
    <w:p w14:paraId="44DC6160" w14:textId="77777777" w:rsidR="007178E9" w:rsidRPr="00826B4A" w:rsidRDefault="007178E9" w:rsidP="00223BA0">
      <w:pPr>
        <w:numPr>
          <w:ilvl w:val="0"/>
          <w:numId w:val="2"/>
        </w:numPr>
        <w:pBdr>
          <w:top w:val="nil"/>
          <w:left w:val="nil"/>
          <w:bottom w:val="nil"/>
          <w:right w:val="nil"/>
          <w:between w:val="nil"/>
        </w:pBdr>
        <w:rPr>
          <w:rFonts w:eastAsia="Palatino Linotype" w:cs="Palatino Linotype"/>
          <w:b/>
          <w:i/>
          <w:szCs w:val="22"/>
        </w:rPr>
      </w:pPr>
      <w:r w:rsidRPr="00826B4A">
        <w:rPr>
          <w:rFonts w:eastAsia="Palatino Linotype" w:cs="Palatino Linotype"/>
          <w:b/>
          <w:i/>
          <w:szCs w:val="22"/>
        </w:rPr>
        <w:t xml:space="preserve">“RR 8122-2025 INFORME JUSTIFICADO.pdf”: </w:t>
      </w:r>
      <w:r w:rsidR="00B07676" w:rsidRPr="00826B4A">
        <w:rPr>
          <w:rFonts w:eastAsia="Palatino Linotype" w:cs="Palatino Linotype"/>
          <w:szCs w:val="22"/>
        </w:rPr>
        <w:t xml:space="preserve">documento que contiene el informe justificado del Jefe de la Unidad de Información, Planeación, </w:t>
      </w:r>
      <w:r w:rsidR="00B07676" w:rsidRPr="00826B4A">
        <w:t xml:space="preserve">Programación y Evaluación y Titular de la Unidad de Transparencia, por medio del cual indica que, de la lectura del escrito de interposición del recurso de revisión, </w:t>
      </w:r>
      <w:r w:rsidR="00B07676" w:rsidRPr="00826B4A">
        <w:rPr>
          <w:b/>
        </w:rPr>
        <w:t>LA PARTE RECURRENTE</w:t>
      </w:r>
      <w:r w:rsidR="00B07676" w:rsidRPr="00826B4A">
        <w:t xml:space="preserve"> pretendió ampliar su solicitud; asimismo, ratificó la respuesta primigenia.</w:t>
      </w:r>
    </w:p>
    <w:p w14:paraId="55907D03" w14:textId="77777777" w:rsidR="002E3EF6" w:rsidRPr="00826B4A" w:rsidRDefault="002E3EF6" w:rsidP="00223BA0">
      <w:pPr>
        <w:ind w:right="539"/>
      </w:pPr>
    </w:p>
    <w:p w14:paraId="2318AD77" w14:textId="77777777" w:rsidR="002E3EF6" w:rsidRPr="00826B4A" w:rsidRDefault="009E07C2" w:rsidP="00223BA0">
      <w:pPr>
        <w:ind w:right="-28"/>
        <w:rPr>
          <w:b/>
        </w:rPr>
      </w:pPr>
      <w:r w:rsidRPr="00826B4A">
        <w:lastRenderedPageBreak/>
        <w:t xml:space="preserve">La información descrita anteriormente, fue puesta a la vista de </w:t>
      </w:r>
      <w:r w:rsidRPr="00826B4A">
        <w:rPr>
          <w:b/>
        </w:rPr>
        <w:t xml:space="preserve">LA PARTE RECURRENTE </w:t>
      </w:r>
      <w:r w:rsidRPr="00826B4A">
        <w:t xml:space="preserve">el </w:t>
      </w:r>
      <w:r w:rsidR="00B07676" w:rsidRPr="00826B4A">
        <w:rPr>
          <w:b/>
        </w:rPr>
        <w:t>uno</w:t>
      </w:r>
      <w:r w:rsidRPr="00826B4A">
        <w:rPr>
          <w:b/>
        </w:rPr>
        <w:t xml:space="preserve"> de </w:t>
      </w:r>
      <w:r w:rsidR="00B07676" w:rsidRPr="00826B4A">
        <w:rPr>
          <w:b/>
        </w:rPr>
        <w:t>septiembre</w:t>
      </w:r>
      <w:r w:rsidRPr="00826B4A">
        <w:rPr>
          <w:b/>
        </w:rPr>
        <w:t xml:space="preserve"> de dos mil veinticinco.</w:t>
      </w:r>
    </w:p>
    <w:p w14:paraId="04C36BC0" w14:textId="77777777" w:rsidR="002E3EF6" w:rsidRPr="00826B4A" w:rsidRDefault="002E3EF6" w:rsidP="00223BA0">
      <w:pPr>
        <w:ind w:right="539"/>
      </w:pPr>
    </w:p>
    <w:p w14:paraId="58095D18" w14:textId="77777777" w:rsidR="002E3EF6" w:rsidRPr="00826B4A" w:rsidRDefault="002C21EF" w:rsidP="00223BA0">
      <w:pPr>
        <w:pStyle w:val="Ttulo3"/>
        <w:spacing w:line="360" w:lineRule="auto"/>
      </w:pPr>
      <w:bookmarkStart w:id="14" w:name="_Toc209040149"/>
      <w:r w:rsidRPr="00826B4A">
        <w:t>f</w:t>
      </w:r>
      <w:r w:rsidR="009E07C2" w:rsidRPr="00826B4A">
        <w:t>) Manifestaciones de la Parte Recurrente.</w:t>
      </w:r>
      <w:bookmarkEnd w:id="14"/>
    </w:p>
    <w:p w14:paraId="79815B34" w14:textId="4D33917E" w:rsidR="00B72F60" w:rsidRPr="00826B4A" w:rsidRDefault="00B72F60" w:rsidP="00223BA0">
      <w:r w:rsidRPr="00826B4A">
        <w:t>El</w:t>
      </w:r>
      <w:r w:rsidRPr="00826B4A">
        <w:rPr>
          <w:b/>
        </w:rPr>
        <w:t xml:space="preserve"> diez de septiembre de dos mil veinticinco, LA PARTE RECURRENTE, </w:t>
      </w:r>
      <w:r w:rsidRPr="00826B4A">
        <w:t xml:space="preserve">mediante el archivo digital denominado </w:t>
      </w:r>
      <w:r w:rsidRPr="00826B4A">
        <w:rPr>
          <w:i/>
        </w:rPr>
        <w:t>“</w:t>
      </w:r>
      <w:proofErr w:type="spellStart"/>
      <w:r w:rsidRPr="00826B4A">
        <w:rPr>
          <w:i/>
        </w:rPr>
        <w:t>Respuesta_Inconformidad_de</w:t>
      </w:r>
      <w:proofErr w:type="spellEnd"/>
      <w:r w:rsidRPr="00826B4A">
        <w:rPr>
          <w:i/>
        </w:rPr>
        <w:t xml:space="preserve"> informe justificado.docx” </w:t>
      </w:r>
      <w:r w:rsidRPr="00826B4A">
        <w:t xml:space="preserve">a través del cual manifiesta su inconformidad respecto </w:t>
      </w:r>
      <w:r w:rsidR="000D465F" w:rsidRPr="00826B4A">
        <w:t>al</w:t>
      </w:r>
      <w:r w:rsidRPr="00826B4A">
        <w:t xml:space="preserve"> informe justificado presentado por el Sujeto Obligado.</w:t>
      </w:r>
    </w:p>
    <w:p w14:paraId="53997B3A" w14:textId="77777777" w:rsidR="00B72F60" w:rsidRPr="00826B4A" w:rsidRDefault="00B72F60" w:rsidP="00223BA0"/>
    <w:p w14:paraId="7A455255" w14:textId="73A08164" w:rsidR="002E3EF6" w:rsidRPr="00826B4A" w:rsidRDefault="00B72F60" w:rsidP="00223BA0">
      <w:r w:rsidRPr="00826B4A">
        <w:t xml:space="preserve">Asimismo adjunta el diverso documento electrónico </w:t>
      </w:r>
      <w:r w:rsidRPr="00826B4A">
        <w:rPr>
          <w:i/>
        </w:rPr>
        <w:t>“Informe Justificado UT.pdf”</w:t>
      </w:r>
      <w:r w:rsidRPr="00826B4A">
        <w:t xml:space="preserve"> que contiene el informe justificado rendido por el Sujeto Obligado.</w:t>
      </w:r>
    </w:p>
    <w:p w14:paraId="703488EA" w14:textId="32DBDF71" w:rsidR="000D465F" w:rsidRPr="00826B4A" w:rsidRDefault="000D465F" w:rsidP="00223BA0"/>
    <w:p w14:paraId="3BC4DFB8" w14:textId="14F60F1E" w:rsidR="000D465F" w:rsidRPr="00826B4A" w:rsidRDefault="000D465F" w:rsidP="00223BA0">
      <w:pPr>
        <w:pStyle w:val="Ttulo3"/>
        <w:spacing w:line="360" w:lineRule="auto"/>
      </w:pPr>
      <w:bookmarkStart w:id="15" w:name="_Toc209040150"/>
      <w:r w:rsidRPr="00826B4A">
        <w:t>g) Ampliación de plazo para resolver.</w:t>
      </w:r>
      <w:bookmarkEnd w:id="15"/>
    </w:p>
    <w:p w14:paraId="3A693801" w14:textId="2BFE670B" w:rsidR="000D465F" w:rsidRPr="00826B4A" w:rsidRDefault="000D465F" w:rsidP="00223BA0">
      <w:pPr>
        <w:tabs>
          <w:tab w:val="left" w:pos="3261"/>
        </w:tabs>
        <w:rPr>
          <w:rFonts w:eastAsia="Calibri" w:cs="Tahoma"/>
          <w:szCs w:val="22"/>
        </w:rPr>
      </w:pPr>
      <w:r w:rsidRPr="00826B4A">
        <w:rPr>
          <w:rFonts w:eastAsia="Calibri" w:cs="Tahoma"/>
          <w:szCs w:val="22"/>
        </w:rPr>
        <w:t xml:space="preserve">El </w:t>
      </w:r>
      <w:r w:rsidRPr="00826B4A">
        <w:rPr>
          <w:rFonts w:eastAsia="Calibri" w:cs="Tahoma"/>
          <w:b/>
          <w:szCs w:val="22"/>
        </w:rPr>
        <w:t>diecisiete de septiembre de dos mil veinticuatro</w:t>
      </w:r>
      <w:r w:rsidRPr="00826B4A">
        <w:rPr>
          <w:rFonts w:eastAsia="Calibri" w:cs="Tahoma"/>
          <w:szCs w:val="22"/>
        </w:rPr>
        <w:t>, se acordó ampliar el plazo para resolver el Recurso de Revisión en estudio, por un periodo de hasta veinte días hábiles, de conformidad con el artículo 133 de la Ley de Protección de Datos Personales en Posesión de Sujetos Obligados del Estado de México y Municipios; acuerdo que fue notificado a las partes a través del SARCOEM en la misma fecha</w:t>
      </w:r>
      <w:r w:rsidRPr="00826B4A">
        <w:rPr>
          <w:rFonts w:eastAsia="Palatino Linotype" w:cs="Palatino Linotype"/>
          <w:b/>
          <w:szCs w:val="22"/>
        </w:rPr>
        <w:t>.</w:t>
      </w:r>
    </w:p>
    <w:p w14:paraId="2A757996" w14:textId="77777777" w:rsidR="000D465F" w:rsidRPr="00826B4A" w:rsidRDefault="000D465F" w:rsidP="00223BA0"/>
    <w:p w14:paraId="2177A211" w14:textId="1CC46466" w:rsidR="002C21EF" w:rsidRPr="00826B4A" w:rsidRDefault="000D465F" w:rsidP="00223BA0">
      <w:pPr>
        <w:pStyle w:val="Ttulo3"/>
        <w:spacing w:line="360" w:lineRule="auto"/>
      </w:pPr>
      <w:bookmarkStart w:id="16" w:name="_Toc209040151"/>
      <w:r w:rsidRPr="00826B4A">
        <w:t>h</w:t>
      </w:r>
      <w:r w:rsidR="002C21EF" w:rsidRPr="00826B4A">
        <w:t>) Cierre de etapa de conciliación.</w:t>
      </w:r>
      <w:bookmarkEnd w:id="16"/>
    </w:p>
    <w:p w14:paraId="05911AC8" w14:textId="386589AA" w:rsidR="002C21EF" w:rsidRPr="00826B4A" w:rsidRDefault="002C21EF" w:rsidP="00223BA0">
      <w:r w:rsidRPr="00826B4A">
        <w:t xml:space="preserve">El </w:t>
      </w:r>
      <w:r w:rsidR="00B72F60" w:rsidRPr="00826B4A">
        <w:rPr>
          <w:b/>
        </w:rPr>
        <w:t>veinticuatro</w:t>
      </w:r>
      <w:r w:rsidRPr="00826B4A">
        <w:rPr>
          <w:b/>
        </w:rPr>
        <w:t xml:space="preserve"> de septiembre de dos mil veinticinco</w:t>
      </w:r>
      <w:r w:rsidRPr="00826B4A">
        <w:t>, al no existir dentro de las constancias que integran el expediente electrónico del SARCOEM la voluntad para conciliar de las partes y transcurrido el plazo legalmente para manifestarlo, se acordó el cierre de la etapa de conciliación.</w:t>
      </w:r>
    </w:p>
    <w:p w14:paraId="2ABD0B67" w14:textId="77777777" w:rsidR="002C21EF" w:rsidRPr="00826B4A" w:rsidRDefault="002C21EF" w:rsidP="00223BA0"/>
    <w:p w14:paraId="316B305B" w14:textId="4F9FB634" w:rsidR="002E3EF6" w:rsidRPr="00826B4A" w:rsidRDefault="000D465F" w:rsidP="00223BA0">
      <w:pPr>
        <w:pStyle w:val="Ttulo3"/>
        <w:spacing w:line="360" w:lineRule="auto"/>
      </w:pPr>
      <w:bookmarkStart w:id="17" w:name="_Toc209040152"/>
      <w:r w:rsidRPr="00826B4A">
        <w:lastRenderedPageBreak/>
        <w:t>i</w:t>
      </w:r>
      <w:r w:rsidR="009E07C2" w:rsidRPr="00826B4A">
        <w:t>) Cierre de instrucción.</w:t>
      </w:r>
      <w:bookmarkEnd w:id="17"/>
    </w:p>
    <w:p w14:paraId="782AE6E6" w14:textId="70B75A0A" w:rsidR="002E3EF6" w:rsidRPr="00826B4A" w:rsidRDefault="009E07C2" w:rsidP="00223BA0">
      <w:r w:rsidRPr="00826B4A">
        <w:t xml:space="preserve">Al no existir diligencias pendientes por desahogar, el </w:t>
      </w:r>
      <w:r w:rsidR="00030716" w:rsidRPr="00826B4A">
        <w:rPr>
          <w:b/>
        </w:rPr>
        <w:t>veintitrés</w:t>
      </w:r>
      <w:r w:rsidR="00604ED3" w:rsidRPr="00826B4A">
        <w:rPr>
          <w:b/>
        </w:rPr>
        <w:t xml:space="preserve"> </w:t>
      </w:r>
      <w:r w:rsidRPr="00826B4A">
        <w:rPr>
          <w:b/>
        </w:rPr>
        <w:t xml:space="preserve">de </w:t>
      </w:r>
      <w:r w:rsidR="008F2BF7" w:rsidRPr="00826B4A">
        <w:rPr>
          <w:b/>
        </w:rPr>
        <w:t>septiembre</w:t>
      </w:r>
      <w:r w:rsidRPr="00826B4A">
        <w:rPr>
          <w:b/>
        </w:rPr>
        <w:t xml:space="preserve"> de dos mil veinticinco</w:t>
      </w:r>
      <w:r w:rsidRPr="00826B4A">
        <w:t xml:space="preserve"> la </w:t>
      </w:r>
      <w:r w:rsidRPr="00826B4A">
        <w:rPr>
          <w:b/>
        </w:rPr>
        <w:t xml:space="preserve">Comisionada Sharon Cristina Morales Martínez </w:t>
      </w:r>
      <w:r w:rsidRPr="00826B4A">
        <w:t>acordó el cierre de instrucción y la remisión del expediente a efecto de ser resuelto, de conformidad con lo establecido en el artículo 185 fracciones VI y VIII de la Ley de Transparencia y Acceso a la Información Pública del Estado de México y Municipios de aplicación supletoria actualizando para tal efecto el artículo 127 de la Ley de Protección de Datos Personales en Posesión de Sujetos Obligados del Estado de México y Municipios. Dicho acuerdo fue notificado a las partes el mismo día a través del SARCOEM.</w:t>
      </w:r>
    </w:p>
    <w:p w14:paraId="20E90F93" w14:textId="77777777" w:rsidR="002E3EF6" w:rsidRPr="00826B4A" w:rsidRDefault="002E3EF6" w:rsidP="00223BA0"/>
    <w:p w14:paraId="2807445C" w14:textId="77777777" w:rsidR="002E3EF6" w:rsidRPr="00826B4A" w:rsidRDefault="002E3EF6" w:rsidP="00223BA0"/>
    <w:p w14:paraId="39D63B9D" w14:textId="77777777" w:rsidR="002E3EF6" w:rsidRPr="00826B4A" w:rsidRDefault="009E07C2" w:rsidP="00223BA0">
      <w:pPr>
        <w:pStyle w:val="Ttulo1"/>
      </w:pPr>
      <w:bookmarkStart w:id="18" w:name="_Toc209040153"/>
      <w:r w:rsidRPr="00826B4A">
        <w:t>CONSIDERANDOS</w:t>
      </w:r>
      <w:bookmarkEnd w:id="18"/>
    </w:p>
    <w:p w14:paraId="6AB9C6BB" w14:textId="77777777" w:rsidR="002E3EF6" w:rsidRPr="00826B4A" w:rsidRDefault="002E3EF6" w:rsidP="00223BA0">
      <w:pPr>
        <w:jc w:val="center"/>
        <w:rPr>
          <w:b/>
        </w:rPr>
      </w:pPr>
    </w:p>
    <w:p w14:paraId="7409E5D2" w14:textId="77777777" w:rsidR="002E3EF6" w:rsidRPr="00826B4A" w:rsidRDefault="009E07C2" w:rsidP="00223BA0">
      <w:pPr>
        <w:pStyle w:val="Ttulo2"/>
      </w:pPr>
      <w:bookmarkStart w:id="19" w:name="_Toc209040154"/>
      <w:r w:rsidRPr="00826B4A">
        <w:t>PRIMERO. Procedibilidad</w:t>
      </w:r>
      <w:bookmarkEnd w:id="19"/>
    </w:p>
    <w:p w14:paraId="3AC2AD17" w14:textId="77777777" w:rsidR="002E3EF6" w:rsidRPr="00826B4A" w:rsidRDefault="009E07C2" w:rsidP="00223BA0">
      <w:pPr>
        <w:pStyle w:val="Ttulo3"/>
        <w:spacing w:line="360" w:lineRule="auto"/>
      </w:pPr>
      <w:bookmarkStart w:id="20" w:name="_Toc209040155"/>
      <w:r w:rsidRPr="00826B4A">
        <w:t>a) Competencia del Instituto.</w:t>
      </w:r>
      <w:bookmarkEnd w:id="20"/>
    </w:p>
    <w:p w14:paraId="59771250" w14:textId="77777777" w:rsidR="00196C2F" w:rsidRPr="00826B4A" w:rsidRDefault="00196C2F" w:rsidP="00223BA0">
      <w:r w:rsidRPr="00826B4A">
        <w:rPr>
          <w:szCs w:val="22"/>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826B4A">
        <w:t xml:space="preserve"> de aplicación supletoria; 1, 81, 82 fracciones I y III, 119, 127, 128 y 129 de la Ley de Protección de Datos Personales en Posesión de Sujetos Obligados del Estado de México y Municipios; y 9, fracciones I y XXIV y 11 del Reglamento Interior del Instituto de </w:t>
      </w:r>
      <w:r w:rsidRPr="00826B4A">
        <w:lastRenderedPageBreak/>
        <w:t>Transparencia, Acceso a la Información Pública y Protección de Datos Personales del Estado de México y Municipios.</w:t>
      </w:r>
    </w:p>
    <w:p w14:paraId="4806616D" w14:textId="77777777" w:rsidR="002E3EF6" w:rsidRPr="00826B4A" w:rsidRDefault="002E3EF6" w:rsidP="00223BA0"/>
    <w:p w14:paraId="37D46EAF" w14:textId="77777777" w:rsidR="002E3EF6" w:rsidRPr="00826B4A" w:rsidRDefault="009E07C2" w:rsidP="00223BA0">
      <w:pPr>
        <w:pStyle w:val="Ttulo3"/>
        <w:spacing w:line="360" w:lineRule="auto"/>
      </w:pPr>
      <w:bookmarkStart w:id="21" w:name="_Toc209040156"/>
      <w:r w:rsidRPr="00826B4A">
        <w:t>b) Legitimidad de la parte recurrente</w:t>
      </w:r>
      <w:bookmarkEnd w:id="21"/>
    </w:p>
    <w:p w14:paraId="6BA7127A" w14:textId="77777777" w:rsidR="002E3EF6" w:rsidRPr="00826B4A" w:rsidRDefault="009E07C2" w:rsidP="00223BA0">
      <w:r w:rsidRPr="00826B4A">
        <w:t>El recurso de revisión fue interpuesto por parte legítima, ya que se presentó por la misma persona que formuló la solicitud de acceso a datos personales,</w:t>
      </w:r>
      <w:r w:rsidRPr="00826B4A">
        <w:rPr>
          <w:b/>
        </w:rPr>
        <w:t xml:space="preserve"> </w:t>
      </w:r>
      <w:r w:rsidRPr="00826B4A">
        <w:t>debido a que los datos de acceso</w:t>
      </w:r>
      <w:r w:rsidRPr="00826B4A">
        <w:rPr>
          <w:b/>
        </w:rPr>
        <w:t xml:space="preserve"> SARCOEM</w:t>
      </w:r>
      <w:r w:rsidRPr="00826B4A">
        <w:t xml:space="preserve"> son personales e irrepetibles.</w:t>
      </w:r>
    </w:p>
    <w:p w14:paraId="037CC989" w14:textId="77777777" w:rsidR="002E3EF6" w:rsidRPr="00826B4A" w:rsidRDefault="002E3EF6" w:rsidP="00223BA0"/>
    <w:p w14:paraId="654C3FF2" w14:textId="77777777" w:rsidR="002E3EF6" w:rsidRPr="00826B4A" w:rsidRDefault="009E07C2" w:rsidP="00223BA0">
      <w:pPr>
        <w:pStyle w:val="Ttulo3"/>
        <w:spacing w:line="360" w:lineRule="auto"/>
      </w:pPr>
      <w:bookmarkStart w:id="22" w:name="_Toc209040157"/>
      <w:r w:rsidRPr="00826B4A">
        <w:t>c) Plazo para interponer el recurso.</w:t>
      </w:r>
      <w:bookmarkEnd w:id="22"/>
    </w:p>
    <w:p w14:paraId="393E0314" w14:textId="77777777" w:rsidR="008F2BF7" w:rsidRPr="00826B4A" w:rsidRDefault="008F2BF7" w:rsidP="00223BA0">
      <w:r w:rsidRPr="00826B4A">
        <w:rPr>
          <w:b/>
        </w:rPr>
        <w:t>EL SUJETO OBLIGADO</w:t>
      </w:r>
      <w:r w:rsidRPr="00826B4A">
        <w:t xml:space="preserve"> notificó la respuesta a la solicitud de acceso a la Información Pública el </w:t>
      </w:r>
      <w:r w:rsidRPr="00826B4A">
        <w:rPr>
          <w:b/>
        </w:rPr>
        <w:t>treinta de junio de dos mil veinticinco</w:t>
      </w:r>
      <w:r w:rsidRPr="00826B4A">
        <w:t xml:space="preserve"> y el recurso que nos ocupa se tuvo por interpuesto el </w:t>
      </w:r>
      <w:r w:rsidRPr="00826B4A">
        <w:rPr>
          <w:b/>
        </w:rPr>
        <w:t>tres de julio de dos mil veinticinco</w:t>
      </w:r>
      <w:r w:rsidRPr="00826B4A">
        <w:t xml:space="preserve"> por lo tanto, éste se encuentra dentro del margen temporal previsto en el artículo 1288 de la Ley de Protección de Datos Personales en Posesión de Sujetos Obligados del Estado de México y Municipios.</w:t>
      </w:r>
    </w:p>
    <w:p w14:paraId="1B08D9C7" w14:textId="77777777" w:rsidR="002E3EF6" w:rsidRPr="00826B4A" w:rsidRDefault="002E3EF6" w:rsidP="00223BA0"/>
    <w:p w14:paraId="3D977405" w14:textId="77777777" w:rsidR="002E3EF6" w:rsidRPr="00826B4A" w:rsidRDefault="009E07C2" w:rsidP="00223BA0">
      <w:pPr>
        <w:pStyle w:val="Ttulo3"/>
        <w:spacing w:line="360" w:lineRule="auto"/>
      </w:pPr>
      <w:bookmarkStart w:id="23" w:name="_Toc209040158"/>
      <w:r w:rsidRPr="00826B4A">
        <w:t>d) Causal de procedencia.</w:t>
      </w:r>
      <w:bookmarkEnd w:id="23"/>
    </w:p>
    <w:p w14:paraId="764ABDA7" w14:textId="77777777" w:rsidR="002E3EF6" w:rsidRPr="00826B4A" w:rsidRDefault="009E07C2" w:rsidP="00223BA0">
      <w:r w:rsidRPr="00826B4A">
        <w:t xml:space="preserve">Resulta procedente la interposición del recurso de revisión, ya que se actualiza la causal de procedencia señalada en el artículo 129, fracción </w:t>
      </w:r>
      <w:r w:rsidR="00D34281" w:rsidRPr="00826B4A">
        <w:t>II y XII</w:t>
      </w:r>
      <w:r w:rsidRPr="00826B4A">
        <w:t xml:space="preserve"> de la Ley de Protección de Datos Personales en Posesión de Sujetos Obligados del Estado de México y Municipios.</w:t>
      </w:r>
    </w:p>
    <w:p w14:paraId="2C5AA7B4" w14:textId="77777777" w:rsidR="002E3EF6" w:rsidRPr="00826B4A" w:rsidRDefault="002E3EF6" w:rsidP="00223BA0"/>
    <w:p w14:paraId="2CE07DEE" w14:textId="77777777" w:rsidR="002E3EF6" w:rsidRPr="00826B4A" w:rsidRDefault="009E07C2" w:rsidP="00223BA0">
      <w:pPr>
        <w:pStyle w:val="Ttulo3"/>
        <w:spacing w:line="360" w:lineRule="auto"/>
      </w:pPr>
      <w:bookmarkStart w:id="24" w:name="_Toc209040159"/>
      <w:r w:rsidRPr="00826B4A">
        <w:t>e) Requisitos formales para la interposición del recurso.</w:t>
      </w:r>
      <w:bookmarkEnd w:id="24"/>
    </w:p>
    <w:p w14:paraId="3B4BEFA0" w14:textId="77777777" w:rsidR="002E3EF6" w:rsidRPr="00826B4A" w:rsidRDefault="009E07C2" w:rsidP="00223BA0">
      <w:r w:rsidRPr="00826B4A">
        <w:t xml:space="preserve">Del análisis efectuado, se advierte que resulta procedente la interposición del recurso y se concluye la acreditación plena de todos y cada uno de los elementos formales exigidos por el artículo 130 de la de la Ley de Protección de Datos Personales en Posesión de Sujetos Obligados del Estado de México y Municipios, en atención a que fue presentado mediante el formato visible en </w:t>
      </w:r>
      <w:r w:rsidRPr="00826B4A">
        <w:rPr>
          <w:b/>
        </w:rPr>
        <w:t>EL SARCOEM</w:t>
      </w:r>
      <w:r w:rsidRPr="00826B4A">
        <w:t xml:space="preserve">. </w:t>
      </w:r>
    </w:p>
    <w:p w14:paraId="6B3490A2" w14:textId="77777777" w:rsidR="002E3EF6" w:rsidRPr="00826B4A" w:rsidRDefault="002E3EF6" w:rsidP="00223BA0"/>
    <w:p w14:paraId="5A9D89F1" w14:textId="77777777" w:rsidR="002E3EF6" w:rsidRPr="00826B4A" w:rsidRDefault="009E07C2" w:rsidP="00223BA0">
      <w:pPr>
        <w:pStyle w:val="Ttulo2"/>
      </w:pPr>
      <w:bookmarkStart w:id="25" w:name="_Toc209040160"/>
      <w:r w:rsidRPr="00826B4A">
        <w:t>SEGUNDO. Estudio de Fondo.</w:t>
      </w:r>
      <w:bookmarkEnd w:id="25"/>
    </w:p>
    <w:p w14:paraId="68C1BC63" w14:textId="77777777" w:rsidR="002E3EF6" w:rsidRPr="00826B4A" w:rsidRDefault="009E07C2" w:rsidP="00223BA0">
      <w:pPr>
        <w:pStyle w:val="Ttulo3"/>
        <w:spacing w:line="360" w:lineRule="auto"/>
      </w:pPr>
      <w:bookmarkStart w:id="26" w:name="_Toc209040161"/>
      <w:r w:rsidRPr="00826B4A">
        <w:t>a) Mandato para el ejercicio de los derechos ARCO.</w:t>
      </w:r>
      <w:bookmarkEnd w:id="26"/>
    </w:p>
    <w:p w14:paraId="6B6519FF" w14:textId="77777777" w:rsidR="002E3EF6" w:rsidRPr="00826B4A" w:rsidRDefault="009E07C2" w:rsidP="00223BA0">
      <w:r w:rsidRPr="00826B4A">
        <w:t>El derecho a la protección de datos personales se encuentra consagrado en los artículos 6, apartado A, fracción II, y 16, párrafo segundo, de la Constitución Política de los Estados Unidos Mexicanos, artículo 5, fracciones II, III y V de la Constitución Política del Estado Libre y Soberano de México, y es ejercido por sus titulares a través de su acceso, rectificación, cancelación y oposición (derechos ARCO).</w:t>
      </w:r>
    </w:p>
    <w:p w14:paraId="20A34B64" w14:textId="77777777" w:rsidR="002E3EF6" w:rsidRPr="00826B4A" w:rsidRDefault="002E3EF6" w:rsidP="00223BA0"/>
    <w:p w14:paraId="339009A1" w14:textId="77777777" w:rsidR="002E3EF6" w:rsidRPr="00826B4A" w:rsidRDefault="009E07C2" w:rsidP="00223BA0">
      <w:pPr>
        <w:pStyle w:val="Puesto"/>
        <w:ind w:left="851" w:right="822"/>
        <w:rPr>
          <w:b/>
        </w:rPr>
      </w:pPr>
      <w:r w:rsidRPr="00826B4A">
        <w:rPr>
          <w:b/>
        </w:rPr>
        <w:t>Constitución Política de los Estados Unidos Mexicanos</w:t>
      </w:r>
    </w:p>
    <w:p w14:paraId="37CE3836" w14:textId="77777777" w:rsidR="002E3EF6" w:rsidRPr="00826B4A" w:rsidRDefault="009E07C2" w:rsidP="00223BA0">
      <w:pPr>
        <w:pStyle w:val="Puesto"/>
        <w:ind w:left="851" w:right="822"/>
        <w:rPr>
          <w:b/>
        </w:rPr>
      </w:pPr>
      <w:r w:rsidRPr="00826B4A">
        <w:rPr>
          <w:b/>
        </w:rPr>
        <w:t>“Artículo 6.</w:t>
      </w:r>
    </w:p>
    <w:p w14:paraId="7D4F3778" w14:textId="77777777" w:rsidR="002E3EF6" w:rsidRPr="00826B4A" w:rsidRDefault="009E07C2" w:rsidP="00223BA0">
      <w:pPr>
        <w:pStyle w:val="Puesto"/>
        <w:ind w:left="851" w:right="822"/>
      </w:pPr>
      <w:r w:rsidRPr="00826B4A">
        <w:t>(…)</w:t>
      </w:r>
    </w:p>
    <w:p w14:paraId="630FFE36" w14:textId="77777777" w:rsidR="002E3EF6" w:rsidRPr="00826B4A" w:rsidRDefault="009E07C2" w:rsidP="00223BA0">
      <w:pPr>
        <w:pStyle w:val="Puesto"/>
        <w:ind w:left="851" w:right="822"/>
      </w:pPr>
      <w:r w:rsidRPr="00826B4A">
        <w:t>Para efectos de lo dispuesto en el presente artículo se observará lo siguiente:</w:t>
      </w:r>
    </w:p>
    <w:p w14:paraId="77985520" w14:textId="77777777" w:rsidR="002E3EF6" w:rsidRPr="00826B4A" w:rsidRDefault="009E07C2" w:rsidP="00223BA0">
      <w:pPr>
        <w:pStyle w:val="Puesto"/>
        <w:ind w:left="851" w:right="822"/>
        <w:rPr>
          <w:b/>
        </w:rPr>
      </w:pPr>
      <w:r w:rsidRPr="00826B4A">
        <w:rPr>
          <w:b/>
        </w:rPr>
        <w:t>A. Para el ejercicio del derecho de acceso a la información, la Federación y las entidades federativas, en el ámbito de sus respectivas competencias, se regirán por los siguientes principios y bases:</w:t>
      </w:r>
    </w:p>
    <w:p w14:paraId="2A06A1F7" w14:textId="77777777" w:rsidR="002E3EF6" w:rsidRPr="00826B4A" w:rsidRDefault="009E07C2" w:rsidP="00223BA0">
      <w:pPr>
        <w:pStyle w:val="Puesto"/>
        <w:ind w:left="851" w:right="822"/>
        <w:rPr>
          <w:b/>
        </w:rPr>
      </w:pPr>
      <w:r w:rsidRPr="00826B4A">
        <w:rPr>
          <w:b/>
        </w:rPr>
        <w:t xml:space="preserve">I. </w:t>
      </w:r>
      <w:r w:rsidRPr="00826B4A">
        <w:rPr>
          <w:b/>
        </w:rPr>
        <w:tab/>
        <w:t>La información que se refiere a la vida privada y los datos personales será protegida en los términos y con las excepciones que fijen las leyes.</w:t>
      </w:r>
    </w:p>
    <w:p w14:paraId="5B804597" w14:textId="77777777" w:rsidR="002E3EF6" w:rsidRPr="00826B4A" w:rsidRDefault="002E3EF6" w:rsidP="00223BA0">
      <w:pPr>
        <w:spacing w:line="240" w:lineRule="auto"/>
        <w:ind w:left="851" w:right="822"/>
        <w:rPr>
          <w:b/>
          <w:i/>
        </w:rPr>
      </w:pPr>
    </w:p>
    <w:p w14:paraId="62FA88EC" w14:textId="77777777" w:rsidR="002E3EF6" w:rsidRPr="00826B4A" w:rsidRDefault="009E07C2" w:rsidP="00223BA0">
      <w:pPr>
        <w:pStyle w:val="Puesto"/>
        <w:ind w:left="851" w:right="822"/>
      </w:pPr>
      <w:r w:rsidRPr="00826B4A">
        <w:t>Artículo 16.</w:t>
      </w:r>
    </w:p>
    <w:p w14:paraId="4063A21F" w14:textId="77777777" w:rsidR="002E3EF6" w:rsidRPr="00826B4A" w:rsidRDefault="009E07C2" w:rsidP="00223BA0">
      <w:pPr>
        <w:pStyle w:val="Puesto"/>
        <w:ind w:left="851" w:right="822"/>
      </w:pPr>
      <w:r w:rsidRPr="00826B4A">
        <w:t>(…)</w:t>
      </w:r>
    </w:p>
    <w:p w14:paraId="494F57AD" w14:textId="77777777" w:rsidR="002E3EF6" w:rsidRPr="00826B4A" w:rsidRDefault="009E07C2" w:rsidP="00223BA0">
      <w:pPr>
        <w:pStyle w:val="Puesto"/>
        <w:ind w:left="851" w:right="822"/>
      </w:pPr>
      <w:r w:rsidRPr="00826B4A">
        <w:rPr>
          <w:b/>
        </w:rPr>
        <w:t>Toda persona tiene derecho a la protección de sus datos personales, al acceso, rectificación y cancelación de los mismos, así como a manifestar su oposición</w:t>
      </w:r>
      <w:r w:rsidRPr="00826B4A">
        <w:t>,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03E36E94" w14:textId="77777777" w:rsidR="002E3EF6" w:rsidRPr="00826B4A" w:rsidRDefault="002E3EF6" w:rsidP="00223BA0">
      <w:pPr>
        <w:spacing w:line="240" w:lineRule="auto"/>
        <w:ind w:left="851" w:right="822"/>
        <w:rPr>
          <w:b/>
          <w:i/>
        </w:rPr>
      </w:pPr>
    </w:p>
    <w:p w14:paraId="4715D85D" w14:textId="77777777" w:rsidR="002E3EF6" w:rsidRPr="00826B4A" w:rsidRDefault="009E07C2" w:rsidP="00223BA0">
      <w:pPr>
        <w:pStyle w:val="Puesto"/>
        <w:ind w:left="851" w:right="822"/>
        <w:rPr>
          <w:b/>
        </w:rPr>
      </w:pPr>
      <w:r w:rsidRPr="00826B4A">
        <w:rPr>
          <w:b/>
        </w:rPr>
        <w:t>Constitución Política del Estado Libre y Soberano de México</w:t>
      </w:r>
    </w:p>
    <w:p w14:paraId="2C1A5542" w14:textId="77777777" w:rsidR="002E3EF6" w:rsidRPr="00826B4A" w:rsidRDefault="009E07C2" w:rsidP="00223BA0">
      <w:pPr>
        <w:pStyle w:val="Puesto"/>
        <w:ind w:left="851" w:right="822"/>
        <w:rPr>
          <w:b/>
        </w:rPr>
      </w:pPr>
      <w:r w:rsidRPr="00826B4A">
        <w:rPr>
          <w:b/>
        </w:rPr>
        <w:t xml:space="preserve">“Artículo 5.- </w:t>
      </w:r>
    </w:p>
    <w:p w14:paraId="094586EB" w14:textId="77777777" w:rsidR="002E3EF6" w:rsidRPr="00826B4A" w:rsidRDefault="009E07C2" w:rsidP="00223BA0">
      <w:pPr>
        <w:pStyle w:val="Puesto"/>
        <w:ind w:left="851" w:right="822"/>
        <w:rPr>
          <w:b/>
        </w:rPr>
      </w:pPr>
      <w:r w:rsidRPr="00826B4A">
        <w:rPr>
          <w:b/>
        </w:rPr>
        <w:t>(…)</w:t>
      </w:r>
    </w:p>
    <w:p w14:paraId="4B5592DA" w14:textId="77777777" w:rsidR="002E3EF6" w:rsidRPr="00826B4A" w:rsidRDefault="009E07C2" w:rsidP="00223BA0">
      <w:pPr>
        <w:pStyle w:val="Puesto"/>
        <w:ind w:left="851" w:right="822"/>
        <w:rPr>
          <w:b/>
        </w:rPr>
      </w:pPr>
      <w:r w:rsidRPr="00826B4A">
        <w:rPr>
          <w:b/>
        </w:rPr>
        <w:t xml:space="preserve">II. </w:t>
      </w:r>
      <w:r w:rsidRPr="00826B4A">
        <w:t xml:space="preserve">La información referente a la intimidad de la vida privada y la imagen de las personas será protegida a través de un marco jurídico rígido de tratamiento y manejo de datos personales, con las excepciones que establezca la ley reglamentaria.  III. Toda </w:t>
      </w:r>
      <w:r w:rsidRPr="00826B4A">
        <w:lastRenderedPageBreak/>
        <w:t>persona, sin necesidad de acreditar interés alguno o justificar su utilización, tendrá acceso gratuito a la información pública, a sus datos personales o a la rectificación de éstos.</w:t>
      </w:r>
    </w:p>
    <w:p w14:paraId="2CEF98DA" w14:textId="77777777" w:rsidR="002E3EF6" w:rsidRPr="00826B4A" w:rsidRDefault="009E07C2" w:rsidP="00223BA0">
      <w:pPr>
        <w:pStyle w:val="Puesto"/>
        <w:ind w:left="851" w:right="822"/>
      </w:pPr>
      <w:r w:rsidRPr="00826B4A">
        <w:rPr>
          <w:b/>
        </w:rPr>
        <w:t>III</w:t>
      </w:r>
      <w:r w:rsidRPr="00826B4A">
        <w:t xml:space="preserve">. Toda persona, sin necesidad de acreditar interés alguno o justificar su utilización, tendrá acceso gratuito a la información pública, a sus datos personales o a la rectificación de éstos.  </w:t>
      </w:r>
    </w:p>
    <w:p w14:paraId="7EC7ACFF" w14:textId="77777777" w:rsidR="002E3EF6" w:rsidRPr="00826B4A" w:rsidRDefault="009E07C2" w:rsidP="00223BA0">
      <w:pPr>
        <w:pStyle w:val="Puesto"/>
        <w:ind w:left="851" w:right="822"/>
      </w:pPr>
      <w:r w:rsidRPr="00826B4A">
        <w:rPr>
          <w:b/>
        </w:rPr>
        <w:t>V</w:t>
      </w:r>
      <w:r w:rsidRPr="00826B4A">
        <w:t>.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organismo autónomo garante en el ámbito de su competencia. Las resoluciones que correspondan a estos procedimientos se sistematizarán para favorecer su consulta.”</w:t>
      </w:r>
    </w:p>
    <w:p w14:paraId="4D44AF9E" w14:textId="77777777" w:rsidR="002E3EF6" w:rsidRPr="00826B4A" w:rsidRDefault="002E3EF6" w:rsidP="00223BA0"/>
    <w:p w14:paraId="5F121956" w14:textId="77777777" w:rsidR="002E3EF6" w:rsidRPr="00826B4A" w:rsidRDefault="009E07C2" w:rsidP="00223BA0">
      <w:bookmarkStart w:id="27" w:name="_heading=h.2bn6wsx" w:colFirst="0" w:colLast="0"/>
      <w:bookmarkEnd w:id="27"/>
      <w:r w:rsidRPr="00826B4A">
        <w:t xml:space="preserve">Con base en lo anterior, se considera que </w:t>
      </w:r>
      <w:r w:rsidRPr="00826B4A">
        <w:rPr>
          <w:b/>
        </w:rPr>
        <w:t>EL</w:t>
      </w:r>
      <w:r w:rsidRPr="00826B4A">
        <w:t xml:space="preserve"> </w:t>
      </w:r>
      <w:r w:rsidRPr="00826B4A">
        <w:rPr>
          <w:b/>
        </w:rPr>
        <w:t>SUJETO OBLIGADO</w:t>
      </w:r>
      <w:r w:rsidRPr="00826B4A">
        <w:t xml:space="preserve"> se encontraba compelido a atender la solicitud por </w:t>
      </w:r>
      <w:r w:rsidRPr="00826B4A">
        <w:rPr>
          <w:b/>
        </w:rPr>
        <w:t>LA PARTE RECURRENTE</w:t>
      </w:r>
      <w:r w:rsidRPr="00826B4A">
        <w:t xml:space="preserve"> velando en todo momento en la protección y tutela de los datos personales que se encuentren en sus archivos.</w:t>
      </w:r>
    </w:p>
    <w:p w14:paraId="5462E962" w14:textId="77777777" w:rsidR="002E3EF6" w:rsidRPr="00826B4A" w:rsidRDefault="002E3EF6" w:rsidP="00223BA0"/>
    <w:p w14:paraId="71A03914" w14:textId="77777777" w:rsidR="002E3EF6" w:rsidRPr="00826B4A" w:rsidRDefault="009E07C2" w:rsidP="00223BA0">
      <w:pPr>
        <w:pStyle w:val="Ttulo3"/>
        <w:spacing w:line="360" w:lineRule="auto"/>
      </w:pPr>
      <w:bookmarkStart w:id="28" w:name="_Toc209040162"/>
      <w:r w:rsidRPr="00826B4A">
        <w:t>b) Controversia a resolver.</w:t>
      </w:r>
      <w:bookmarkEnd w:id="28"/>
    </w:p>
    <w:p w14:paraId="2ABAA45C" w14:textId="77777777" w:rsidR="00DD4C9E" w:rsidRPr="00826B4A" w:rsidRDefault="009E07C2" w:rsidP="00223BA0">
      <w:pPr>
        <w:rPr>
          <w:rFonts w:cs="Arial"/>
          <w:szCs w:val="22"/>
        </w:rPr>
      </w:pPr>
      <w:r w:rsidRPr="00826B4A">
        <w:t xml:space="preserve">Con el objeto de ilustrar la controversia planteada, resulta conveniente precisar que, una vez realizado el estudio de las constancias que integran el expediente en que se actúa, se desprende que </w:t>
      </w:r>
      <w:r w:rsidRPr="00826B4A">
        <w:rPr>
          <w:b/>
        </w:rPr>
        <w:t>LA PARTE RECURRENTE</w:t>
      </w:r>
      <w:r w:rsidR="00DD4C9E" w:rsidRPr="00826B4A">
        <w:t xml:space="preserve"> solicitó </w:t>
      </w:r>
      <w:r w:rsidR="00183150" w:rsidRPr="00826B4A">
        <w:t>a la Secretaría de Finanzas, obtener acceso a lo siguiente:</w:t>
      </w:r>
    </w:p>
    <w:p w14:paraId="55402D12" w14:textId="77777777" w:rsidR="00183150" w:rsidRPr="00826B4A" w:rsidRDefault="00183150" w:rsidP="00223BA0">
      <w:pPr>
        <w:rPr>
          <w:rFonts w:cs="Arial"/>
          <w:szCs w:val="22"/>
        </w:rPr>
      </w:pPr>
    </w:p>
    <w:p w14:paraId="1A0DE89A" w14:textId="6AB67A26" w:rsidR="00183150" w:rsidRPr="00826B4A" w:rsidRDefault="00183150" w:rsidP="00223BA0">
      <w:pPr>
        <w:pStyle w:val="Prrafodelista"/>
        <w:numPr>
          <w:ilvl w:val="0"/>
          <w:numId w:val="6"/>
        </w:numPr>
      </w:pPr>
      <w:r w:rsidRPr="00826B4A">
        <w:t xml:space="preserve">Copia de la factura, carta responsiva y en su caso cualquier otro documento que fue requerido como requisito para el trámite de emplacamiento o cambio de propietario del vehículo Ford, marca F350, modelo 1997, placas </w:t>
      </w:r>
      <w:r w:rsidR="002A012E">
        <w:t>XXXXXX</w:t>
      </w:r>
      <w:r w:rsidRPr="00826B4A">
        <w:t xml:space="preserve"> e identificado con la tarjeta de circulación con número de folio </w:t>
      </w:r>
      <w:r w:rsidR="002A012E">
        <w:t>XXXXXXXXX</w:t>
      </w:r>
      <w:r w:rsidRPr="00826B4A">
        <w:t xml:space="preserve"> expedida por la Dirección General de Recaudación del Gobierno del Estado de México </w:t>
      </w:r>
    </w:p>
    <w:p w14:paraId="22A1265A" w14:textId="77777777" w:rsidR="00183150" w:rsidRPr="00826B4A" w:rsidRDefault="00183150" w:rsidP="00223BA0">
      <w:pPr>
        <w:pStyle w:val="Prrafodelista"/>
        <w:numPr>
          <w:ilvl w:val="0"/>
          <w:numId w:val="6"/>
        </w:numPr>
      </w:pPr>
      <w:r w:rsidRPr="00826B4A">
        <w:lastRenderedPageBreak/>
        <w:t xml:space="preserve">Los nombres, correos electrónicos y números de los conmutadores oficiales y las extensiones de los titulares de las áreas mencionadas en la fracción III del escrito de la solicitud., </w:t>
      </w:r>
    </w:p>
    <w:p w14:paraId="1B490C56" w14:textId="77777777" w:rsidR="00183150" w:rsidRPr="00826B4A" w:rsidRDefault="00183150" w:rsidP="00223BA0">
      <w:pPr>
        <w:pStyle w:val="Prrafodelista"/>
        <w:numPr>
          <w:ilvl w:val="0"/>
          <w:numId w:val="6"/>
        </w:numPr>
      </w:pPr>
      <w:r w:rsidRPr="00826B4A">
        <w:t>Los nombres, números telefónicos, extensiones y correos electrónicos de los funcionarios en el Órgano Interno de Control encargados de dar trámite a denuncias por omisión o incumplimiento a los funcionarios mencionados en la solicitud;</w:t>
      </w:r>
    </w:p>
    <w:p w14:paraId="5C6AF736" w14:textId="77777777" w:rsidR="00183150" w:rsidRPr="00826B4A" w:rsidRDefault="00183150" w:rsidP="00223BA0">
      <w:pPr>
        <w:pStyle w:val="Prrafodelista"/>
        <w:numPr>
          <w:ilvl w:val="0"/>
          <w:numId w:val="6"/>
        </w:numPr>
      </w:pPr>
      <w:r w:rsidRPr="00826B4A">
        <w:t xml:space="preserve"> El nombre, cargo, número telefónico, extensión y correo electrónico, de la persona encargada de integrar la respuesta al requerimiento de derechos ARCO</w:t>
      </w:r>
    </w:p>
    <w:p w14:paraId="0E9AC6C2" w14:textId="77777777" w:rsidR="00183150" w:rsidRPr="00826B4A" w:rsidRDefault="00183150" w:rsidP="00223BA0">
      <w:pPr>
        <w:pStyle w:val="Prrafodelista"/>
        <w:numPr>
          <w:ilvl w:val="0"/>
          <w:numId w:val="6"/>
        </w:numPr>
      </w:pPr>
      <w:r w:rsidRPr="00826B4A">
        <w:t xml:space="preserve">El nombre, número telefónico, extensión y correo electrónico del jefe inmediato del servidor encargada de integrar la respuesta al requerimiento de derechos ARCO </w:t>
      </w:r>
    </w:p>
    <w:p w14:paraId="62C7C8C8" w14:textId="77777777" w:rsidR="002E3EF6" w:rsidRPr="00826B4A" w:rsidRDefault="002E3EF6" w:rsidP="00223BA0">
      <w:pPr>
        <w:tabs>
          <w:tab w:val="left" w:pos="4962"/>
        </w:tabs>
      </w:pPr>
    </w:p>
    <w:p w14:paraId="256E855D" w14:textId="2895914A" w:rsidR="00183150" w:rsidRPr="00826B4A" w:rsidRDefault="009E07C2" w:rsidP="00223BA0">
      <w:pPr>
        <w:pBdr>
          <w:top w:val="nil"/>
          <w:left w:val="nil"/>
          <w:bottom w:val="nil"/>
          <w:right w:val="nil"/>
          <w:between w:val="nil"/>
        </w:pBdr>
        <w:ind w:right="-28"/>
        <w:rPr>
          <w:rFonts w:cs="Palatino Linotype"/>
          <w:szCs w:val="22"/>
        </w:rPr>
      </w:pPr>
      <w:r w:rsidRPr="00826B4A">
        <w:t xml:space="preserve">En respuesta, </w:t>
      </w:r>
      <w:r w:rsidRPr="00826B4A">
        <w:rPr>
          <w:b/>
        </w:rPr>
        <w:t>EL SUJETO OBLIGADO</w:t>
      </w:r>
      <w:r w:rsidRPr="00826B4A">
        <w:t xml:space="preserve"> se pronunció por conducto </w:t>
      </w:r>
      <w:r w:rsidR="00DE04E8" w:rsidRPr="00826B4A">
        <w:t xml:space="preserve">de </w:t>
      </w:r>
      <w:r w:rsidR="00183150" w:rsidRPr="00826B4A">
        <w:rPr>
          <w:rFonts w:cs="Palatino Linotype"/>
          <w:szCs w:val="22"/>
        </w:rPr>
        <w:t xml:space="preserve">la Subdirectora de Normas y Procedimientos y servidora pública habilitada suplente de la Dirección General de Recaudación, quien indicó que se realizó la búsqueda de la información en la Dirección del Registro Estatal de Vehículos, unidad administrativa que por conducto de su Titular señaló que, no se cuenta con expediente digital formado con motivo del trámite por el que se asignaron las placas y tarjeta de circulación que el particular refiere en su solicitud; por lo que, es materialmente imposible realizar reproducción del mismo; lo anterior debido a que los documentos relacionados al cumplimiento de las obligaciones fiscales, deberán conservarse durante un plazo de cinco años, contado a partir de la fecha en que se presentaron; asimismo, apuntó que de acuerdo con lo señalado por los artículos 7 y 32 de la Ley de Archivos y Administración de Documentos del Estado de México y Municipios, así como el artículo 24 fracción II de los Lineamientos por los que se Establecen las Políticas y Criterios para Realizar la Selección de Documentos y Expedientes de Trámites Concluidos Existentes en los Archivos de las Unidades Administrativas de los Poderes del Estado de México y Municipios, el periodo de conservación referido expediente de los expedientes de trámite concluido, es de 6 años </w:t>
      </w:r>
      <w:r w:rsidR="00183150" w:rsidRPr="00826B4A">
        <w:rPr>
          <w:rFonts w:cs="Palatino Linotype"/>
          <w:szCs w:val="22"/>
        </w:rPr>
        <w:lastRenderedPageBreak/>
        <w:t xml:space="preserve">tratándose de información fiscal; así, data del 17 de octubre de 2007 en que se </w:t>
      </w:r>
      <w:r w:rsidR="00DE04E8" w:rsidRPr="00826B4A">
        <w:rPr>
          <w:rFonts w:cs="Palatino Linotype"/>
          <w:szCs w:val="22"/>
        </w:rPr>
        <w:t>concluyó el trámite en mención.</w:t>
      </w:r>
    </w:p>
    <w:p w14:paraId="1BFEF90F" w14:textId="77777777" w:rsidR="00570F53" w:rsidRPr="00826B4A" w:rsidRDefault="00570F53" w:rsidP="00223BA0">
      <w:pPr>
        <w:pBdr>
          <w:top w:val="nil"/>
          <w:left w:val="nil"/>
          <w:bottom w:val="nil"/>
          <w:right w:val="nil"/>
          <w:between w:val="nil"/>
        </w:pBdr>
        <w:ind w:right="-28"/>
      </w:pPr>
    </w:p>
    <w:p w14:paraId="1FA577BD" w14:textId="25CC04D4" w:rsidR="00183150" w:rsidRPr="00826B4A" w:rsidRDefault="00894973" w:rsidP="00223BA0">
      <w:pPr>
        <w:autoSpaceDE w:val="0"/>
        <w:autoSpaceDN w:val="0"/>
        <w:adjustRightInd w:val="0"/>
        <w:rPr>
          <w:rFonts w:eastAsia="Palatino Linotype" w:cs="Palatino Linotype"/>
          <w:szCs w:val="22"/>
          <w:lang w:eastAsia="es-MX"/>
        </w:rPr>
      </w:pPr>
      <w:r w:rsidRPr="00826B4A">
        <w:rPr>
          <w:rFonts w:eastAsia="Palatino Linotype" w:cs="Palatino Linotype"/>
          <w:szCs w:val="22"/>
          <w:lang w:eastAsia="es-MX"/>
        </w:rPr>
        <w:t>Además,</w:t>
      </w:r>
      <w:r w:rsidR="00183150" w:rsidRPr="00826B4A">
        <w:rPr>
          <w:rFonts w:eastAsia="Palatino Linotype" w:cs="Palatino Linotype"/>
          <w:szCs w:val="22"/>
          <w:lang w:eastAsia="es-MX"/>
        </w:rPr>
        <w:t xml:space="preserve"> se </w:t>
      </w:r>
      <w:r w:rsidRPr="00826B4A">
        <w:rPr>
          <w:rFonts w:eastAsia="Palatino Linotype" w:cs="Palatino Linotype"/>
          <w:szCs w:val="22"/>
          <w:lang w:eastAsia="es-MX"/>
        </w:rPr>
        <w:t>remitieron</w:t>
      </w:r>
      <w:r w:rsidR="00183150" w:rsidRPr="00826B4A">
        <w:rPr>
          <w:rFonts w:eastAsia="Palatino Linotype" w:cs="Palatino Linotype"/>
          <w:szCs w:val="22"/>
          <w:lang w:eastAsia="es-MX"/>
        </w:rPr>
        <w:t xml:space="preserve"> los nombres y datos de los titulares referidos por el particular en su segundo requerimiento. </w:t>
      </w:r>
    </w:p>
    <w:p w14:paraId="29EF457C" w14:textId="77777777" w:rsidR="00183150" w:rsidRPr="00826B4A" w:rsidRDefault="00183150" w:rsidP="00223BA0">
      <w:pPr>
        <w:autoSpaceDE w:val="0"/>
        <w:autoSpaceDN w:val="0"/>
        <w:adjustRightInd w:val="0"/>
        <w:rPr>
          <w:rFonts w:eastAsia="Palatino Linotype" w:cs="Palatino Linotype"/>
          <w:szCs w:val="22"/>
          <w:lang w:eastAsia="es-MX"/>
        </w:rPr>
      </w:pPr>
    </w:p>
    <w:p w14:paraId="5B4965E2" w14:textId="77777777" w:rsidR="00183150" w:rsidRPr="00826B4A" w:rsidRDefault="00DE04E8" w:rsidP="00223BA0">
      <w:pPr>
        <w:autoSpaceDE w:val="0"/>
        <w:autoSpaceDN w:val="0"/>
        <w:adjustRightInd w:val="0"/>
        <w:rPr>
          <w:rFonts w:eastAsia="Palatino Linotype" w:cs="Palatino Linotype"/>
          <w:szCs w:val="22"/>
          <w:lang w:eastAsia="es-MX"/>
        </w:rPr>
      </w:pPr>
      <w:r w:rsidRPr="00826B4A">
        <w:rPr>
          <w:rFonts w:eastAsia="Palatino Linotype" w:cs="Palatino Linotype"/>
          <w:szCs w:val="22"/>
          <w:lang w:eastAsia="es-MX"/>
        </w:rPr>
        <w:t xml:space="preserve">Por otra parte, </w:t>
      </w:r>
      <w:r w:rsidRPr="00826B4A">
        <w:rPr>
          <w:rFonts w:eastAsia="Palatino Linotype" w:cs="Palatino Linotype"/>
          <w:b/>
          <w:szCs w:val="22"/>
          <w:lang w:eastAsia="es-MX"/>
        </w:rPr>
        <w:t>EL SUJETO OBLIGADO</w:t>
      </w:r>
      <w:r w:rsidRPr="00826B4A">
        <w:rPr>
          <w:rFonts w:eastAsia="Palatino Linotype" w:cs="Palatino Linotype"/>
          <w:szCs w:val="22"/>
          <w:lang w:eastAsia="es-MX"/>
        </w:rPr>
        <w:t xml:space="preserve"> remitió el acuerdo </w:t>
      </w:r>
      <w:r w:rsidR="00183150" w:rsidRPr="00826B4A">
        <w:rPr>
          <w:rFonts w:eastAsia="Palatino Linotype" w:cs="Palatino Linotype"/>
          <w:szCs w:val="22"/>
          <w:lang w:eastAsia="es-MX"/>
        </w:rPr>
        <w:t xml:space="preserve">del </w:t>
      </w:r>
      <w:r w:rsidRPr="00826B4A">
        <w:rPr>
          <w:rFonts w:eastAsia="Palatino Linotype" w:cs="Palatino Linotype"/>
          <w:szCs w:val="22"/>
          <w:lang w:eastAsia="es-MX"/>
        </w:rPr>
        <w:t>Comité de Transparencia</w:t>
      </w:r>
      <w:r w:rsidR="00183150" w:rsidRPr="00826B4A">
        <w:rPr>
          <w:rFonts w:eastAsia="Palatino Linotype" w:cs="Palatino Linotype"/>
          <w:szCs w:val="22"/>
          <w:lang w:eastAsia="es-MX"/>
        </w:rPr>
        <w:t xml:space="preserve"> por el que se declara formalmente la inexistencia de </w:t>
      </w:r>
      <w:r w:rsidRPr="00826B4A">
        <w:rPr>
          <w:rFonts w:eastAsia="Palatino Linotype" w:cs="Palatino Linotype"/>
          <w:szCs w:val="22"/>
          <w:lang w:eastAsia="es-MX"/>
        </w:rPr>
        <w:t>los datos</w:t>
      </w:r>
      <w:r w:rsidR="00183150" w:rsidRPr="00826B4A">
        <w:rPr>
          <w:rFonts w:eastAsia="Palatino Linotype" w:cs="Palatino Linotype"/>
          <w:szCs w:val="22"/>
          <w:lang w:eastAsia="es-MX"/>
        </w:rPr>
        <w:t xml:space="preserve"> </w:t>
      </w:r>
      <w:r w:rsidRPr="00826B4A">
        <w:rPr>
          <w:rFonts w:eastAsia="Palatino Linotype" w:cs="Palatino Linotype"/>
          <w:szCs w:val="22"/>
          <w:lang w:eastAsia="es-MX"/>
        </w:rPr>
        <w:t>requeridos</w:t>
      </w:r>
      <w:r w:rsidR="00183150" w:rsidRPr="00826B4A">
        <w:rPr>
          <w:rFonts w:eastAsia="Palatino Linotype" w:cs="Palatino Linotype"/>
          <w:szCs w:val="22"/>
          <w:lang w:eastAsia="es-MX"/>
        </w:rPr>
        <w:t xml:space="preserve"> en la solicitud de acceso </w:t>
      </w:r>
      <w:r w:rsidRPr="00826B4A">
        <w:rPr>
          <w:rFonts w:eastAsia="Palatino Linotype" w:cs="Palatino Linotype"/>
          <w:szCs w:val="22"/>
          <w:lang w:eastAsia="es-MX"/>
        </w:rPr>
        <w:t>número 00008/SF/AD/2025.</w:t>
      </w:r>
    </w:p>
    <w:p w14:paraId="29D68604" w14:textId="77777777" w:rsidR="00183150" w:rsidRPr="00826B4A" w:rsidRDefault="00183150" w:rsidP="00223BA0">
      <w:pPr>
        <w:pBdr>
          <w:top w:val="nil"/>
          <w:left w:val="nil"/>
          <w:bottom w:val="nil"/>
          <w:right w:val="nil"/>
          <w:between w:val="nil"/>
        </w:pBdr>
        <w:ind w:right="-28"/>
      </w:pPr>
    </w:p>
    <w:p w14:paraId="25E0050C" w14:textId="34376040" w:rsidR="00C241A1" w:rsidRPr="00826B4A" w:rsidRDefault="001C1072" w:rsidP="00223BA0">
      <w:pPr>
        <w:tabs>
          <w:tab w:val="left" w:pos="4962"/>
        </w:tabs>
        <w:rPr>
          <w:szCs w:val="22"/>
        </w:rPr>
      </w:pPr>
      <w:r w:rsidRPr="00826B4A">
        <w:rPr>
          <w:szCs w:val="22"/>
        </w:rPr>
        <w:t xml:space="preserve">Ahora bien, en la interposición del presente recurso </w:t>
      </w:r>
      <w:r w:rsidRPr="00826B4A">
        <w:rPr>
          <w:b/>
          <w:szCs w:val="22"/>
        </w:rPr>
        <w:t>LA PARTE RECURRENTE</w:t>
      </w:r>
      <w:r w:rsidRPr="00826B4A">
        <w:rPr>
          <w:szCs w:val="22"/>
        </w:rPr>
        <w:t xml:space="preserve"> se inconformó sobre la </w:t>
      </w:r>
      <w:r w:rsidR="00A34A86" w:rsidRPr="00826B4A">
        <w:rPr>
          <w:szCs w:val="22"/>
        </w:rPr>
        <w:t xml:space="preserve">declaratoria de inexistencia realizada por </w:t>
      </w:r>
      <w:r w:rsidR="00A34A86" w:rsidRPr="00826B4A">
        <w:rPr>
          <w:b/>
          <w:szCs w:val="22"/>
        </w:rPr>
        <w:t>EL SUJETO OBLIGADO</w:t>
      </w:r>
      <w:r w:rsidR="00C241A1" w:rsidRPr="00826B4A">
        <w:rPr>
          <w:b/>
          <w:szCs w:val="22"/>
        </w:rPr>
        <w:t xml:space="preserve">, </w:t>
      </w:r>
      <w:r w:rsidR="002221DF" w:rsidRPr="00826B4A">
        <w:rPr>
          <w:szCs w:val="22"/>
        </w:rPr>
        <w:t>precisando la falta de fundamentación en el acuerdo proporcionado por el Comité de Transparencia,</w:t>
      </w:r>
      <w:r w:rsidR="00C241A1" w:rsidRPr="00826B4A">
        <w:rPr>
          <w:b/>
          <w:szCs w:val="22"/>
        </w:rPr>
        <w:t xml:space="preserve"> </w:t>
      </w:r>
      <w:r w:rsidR="00C241A1" w:rsidRPr="00826B4A">
        <w:rPr>
          <w:szCs w:val="22"/>
        </w:rPr>
        <w:t xml:space="preserve">y por considerar que la respuesta es desfavorable a su solicitud, </w:t>
      </w:r>
      <w:r w:rsidR="002221DF" w:rsidRPr="00826B4A">
        <w:rPr>
          <w:szCs w:val="22"/>
        </w:rPr>
        <w:t>pues estimó que el requerimiento debió de haberse turnado al área Coordinadora de Archivos.</w:t>
      </w:r>
    </w:p>
    <w:p w14:paraId="4B743C69" w14:textId="77777777" w:rsidR="00223BA0" w:rsidRPr="00826B4A" w:rsidRDefault="00223BA0" w:rsidP="00223BA0">
      <w:pPr>
        <w:tabs>
          <w:tab w:val="left" w:pos="4962"/>
        </w:tabs>
        <w:rPr>
          <w:szCs w:val="22"/>
        </w:rPr>
      </w:pPr>
    </w:p>
    <w:p w14:paraId="73A61EFA" w14:textId="680E280B" w:rsidR="00570F53" w:rsidRPr="00826B4A" w:rsidRDefault="00287212" w:rsidP="00223BA0">
      <w:pPr>
        <w:rPr>
          <w:rFonts w:eastAsia="Palatino Linotype" w:cs="Palatino Linotype"/>
          <w:szCs w:val="22"/>
        </w:rPr>
      </w:pPr>
      <w:r w:rsidRPr="00826B4A">
        <w:t>Por otra parte</w:t>
      </w:r>
      <w:r w:rsidR="009E07C2" w:rsidRPr="00826B4A">
        <w:t xml:space="preserve"> </w:t>
      </w:r>
      <w:r w:rsidR="009E07C2" w:rsidRPr="00826B4A">
        <w:rPr>
          <w:b/>
        </w:rPr>
        <w:t>EL SUJETO OBLIGADO</w:t>
      </w:r>
      <w:r w:rsidR="00894973" w:rsidRPr="00826B4A">
        <w:t xml:space="preserve"> en </w:t>
      </w:r>
      <w:r w:rsidR="00570F53" w:rsidRPr="00826B4A">
        <w:t xml:space="preserve">su informe justificado, </w:t>
      </w:r>
      <w:r w:rsidR="00894973" w:rsidRPr="00826B4A">
        <w:t xml:space="preserve">a través de </w:t>
      </w:r>
      <w:r w:rsidR="00570F53" w:rsidRPr="00826B4A">
        <w:t xml:space="preserve">la </w:t>
      </w:r>
      <w:r w:rsidR="00570F53" w:rsidRPr="00826B4A">
        <w:rPr>
          <w:rFonts w:eastAsia="Palatino Linotype" w:cs="Palatino Linotype"/>
          <w:szCs w:val="22"/>
        </w:rPr>
        <w:t xml:space="preserve">Subdirectora de Normas y Procedimientos y servidora pública habilitada suplente de la Dirección General de Recaudación, </w:t>
      </w:r>
      <w:r w:rsidR="00894973" w:rsidRPr="00826B4A">
        <w:rPr>
          <w:rFonts w:eastAsia="Palatino Linotype" w:cs="Palatino Linotype"/>
          <w:szCs w:val="22"/>
        </w:rPr>
        <w:t>remitió</w:t>
      </w:r>
      <w:r w:rsidR="00570F53" w:rsidRPr="00826B4A">
        <w:rPr>
          <w:rFonts w:eastAsia="Palatino Linotype" w:cs="Palatino Linotype"/>
          <w:szCs w:val="22"/>
        </w:rPr>
        <w:t xml:space="preserve"> copia de un oficio firmado por la D</w:t>
      </w:r>
      <w:r w:rsidR="00570F53" w:rsidRPr="00826B4A">
        <w:t xml:space="preserve">irectora del Registro Estatal de Vehículos, en el cual apuntó que </w:t>
      </w:r>
      <w:r w:rsidR="00570F53" w:rsidRPr="00826B4A">
        <w:rPr>
          <w:b/>
        </w:rPr>
        <w:t xml:space="preserve">LA PARTE RECURRENTE </w:t>
      </w:r>
      <w:r w:rsidR="00570F53" w:rsidRPr="00826B4A">
        <w:t>amplió su solicitud al momento de ingresar su inconformidad, por lo que estimó que se actualizaba una de las causales de sobreseimiento previstas en la Ley de la materia.</w:t>
      </w:r>
    </w:p>
    <w:p w14:paraId="46FF5D9F" w14:textId="77777777" w:rsidR="00570F53" w:rsidRPr="00826B4A" w:rsidRDefault="00570F53" w:rsidP="00223BA0">
      <w:pPr>
        <w:pBdr>
          <w:top w:val="nil"/>
          <w:left w:val="nil"/>
          <w:bottom w:val="nil"/>
          <w:right w:val="nil"/>
          <w:between w:val="nil"/>
        </w:pBdr>
        <w:ind w:left="720"/>
        <w:rPr>
          <w:rFonts w:eastAsia="Palatino Linotype" w:cs="Palatino Linotype"/>
          <w:szCs w:val="22"/>
        </w:rPr>
      </w:pPr>
    </w:p>
    <w:p w14:paraId="4DB77FE4" w14:textId="02230CEF" w:rsidR="00570F53" w:rsidRPr="00826B4A" w:rsidRDefault="00570F53" w:rsidP="00223BA0">
      <w:pPr>
        <w:pBdr>
          <w:top w:val="nil"/>
          <w:left w:val="nil"/>
          <w:bottom w:val="nil"/>
          <w:right w:val="nil"/>
          <w:between w:val="nil"/>
        </w:pBdr>
        <w:rPr>
          <w:rFonts w:eastAsia="Palatino Linotype" w:cs="Palatino Linotype"/>
          <w:b/>
          <w:i/>
          <w:szCs w:val="22"/>
        </w:rPr>
      </w:pPr>
      <w:r w:rsidRPr="00826B4A">
        <w:rPr>
          <w:rFonts w:eastAsia="Palatino Linotype" w:cs="Palatino Linotype"/>
          <w:b/>
          <w:szCs w:val="22"/>
        </w:rPr>
        <w:t>En el mismo sentido, el</w:t>
      </w:r>
      <w:r w:rsidRPr="00826B4A">
        <w:rPr>
          <w:rFonts w:eastAsia="Palatino Linotype" w:cs="Palatino Linotype"/>
          <w:b/>
          <w:i/>
          <w:szCs w:val="22"/>
        </w:rPr>
        <w:t xml:space="preserve"> </w:t>
      </w:r>
      <w:r w:rsidRPr="00826B4A">
        <w:rPr>
          <w:rFonts w:eastAsia="Palatino Linotype" w:cs="Palatino Linotype"/>
          <w:szCs w:val="22"/>
        </w:rPr>
        <w:t xml:space="preserve">Jefe de la Unidad de Información, Planeación, </w:t>
      </w:r>
      <w:r w:rsidRPr="00826B4A">
        <w:t xml:space="preserve">Programación y Evaluación y Titular de la Unidad de Transparencia señaló mediante diverso escrito que </w:t>
      </w:r>
      <w:r w:rsidRPr="00826B4A">
        <w:rPr>
          <w:b/>
        </w:rPr>
        <w:t xml:space="preserve">LA </w:t>
      </w:r>
      <w:r w:rsidRPr="00826B4A">
        <w:rPr>
          <w:b/>
        </w:rPr>
        <w:lastRenderedPageBreak/>
        <w:t>PARTE RECURRENTE</w:t>
      </w:r>
      <w:r w:rsidRPr="00826B4A">
        <w:t xml:space="preserve"> pretendió ampliar su solicitud; asimismo, ratificó la respuesta primigenia.</w:t>
      </w:r>
    </w:p>
    <w:p w14:paraId="3671A83B" w14:textId="77777777" w:rsidR="002E3EF6" w:rsidRPr="00826B4A" w:rsidRDefault="001C1072" w:rsidP="00223BA0">
      <w:pPr>
        <w:widowControl w:val="0"/>
        <w:pBdr>
          <w:top w:val="nil"/>
          <w:left w:val="nil"/>
          <w:bottom w:val="nil"/>
          <w:right w:val="nil"/>
          <w:between w:val="nil"/>
        </w:pBdr>
        <w:tabs>
          <w:tab w:val="left" w:pos="1701"/>
        </w:tabs>
      </w:pPr>
      <w:r w:rsidRPr="00826B4A">
        <w:t>No pasa desapercibido reiterar que</w:t>
      </w:r>
      <w:r w:rsidR="009E07C2" w:rsidRPr="00826B4A">
        <w:t xml:space="preserve">, de conformidad con lo previsto en el artículo 131 y 132 de la Ley de Protección de Datos en Posesión de Sujetos Obligados local, este Instituto promovió la conciliación de las partes </w:t>
      </w:r>
      <w:r w:rsidRPr="00826B4A">
        <w:t xml:space="preserve">sin que alguna de estas expusiera su voluntad de conciliar. </w:t>
      </w:r>
    </w:p>
    <w:p w14:paraId="414FB5C0" w14:textId="77777777" w:rsidR="001C1072" w:rsidRPr="00826B4A" w:rsidRDefault="001C1072" w:rsidP="00223BA0">
      <w:pPr>
        <w:widowControl w:val="0"/>
        <w:pBdr>
          <w:top w:val="nil"/>
          <w:left w:val="nil"/>
          <w:bottom w:val="nil"/>
          <w:right w:val="nil"/>
          <w:between w:val="nil"/>
        </w:pBdr>
        <w:tabs>
          <w:tab w:val="left" w:pos="1701"/>
        </w:tabs>
      </w:pPr>
    </w:p>
    <w:p w14:paraId="29FC6A2E" w14:textId="77777777" w:rsidR="002E3EF6" w:rsidRPr="00826B4A" w:rsidRDefault="001C1072" w:rsidP="00223BA0">
      <w:pPr>
        <w:widowControl w:val="0"/>
        <w:pBdr>
          <w:top w:val="nil"/>
          <w:left w:val="nil"/>
          <w:bottom w:val="nil"/>
          <w:right w:val="nil"/>
          <w:between w:val="nil"/>
        </w:pBdr>
        <w:tabs>
          <w:tab w:val="left" w:pos="1701"/>
        </w:tabs>
      </w:pPr>
      <w:r w:rsidRPr="00826B4A">
        <w:t>Así las cosas, conforme a lo previsto en el artículo 132, fracción IV de la Ley de la materia local, se continúa con la sustanciación del recurso de revisión</w:t>
      </w:r>
      <w:r w:rsidR="009E07C2" w:rsidRPr="00826B4A">
        <w:t>, con el fin de determinar si el ejercicio de los derechos ARCO de la particul</w:t>
      </w:r>
      <w:r w:rsidR="00570F53" w:rsidRPr="00826B4A">
        <w:t>ar están siendo obstaculizados.</w:t>
      </w:r>
    </w:p>
    <w:p w14:paraId="538241F9" w14:textId="77777777" w:rsidR="002E3EF6" w:rsidRPr="00826B4A" w:rsidRDefault="002E3EF6" w:rsidP="00223BA0"/>
    <w:p w14:paraId="4729D070" w14:textId="77777777" w:rsidR="007A7459" w:rsidRPr="00826B4A" w:rsidRDefault="009E07C2" w:rsidP="00223BA0">
      <w:pPr>
        <w:pStyle w:val="Ttulo3"/>
        <w:spacing w:line="360" w:lineRule="auto"/>
      </w:pPr>
      <w:bookmarkStart w:id="29" w:name="_Toc209040163"/>
      <w:r w:rsidRPr="00826B4A">
        <w:t>c) Estudio de la controversia.</w:t>
      </w:r>
      <w:bookmarkEnd w:id="29"/>
    </w:p>
    <w:p w14:paraId="2A2E3081" w14:textId="77777777" w:rsidR="007A7459" w:rsidRPr="00826B4A" w:rsidRDefault="007A7459" w:rsidP="00223BA0">
      <w:r w:rsidRPr="00826B4A">
        <w:t>Previo al estudio de fondo del presente asunto, es necesario precisar que</w:t>
      </w:r>
      <w:r w:rsidR="002C21EF" w:rsidRPr="00826B4A">
        <w:t>, del análisis del requerimiento realizado por el solicitante, se advierte que</w:t>
      </w:r>
      <w:r w:rsidRPr="00826B4A">
        <w:t xml:space="preserve"> una </w:t>
      </w:r>
      <w:r w:rsidR="00DA6308" w:rsidRPr="00826B4A">
        <w:t xml:space="preserve">de sus </w:t>
      </w:r>
      <w:r w:rsidRPr="00826B4A">
        <w:t>parte</w:t>
      </w:r>
      <w:r w:rsidR="00DA6308" w:rsidRPr="00826B4A">
        <w:t>s</w:t>
      </w:r>
      <w:r w:rsidRPr="00826B4A">
        <w:t xml:space="preserve"> consistió en la entrega de nombres, cargos, números telefónicos, extensiones y correos electrónicos de diversos servidores públicos.</w:t>
      </w:r>
    </w:p>
    <w:p w14:paraId="49079A35" w14:textId="77777777" w:rsidR="007A7459" w:rsidRPr="00826B4A" w:rsidRDefault="007A7459" w:rsidP="00223BA0"/>
    <w:p w14:paraId="43B3B8D2" w14:textId="77777777" w:rsidR="007A7459" w:rsidRPr="00826B4A" w:rsidRDefault="007A7459" w:rsidP="00223BA0">
      <w:r w:rsidRPr="00826B4A">
        <w:t xml:space="preserve">Al respecto, debe señalarse que dichos </w:t>
      </w:r>
      <w:r w:rsidR="00DA6308" w:rsidRPr="00826B4A">
        <w:t>elementos</w:t>
      </w:r>
      <w:r w:rsidRPr="00826B4A">
        <w:t xml:space="preserve"> constituyen información pública relacionada con el ejercicio de funciones de los servidores, y su acceso se garantiza mediante la Ley de Transparencia y Acceso a la Información Pública del Estado de México y Municipios, lo que representa una vía distinta a la prevista para el ejercicio de los derechos ARCO, cuyo objeto exclusivo es que la persona titular pueda conocer, rectificar, cancelar u oponerse al tratamiento de sus datos personales.</w:t>
      </w:r>
    </w:p>
    <w:p w14:paraId="60C63AC3" w14:textId="77777777" w:rsidR="007A7459" w:rsidRPr="00826B4A" w:rsidRDefault="007A7459" w:rsidP="00223BA0"/>
    <w:p w14:paraId="2FC928F3" w14:textId="77777777" w:rsidR="007A7459" w:rsidRPr="00826B4A" w:rsidRDefault="007A7459" w:rsidP="00223BA0">
      <w:r w:rsidRPr="00826B4A">
        <w:t>En tal virtud, tales puntos del requerimiento no forman parte del análisis sustantivo de este recurso de revisión en materia de protección de datos personales.</w:t>
      </w:r>
    </w:p>
    <w:p w14:paraId="5334D183" w14:textId="77777777" w:rsidR="007A7459" w:rsidRPr="00826B4A" w:rsidRDefault="007A7459" w:rsidP="00223BA0"/>
    <w:p w14:paraId="2C566343" w14:textId="007E45E9" w:rsidR="00DA6308" w:rsidRPr="00826B4A" w:rsidRDefault="00DA6308" w:rsidP="00223BA0">
      <w:r w:rsidRPr="00826B4A">
        <w:lastRenderedPageBreak/>
        <w:t>Además</w:t>
      </w:r>
      <w:r w:rsidR="007A7459" w:rsidRPr="00826B4A">
        <w:t>, del análisis de las constancias que obran en el expediente electrónico, se advierte que la parte recurrente no se inconformó respecto de esos extremos de su solicitud. De ahí que, en términos de la jurisprudencia sustentada por Tribunales Colegiados de Circuito, identificada co</w:t>
      </w:r>
      <w:r w:rsidRPr="00826B4A">
        <w:t xml:space="preserve">n el número de registro 204707, la parte del </w:t>
      </w:r>
      <w:r w:rsidR="00572D0F" w:rsidRPr="00826B4A">
        <w:t>requerimiento</w:t>
      </w:r>
      <w:r w:rsidRPr="00826B4A">
        <w:t xml:space="preserve"> antes señalado se tenga como actos consentidos por el propio solicitante.</w:t>
      </w:r>
    </w:p>
    <w:p w14:paraId="092ABE8F" w14:textId="77777777" w:rsidR="007A7459" w:rsidRPr="00826B4A" w:rsidRDefault="007A7459" w:rsidP="00223BA0"/>
    <w:p w14:paraId="47DD36C9" w14:textId="77777777" w:rsidR="007A7459" w:rsidRPr="00826B4A" w:rsidRDefault="007A7459" w:rsidP="00223BA0">
      <w:pPr>
        <w:spacing w:line="240" w:lineRule="auto"/>
        <w:ind w:left="851" w:right="822"/>
        <w:rPr>
          <w:i/>
        </w:rPr>
      </w:pPr>
      <w:r w:rsidRPr="00826B4A">
        <w:rPr>
          <w:i/>
        </w:rPr>
        <w:t>“</w:t>
      </w:r>
      <w:r w:rsidRPr="00826B4A">
        <w:rPr>
          <w:b/>
          <w:i/>
        </w:rPr>
        <w:t>ACTOS CONSENTIDOS TÁCITAMENTE</w:t>
      </w:r>
      <w:r w:rsidRPr="00826B4A">
        <w:rPr>
          <w:i/>
        </w:rPr>
        <w:t>. Se presumen así, para los efectos del amparo, los actos del orden civil y administrativo, que no hubieren sido reclamados en esa vía dentro de los plazos que la ley señala.”</w:t>
      </w:r>
    </w:p>
    <w:p w14:paraId="0C8B97C3" w14:textId="77777777" w:rsidR="005A785B" w:rsidRPr="00826B4A" w:rsidRDefault="005A785B" w:rsidP="00223BA0">
      <w:pPr>
        <w:tabs>
          <w:tab w:val="left" w:pos="2834"/>
          <w:tab w:val="right" w:pos="8838"/>
        </w:tabs>
        <w:ind w:right="-105"/>
      </w:pPr>
    </w:p>
    <w:p w14:paraId="6249C60A" w14:textId="111D6F87" w:rsidR="001956FB" w:rsidRPr="00826B4A" w:rsidRDefault="00DA619D" w:rsidP="00223BA0">
      <w:pPr>
        <w:tabs>
          <w:tab w:val="left" w:pos="2834"/>
          <w:tab w:val="right" w:pos="8838"/>
        </w:tabs>
        <w:ind w:right="-105"/>
      </w:pPr>
      <w:r w:rsidRPr="00826B4A">
        <w:t>Por otra parte</w:t>
      </w:r>
      <w:r w:rsidR="009E07C2" w:rsidRPr="00826B4A">
        <w:t xml:space="preserve">, resulta necesario </w:t>
      </w:r>
      <w:r w:rsidRPr="00826B4A">
        <w:t>señalar</w:t>
      </w:r>
      <w:r w:rsidR="009E07C2" w:rsidRPr="00826B4A">
        <w:t xml:space="preserve"> </w:t>
      </w:r>
      <w:r w:rsidR="001C1072" w:rsidRPr="00826B4A">
        <w:t>que</w:t>
      </w:r>
      <w:r w:rsidRPr="00826B4A">
        <w:t>,</w:t>
      </w:r>
      <w:r w:rsidR="001C1072" w:rsidRPr="00826B4A">
        <w:t xml:space="preserve"> para dar atención a la solicitud de derechos ARCO se pronunció </w:t>
      </w:r>
      <w:r w:rsidR="00894973" w:rsidRPr="00826B4A">
        <w:t xml:space="preserve">uno de los </w:t>
      </w:r>
      <w:r w:rsidR="001C1072" w:rsidRPr="00826B4A">
        <w:t>servidor</w:t>
      </w:r>
      <w:r w:rsidR="00894973" w:rsidRPr="00826B4A">
        <w:t>es</w:t>
      </w:r>
      <w:r w:rsidR="001C1072" w:rsidRPr="00826B4A">
        <w:t xml:space="preserve"> público</w:t>
      </w:r>
      <w:r w:rsidR="00894973" w:rsidRPr="00826B4A">
        <w:t>s</w:t>
      </w:r>
      <w:r w:rsidR="001C1072" w:rsidRPr="00826B4A">
        <w:t xml:space="preserve"> </w:t>
      </w:r>
      <w:r w:rsidR="007B64B5" w:rsidRPr="00826B4A">
        <w:t>habilitado</w:t>
      </w:r>
      <w:r w:rsidR="00894973" w:rsidRPr="00826B4A">
        <w:t>s</w:t>
      </w:r>
      <w:r w:rsidR="007B64B5" w:rsidRPr="00826B4A">
        <w:t xml:space="preserve"> </w:t>
      </w:r>
      <w:r w:rsidR="001C1072" w:rsidRPr="00826B4A">
        <w:t>que se estima</w:t>
      </w:r>
      <w:r w:rsidR="00894973" w:rsidRPr="00826B4A">
        <w:t>n</w:t>
      </w:r>
      <w:r w:rsidR="001C1072" w:rsidRPr="00826B4A">
        <w:t xml:space="preserve"> competente</w:t>
      </w:r>
      <w:r w:rsidR="00894973" w:rsidRPr="00826B4A">
        <w:t>s</w:t>
      </w:r>
      <w:r w:rsidR="001C1072" w:rsidRPr="00826B4A">
        <w:t>, dada la propia y especial naturaleza de</w:t>
      </w:r>
      <w:r w:rsidR="001956FB" w:rsidRPr="00826B4A">
        <w:t xml:space="preserve"> lo solicitado, así como por lo previsto en el </w:t>
      </w:r>
      <w:r w:rsidR="007B64B5" w:rsidRPr="00826B4A">
        <w:t>Manual General de Organización de la Secretaría de Finanzas</w:t>
      </w:r>
      <w:r w:rsidR="001956FB" w:rsidRPr="00826B4A">
        <w:t>, como a continuación se observa:</w:t>
      </w:r>
    </w:p>
    <w:p w14:paraId="433F624C" w14:textId="77777777" w:rsidR="001956FB" w:rsidRPr="00826B4A" w:rsidRDefault="001956FB" w:rsidP="00223BA0">
      <w:pPr>
        <w:tabs>
          <w:tab w:val="left" w:pos="2834"/>
          <w:tab w:val="right" w:pos="8838"/>
        </w:tabs>
        <w:ind w:right="-105"/>
      </w:pPr>
    </w:p>
    <w:p w14:paraId="71AAD054" w14:textId="77777777" w:rsidR="007B64B5" w:rsidRPr="00826B4A" w:rsidRDefault="001956FB" w:rsidP="00223BA0">
      <w:pPr>
        <w:tabs>
          <w:tab w:val="left" w:pos="2834"/>
          <w:tab w:val="right" w:pos="8838"/>
        </w:tabs>
        <w:spacing w:line="240" w:lineRule="auto"/>
        <w:ind w:left="851" w:right="822"/>
        <w:rPr>
          <w:b/>
          <w:i/>
        </w:rPr>
      </w:pPr>
      <w:r w:rsidRPr="00826B4A">
        <w:rPr>
          <w:i/>
        </w:rPr>
        <w:t>“</w:t>
      </w:r>
      <w:r w:rsidR="007B64B5" w:rsidRPr="00826B4A">
        <w:rPr>
          <w:b/>
          <w:i/>
        </w:rPr>
        <w:t xml:space="preserve">20703001000000L DIRECCIÓN GENERAL DE RECAUDACIÓN </w:t>
      </w:r>
    </w:p>
    <w:p w14:paraId="410714BC" w14:textId="77777777" w:rsidR="007B64B5" w:rsidRPr="00826B4A" w:rsidRDefault="007B64B5" w:rsidP="00223BA0">
      <w:pPr>
        <w:tabs>
          <w:tab w:val="left" w:pos="2834"/>
          <w:tab w:val="right" w:pos="8838"/>
        </w:tabs>
        <w:spacing w:line="240" w:lineRule="auto"/>
        <w:ind w:left="851" w:right="822"/>
        <w:rPr>
          <w:i/>
        </w:rPr>
      </w:pPr>
      <w:r w:rsidRPr="00826B4A">
        <w:rPr>
          <w:b/>
          <w:i/>
        </w:rPr>
        <w:t>OBJETIVO</w:t>
      </w:r>
      <w:r w:rsidRPr="00826B4A">
        <w:rPr>
          <w:i/>
        </w:rPr>
        <w:t>: Planear, dirigir y evaluar las acciones de recaudación de los recursos tributarios que el Gobierno del Estado de México tiene derecho a percibir, así como promover y facilitar el correcto cumplimiento de las obligaciones fiscales de las y los contribuyentes. FUNCIONES:</w:t>
      </w:r>
    </w:p>
    <w:p w14:paraId="47B351A1" w14:textId="77777777" w:rsidR="007B64B5" w:rsidRPr="00826B4A" w:rsidRDefault="007B64B5" w:rsidP="00223BA0">
      <w:pPr>
        <w:tabs>
          <w:tab w:val="left" w:pos="2834"/>
          <w:tab w:val="right" w:pos="8838"/>
        </w:tabs>
        <w:spacing w:line="240" w:lineRule="auto"/>
        <w:ind w:left="851" w:right="822"/>
        <w:rPr>
          <w:i/>
        </w:rPr>
      </w:pPr>
      <w:r w:rsidRPr="00826B4A">
        <w:rPr>
          <w:i/>
        </w:rPr>
        <w:t>(…)</w:t>
      </w:r>
    </w:p>
    <w:p w14:paraId="454F6574" w14:textId="77777777" w:rsidR="007B64B5" w:rsidRPr="00826B4A" w:rsidRDefault="007B64B5" w:rsidP="00223BA0">
      <w:pPr>
        <w:tabs>
          <w:tab w:val="left" w:pos="2834"/>
          <w:tab w:val="right" w:pos="8838"/>
        </w:tabs>
        <w:spacing w:line="240" w:lineRule="auto"/>
        <w:ind w:left="851" w:right="822"/>
        <w:rPr>
          <w:i/>
        </w:rPr>
      </w:pPr>
      <w:r w:rsidRPr="00826B4A">
        <w:rPr>
          <w:i/>
        </w:rPr>
        <w:t>− Dirigir, normar, controlar, evaluar y vigilar la prestación de los trámites y servicios relacionados con el registro, autorización y control vehicular de transporte de uso particular.</w:t>
      </w:r>
    </w:p>
    <w:p w14:paraId="11F3F66C" w14:textId="77777777" w:rsidR="007B64B5" w:rsidRPr="00826B4A" w:rsidRDefault="007B64B5" w:rsidP="00223BA0">
      <w:pPr>
        <w:tabs>
          <w:tab w:val="left" w:pos="2834"/>
          <w:tab w:val="right" w:pos="8838"/>
        </w:tabs>
        <w:spacing w:line="240" w:lineRule="auto"/>
        <w:ind w:left="851" w:right="822"/>
        <w:rPr>
          <w:i/>
        </w:rPr>
      </w:pPr>
      <w:r w:rsidRPr="00826B4A">
        <w:rPr>
          <w:i/>
        </w:rPr>
        <w:t>(…)</w:t>
      </w:r>
    </w:p>
    <w:p w14:paraId="57415A8F" w14:textId="77777777" w:rsidR="00906232" w:rsidRPr="00826B4A" w:rsidRDefault="007B64B5" w:rsidP="00223BA0">
      <w:pPr>
        <w:tabs>
          <w:tab w:val="left" w:pos="2834"/>
          <w:tab w:val="right" w:pos="8838"/>
        </w:tabs>
        <w:spacing w:line="240" w:lineRule="auto"/>
        <w:ind w:left="851" w:right="822"/>
        <w:rPr>
          <w:i/>
        </w:rPr>
      </w:pPr>
      <w:r w:rsidRPr="00826B4A">
        <w:rPr>
          <w:i/>
        </w:rPr>
        <w:t>− Supervisar y dirigir la matriculación de los vehículos destinados al transporte de uso particular, así como vehículos en demostración y traslado, expidiendo las placas de matriculación, calcomanías, tarjetas de circulación y demás elementos de identificación que se estimen necesarios, en su caso, podrá otorgar permisos provisionales para circular sin los mismos, en tanto se expidan las placas y elementos antes mencionados, y permisos para transportar carga en vehículos particulares y realizar todos aquellos trámites de control vehicular que modifiquen y actualicen el registro del vehículo.</w:t>
      </w:r>
      <w:r w:rsidR="001956FB" w:rsidRPr="00826B4A">
        <w:rPr>
          <w:i/>
        </w:rPr>
        <w:t>”</w:t>
      </w:r>
    </w:p>
    <w:p w14:paraId="77856E0C" w14:textId="77777777" w:rsidR="00DA619D" w:rsidRPr="00826B4A" w:rsidRDefault="00DA619D" w:rsidP="00223BA0">
      <w:pPr>
        <w:tabs>
          <w:tab w:val="left" w:pos="2834"/>
          <w:tab w:val="right" w:pos="8838"/>
        </w:tabs>
        <w:ind w:right="-105"/>
      </w:pPr>
      <w:r w:rsidRPr="00826B4A">
        <w:lastRenderedPageBreak/>
        <w:t>Una vez señaladas las cuestiones de previo y especial pronunciamiento sobre los alcances de la solicitud de datos, se procede al estudio de fondo, quedando de la siguiente manera:</w:t>
      </w:r>
    </w:p>
    <w:p w14:paraId="54DBC51C" w14:textId="77777777" w:rsidR="00906232" w:rsidRPr="00826B4A" w:rsidRDefault="00906232" w:rsidP="00223BA0"/>
    <w:p w14:paraId="0E25A734" w14:textId="77777777" w:rsidR="00906232" w:rsidRPr="00826B4A" w:rsidRDefault="00906232" w:rsidP="00223BA0">
      <w:r w:rsidRPr="00826B4A">
        <w:t xml:space="preserve">En primer término, conviene precisar que la solicitud formulada por </w:t>
      </w:r>
      <w:r w:rsidR="002C21EF" w:rsidRPr="00826B4A">
        <w:rPr>
          <w:b/>
        </w:rPr>
        <w:t>LA PARTE RECURRENTE</w:t>
      </w:r>
      <w:r w:rsidR="002C21EF" w:rsidRPr="00826B4A">
        <w:t xml:space="preserve"> </w:t>
      </w:r>
      <w:r w:rsidRPr="00826B4A">
        <w:t>constituye un ejercicio del derecho de acceso a datos personales, previsto en la Ley de Protección de Datos Personales en Posesión de Sujetos Obligados del Estado de México y Municipios. Dicho derecho, en su vertiente de acceso, otorga a las personas la facultad de conocer qué datos obran en posesión de un Sujeto Obligado, las condiciones de su tratamiento y, en su caso, obtener copia de los mismos.</w:t>
      </w:r>
    </w:p>
    <w:p w14:paraId="558C3C2C" w14:textId="77777777" w:rsidR="00906232" w:rsidRPr="00826B4A" w:rsidRDefault="00906232" w:rsidP="00223BA0"/>
    <w:p w14:paraId="7FED4C5B" w14:textId="77777777" w:rsidR="00906232" w:rsidRPr="00826B4A" w:rsidRDefault="00906232" w:rsidP="00223BA0">
      <w:r w:rsidRPr="00826B4A">
        <w:t>No obstante, el ejercicio de este derecho se encuentra necesariamente vinculado con la existencia material de los documentos en los que los datos se contienen, así como con los plazos de conservación documental previstos en la normatividad archivística aplicable en la época en que se generó la información.</w:t>
      </w:r>
    </w:p>
    <w:p w14:paraId="4D97403C" w14:textId="77777777" w:rsidR="00DA619D" w:rsidRPr="00826B4A" w:rsidRDefault="00DA619D" w:rsidP="00223BA0"/>
    <w:p w14:paraId="3E881D55" w14:textId="77777777" w:rsidR="00DA619D" w:rsidRPr="00826B4A" w:rsidRDefault="00DA619D" w:rsidP="00223BA0">
      <w:r w:rsidRPr="00826B4A">
        <w:t>De acuerdo con la Ley de Documentos Administrativos e Históricos del Estado de México, vigente en 2007, fecha en que se realizó el trámite de emplacamiento y cambio de propietario, las dependencias públicas tenían la obligación de generar, registrar y conservar los documentos derivados de sus actuaciones, conforme a lo siguiente:</w:t>
      </w:r>
    </w:p>
    <w:p w14:paraId="06DA1010" w14:textId="77777777" w:rsidR="00DA619D" w:rsidRPr="00826B4A" w:rsidRDefault="00DA619D" w:rsidP="00223BA0"/>
    <w:p w14:paraId="76A6E28B" w14:textId="77777777" w:rsidR="00DA619D" w:rsidRPr="00826B4A" w:rsidRDefault="00DA619D" w:rsidP="00223BA0">
      <w:pPr>
        <w:pStyle w:val="Prrafodelista"/>
        <w:numPr>
          <w:ilvl w:val="0"/>
          <w:numId w:val="8"/>
        </w:numPr>
      </w:pPr>
      <w:r w:rsidRPr="00826B4A">
        <w:t>El artículo 4 de dicha Ley establecía que todo documento generado por servidores públicos debía depositarse en los archivos de trámite correspondientes.</w:t>
      </w:r>
    </w:p>
    <w:p w14:paraId="7B4DD931" w14:textId="77777777" w:rsidR="00DA619D" w:rsidRPr="00826B4A" w:rsidRDefault="00DA619D" w:rsidP="00223BA0">
      <w:pPr>
        <w:pStyle w:val="Prrafodelista"/>
        <w:numPr>
          <w:ilvl w:val="0"/>
          <w:numId w:val="8"/>
        </w:numPr>
      </w:pPr>
      <w:r w:rsidRPr="00826B4A">
        <w:t>El artículo 5 imponía el deber de registrar los documentos recibidos y señalar el destino que debía darse a cada uno.</w:t>
      </w:r>
    </w:p>
    <w:p w14:paraId="74921FD0" w14:textId="77777777" w:rsidR="00DA619D" w:rsidRPr="00826B4A" w:rsidRDefault="00DA619D" w:rsidP="00223BA0">
      <w:pPr>
        <w:pStyle w:val="Prrafodelista"/>
        <w:numPr>
          <w:ilvl w:val="0"/>
          <w:numId w:val="8"/>
        </w:numPr>
      </w:pPr>
      <w:r w:rsidRPr="00826B4A">
        <w:lastRenderedPageBreak/>
        <w:t>El artículo 8 disponía que los documentos administrativos de importancia debían conservarse por un plazo de hasta veinte años, y que su destrucción solo podía realizarse mediante resolución escrita de la instancia facultada.</w:t>
      </w:r>
    </w:p>
    <w:p w14:paraId="24DB67E0" w14:textId="77777777" w:rsidR="00DA619D" w:rsidRPr="00826B4A" w:rsidRDefault="00DA619D" w:rsidP="00223BA0">
      <w:pPr>
        <w:pStyle w:val="Prrafodelista"/>
        <w:numPr>
          <w:ilvl w:val="0"/>
          <w:numId w:val="8"/>
        </w:numPr>
      </w:pPr>
      <w:r w:rsidRPr="00826B4A">
        <w:t>El artículo 11, incisos d) y f) obligaba a las dependencias a elaborar catálogos de vigencia para determinar los plazos de conservación de los documentos, así como a dar de baja aquellos que hubieran agotado su vida útil, siempre con las formalidades correspondientes.</w:t>
      </w:r>
    </w:p>
    <w:p w14:paraId="102CB2DA" w14:textId="77777777" w:rsidR="00DA619D" w:rsidRPr="00826B4A" w:rsidRDefault="00DA619D" w:rsidP="00223BA0">
      <w:pPr>
        <w:pStyle w:val="Prrafodelista"/>
        <w:numPr>
          <w:ilvl w:val="0"/>
          <w:numId w:val="8"/>
        </w:numPr>
      </w:pPr>
      <w:r w:rsidRPr="00826B4A">
        <w:t>El artículo 31 creaba la Comisión Dictaminadora de Depuración de Documentos, facultada para determinar si los documentos debían conservarse, transferirse o destruirse.</w:t>
      </w:r>
    </w:p>
    <w:p w14:paraId="1DD60AB2" w14:textId="77777777" w:rsidR="00DA619D" w:rsidRPr="00826B4A" w:rsidRDefault="00DA619D" w:rsidP="00223BA0"/>
    <w:p w14:paraId="37651CAA" w14:textId="77777777" w:rsidR="00DA619D" w:rsidRPr="00826B4A" w:rsidRDefault="00DA619D" w:rsidP="00223BA0">
      <w:r w:rsidRPr="00826B4A">
        <w:t xml:space="preserve">Posteriormente, los </w:t>
      </w:r>
      <w:r w:rsidRPr="00826B4A">
        <w:rPr>
          <w:u w:val="single"/>
        </w:rPr>
        <w:t xml:space="preserve">Lineamientos </w:t>
      </w:r>
      <w:r w:rsidR="00DA6308" w:rsidRPr="00826B4A">
        <w:rPr>
          <w:u w:val="single"/>
        </w:rPr>
        <w:t>por los que se establecen las políticas y criterios para realizar la selección de los documentos y expedientes de trámite concluido existentes en los archivos de las unidades administrativas de los poderes del Estado y de los Municipios</w:t>
      </w:r>
      <w:r w:rsidR="00DA6308" w:rsidRPr="00826B4A">
        <w:t xml:space="preserve">, </w:t>
      </w:r>
      <w:r w:rsidRPr="00826B4A">
        <w:t>de 2013, emitidos por la Comisión Dictaminadora de Depuración de Documentos, reforzaron esos criterios y precisaron de manera expresa los plazos de conservación de expedientes de trámite concluido, entre los cuales destacan:</w:t>
      </w:r>
    </w:p>
    <w:p w14:paraId="30F23C6F" w14:textId="77777777" w:rsidR="00DA619D" w:rsidRPr="00826B4A" w:rsidRDefault="00DA619D" w:rsidP="00223BA0">
      <w:pPr>
        <w:pStyle w:val="Prrafodelista"/>
        <w:numPr>
          <w:ilvl w:val="0"/>
          <w:numId w:val="9"/>
        </w:numPr>
      </w:pPr>
      <w:r w:rsidRPr="00826B4A">
        <w:t>Artículo 17: Los expedientes de trámite concluido</w:t>
      </w:r>
      <w:r w:rsidR="00DA6308" w:rsidRPr="00826B4A">
        <w:t>s</w:t>
      </w:r>
      <w:r w:rsidRPr="00826B4A">
        <w:t xml:space="preserve"> deben permanecer íntegros en el archivo de trámite durante dos años antes de ser objeto de selección preliminar.</w:t>
      </w:r>
    </w:p>
    <w:p w14:paraId="58054E15" w14:textId="77777777" w:rsidR="00DA619D" w:rsidRPr="00826B4A" w:rsidRDefault="00DA619D" w:rsidP="00223BA0">
      <w:pPr>
        <w:pStyle w:val="Prrafodelista"/>
        <w:numPr>
          <w:ilvl w:val="0"/>
          <w:numId w:val="9"/>
        </w:numPr>
      </w:pPr>
      <w:r w:rsidRPr="00826B4A">
        <w:t>Artículo 24: Una vez transferidos al archivo de concentración, deben conservarse como mínimo:</w:t>
      </w:r>
    </w:p>
    <w:p w14:paraId="5E915AB6" w14:textId="77777777" w:rsidR="00DA619D" w:rsidRPr="00826B4A" w:rsidRDefault="00DA619D" w:rsidP="00223BA0">
      <w:pPr>
        <w:pStyle w:val="Prrafodelista"/>
        <w:numPr>
          <w:ilvl w:val="0"/>
          <w:numId w:val="10"/>
        </w:numPr>
        <w:ind w:left="1276"/>
      </w:pPr>
      <w:r w:rsidRPr="00826B4A">
        <w:t>Seis años para expedientes con información administrativa.</w:t>
      </w:r>
    </w:p>
    <w:p w14:paraId="0951E537" w14:textId="77777777" w:rsidR="00DA619D" w:rsidRPr="00826B4A" w:rsidRDefault="00DA619D" w:rsidP="00223BA0">
      <w:pPr>
        <w:pStyle w:val="Prrafodelista"/>
        <w:numPr>
          <w:ilvl w:val="0"/>
          <w:numId w:val="10"/>
        </w:numPr>
        <w:ind w:left="1276"/>
      </w:pPr>
      <w:r w:rsidRPr="00826B4A">
        <w:t>Seis años como mínimo para expedientes con información fiscal y presupuestal contable.</w:t>
      </w:r>
    </w:p>
    <w:p w14:paraId="25D33471" w14:textId="77777777" w:rsidR="00DA619D" w:rsidRPr="00826B4A" w:rsidRDefault="00DA619D" w:rsidP="00223BA0">
      <w:pPr>
        <w:pStyle w:val="Prrafodelista"/>
        <w:numPr>
          <w:ilvl w:val="0"/>
          <w:numId w:val="10"/>
        </w:numPr>
        <w:ind w:left="1276"/>
      </w:pPr>
      <w:r w:rsidRPr="00826B4A">
        <w:t>Doce años para expedientes con información jurídico-legal, obra pública y activo fijo.</w:t>
      </w:r>
    </w:p>
    <w:p w14:paraId="328F9524" w14:textId="77777777" w:rsidR="00DA619D" w:rsidRPr="00826B4A" w:rsidRDefault="00DA619D" w:rsidP="00223BA0">
      <w:pPr>
        <w:pStyle w:val="Prrafodelista"/>
        <w:numPr>
          <w:ilvl w:val="0"/>
          <w:numId w:val="11"/>
        </w:numPr>
      </w:pPr>
      <w:r w:rsidRPr="00826B4A">
        <w:lastRenderedPageBreak/>
        <w:t>Artículos 13 a 15: La baja documental solo puede efectuarse con autorización formal, mediante acta administrativa y acuerdo de la Comisión, lo que asegura certeza sobre el destino de los documentos.</w:t>
      </w:r>
    </w:p>
    <w:p w14:paraId="4959417F" w14:textId="77777777" w:rsidR="00DA619D" w:rsidRPr="00826B4A" w:rsidRDefault="00DA619D" w:rsidP="00223BA0">
      <w:pPr>
        <w:pStyle w:val="Prrafodelista"/>
        <w:numPr>
          <w:ilvl w:val="0"/>
          <w:numId w:val="11"/>
        </w:numPr>
      </w:pPr>
      <w:r w:rsidRPr="00826B4A">
        <w:t>Artículo 29</w:t>
      </w:r>
      <w:r w:rsidR="009A5E09" w:rsidRPr="00826B4A">
        <w:t>: L</w:t>
      </w:r>
      <w:r w:rsidRPr="00826B4A">
        <w:t xml:space="preserve">os tipos y series documentales que, al concluir la selección final, deban conservarse permanentemente por el valor secundario de su información, permanecerán en el Archivo de Concentración por un período de 25 años (computado a partir del día siguiente a la conclusión del plazo de conservación </w:t>
      </w:r>
      <w:proofErr w:type="spellStart"/>
      <w:r w:rsidRPr="00826B4A">
        <w:t>precaucional</w:t>
      </w:r>
      <w:proofErr w:type="spellEnd"/>
      <w:r w:rsidRPr="00826B4A">
        <w:t>). Asimismo, los tipos o series en soporte papel dictaminados por la Comisión como de conservación permanente no podrán ser destruidos, aun cuando hayan sido reproducidos o almacenados por otro medio o soporte.</w:t>
      </w:r>
    </w:p>
    <w:p w14:paraId="0032808E" w14:textId="77777777" w:rsidR="00DA619D" w:rsidRPr="00826B4A" w:rsidRDefault="00DA619D" w:rsidP="00223BA0"/>
    <w:p w14:paraId="2C7A6BC7" w14:textId="77777777" w:rsidR="00DA619D" w:rsidRPr="00826B4A" w:rsidRDefault="00DA619D" w:rsidP="00223BA0">
      <w:r w:rsidRPr="00826B4A">
        <w:t xml:space="preserve">De este marco normativo se concluye que el trámite de emplacamiento y cambio de propietario del vehículo referido por la parte recurrente sí debió dar lugar a la integración de un expediente, el cual, por su naturaleza fiscal, debía conservarse por un periodo mínimo de </w:t>
      </w:r>
      <w:r w:rsidR="009A5E09" w:rsidRPr="00826B4A">
        <w:t>seis</w:t>
      </w:r>
      <w:r w:rsidRPr="00826B4A">
        <w:t xml:space="preserve"> años en el archivo de concentración. Una vez agotado dicho plazo, cualquier disposición sobre su baja debía constar en instrumentos archivísticos formales (actas de baja, inventarios de transferencia o acuerdos de la Comisión Dictaminadora).</w:t>
      </w:r>
    </w:p>
    <w:p w14:paraId="6FADA920" w14:textId="20D26D54" w:rsidR="00DA619D" w:rsidRPr="00826B4A" w:rsidRDefault="009A5E09" w:rsidP="00223BA0">
      <w:r w:rsidRPr="00826B4A">
        <w:t>Bajo este razonamiento, se debe apuntar que e</w:t>
      </w:r>
      <w:r w:rsidR="00DA619D" w:rsidRPr="00826B4A">
        <w:t>l Sujeto Obligado, a través de su Comité de Transparencia, declaró la inexistencia de los documentos solicitados por el recurrente. No obstante</w:t>
      </w:r>
      <w:r w:rsidR="00EB536B" w:rsidRPr="00826B4A">
        <w:t>,</w:t>
      </w:r>
      <w:r w:rsidR="00DA6308" w:rsidRPr="00826B4A">
        <w:t xml:space="preserve"> </w:t>
      </w:r>
      <w:r w:rsidR="00DA619D" w:rsidRPr="00826B4A">
        <w:t>el acuerdo resulta insuficiente, al omitir elementos esenciales de fundamentación y motivación:</w:t>
      </w:r>
    </w:p>
    <w:p w14:paraId="743E20CA" w14:textId="77777777" w:rsidR="00DA619D" w:rsidRPr="00826B4A" w:rsidRDefault="00DA619D" w:rsidP="00223BA0"/>
    <w:p w14:paraId="0E7CE271" w14:textId="77777777" w:rsidR="00DA619D" w:rsidRPr="00826B4A" w:rsidRDefault="00DA619D" w:rsidP="00223BA0">
      <w:pPr>
        <w:pStyle w:val="Prrafodelista"/>
        <w:numPr>
          <w:ilvl w:val="0"/>
          <w:numId w:val="12"/>
        </w:numPr>
      </w:pPr>
      <w:r w:rsidRPr="00826B4A">
        <w:rPr>
          <w:u w:val="single"/>
        </w:rPr>
        <w:t>Omisión de la normatividad aplicable</w:t>
      </w:r>
      <w:r w:rsidRPr="00826B4A">
        <w:t xml:space="preserve">. El Comité no citó la Ley de Documentos Administrativos e Históricos del Estado de México ni los Lineamientos de 2013, que establecen de manera precisa las obligaciones de generar, conservar y, en su caso, </w:t>
      </w:r>
      <w:r w:rsidRPr="00826B4A">
        <w:lastRenderedPageBreak/>
        <w:t>depurar documentos derivados de trámites administrativos como el de emplacamiento.</w:t>
      </w:r>
    </w:p>
    <w:p w14:paraId="6807C2AB" w14:textId="77777777" w:rsidR="00DA619D" w:rsidRPr="00826B4A" w:rsidRDefault="00DA619D" w:rsidP="00223BA0">
      <w:pPr>
        <w:pStyle w:val="Prrafodelista"/>
        <w:numPr>
          <w:ilvl w:val="0"/>
          <w:numId w:val="12"/>
        </w:numPr>
      </w:pPr>
      <w:r w:rsidRPr="00826B4A">
        <w:rPr>
          <w:u w:val="single"/>
        </w:rPr>
        <w:t>Falta de precisión sobre la obligación de generar expediente</w:t>
      </w:r>
      <w:r w:rsidRPr="00826B4A">
        <w:t>. El acuerdo de inexistencia no reconoció que el trámite sí obligaba a integrar un expediente con documentos como la factura y la carta responsiva.</w:t>
      </w:r>
    </w:p>
    <w:p w14:paraId="0CC40E1D" w14:textId="77777777" w:rsidR="00DA619D" w:rsidRPr="00826B4A" w:rsidRDefault="00DA619D" w:rsidP="00223BA0">
      <w:pPr>
        <w:pStyle w:val="Prrafodelista"/>
        <w:numPr>
          <w:ilvl w:val="0"/>
          <w:numId w:val="12"/>
        </w:numPr>
      </w:pPr>
      <w:r w:rsidRPr="00826B4A">
        <w:rPr>
          <w:u w:val="single"/>
        </w:rPr>
        <w:t>Inexistencia de constancia archivística</w:t>
      </w:r>
      <w:r w:rsidRPr="00826B4A">
        <w:t>. El Comité no allegó documento alguno que acreditara el destino final del expediente, como acta de baja, inventario de transferencia o acuerdo de depuración, lo que deja en incertidumbre al solicitante respecto de si el expediente fue destruido, transferido o simplemente extraviado.</w:t>
      </w:r>
    </w:p>
    <w:p w14:paraId="585E28E7" w14:textId="77777777" w:rsidR="00DA619D" w:rsidRPr="00826B4A" w:rsidRDefault="00DA619D" w:rsidP="00223BA0"/>
    <w:p w14:paraId="2F5412DD" w14:textId="77777777" w:rsidR="00906232" w:rsidRPr="00826B4A" w:rsidRDefault="00DA619D" w:rsidP="00223BA0">
      <w:r w:rsidRPr="00826B4A">
        <w:t>En consecuencia, la declaratoria de inexistencia carece de la debida fundamentación y motivación, pues no se apoyó en la normatividad aplicable ni se allegó de las constancias archivísticas indispensables para dar certeza al solicitante sobre el destino de los documentos solicitados.</w:t>
      </w:r>
    </w:p>
    <w:p w14:paraId="4764862C" w14:textId="77777777" w:rsidR="00906232" w:rsidRPr="00826B4A" w:rsidRDefault="00906232" w:rsidP="00223BA0"/>
    <w:p w14:paraId="767C104F" w14:textId="07751494" w:rsidR="00906232" w:rsidRPr="00826B4A" w:rsidRDefault="009A5E09" w:rsidP="00223BA0">
      <w:r w:rsidRPr="00826B4A">
        <w:t>Ahora, s</w:t>
      </w:r>
      <w:r w:rsidR="00906232" w:rsidRPr="00826B4A">
        <w:t>i bien el área coordinadora de archivos forma parte del Comité de Transparencia, lo cierto es que, para brindar certeza plena, debió emitir un pronunciamiento directo sobre el destino final de los expedientes relacionados con trámites de emplacamiento.</w:t>
      </w:r>
    </w:p>
    <w:p w14:paraId="31A33162" w14:textId="77777777" w:rsidR="00223BA0" w:rsidRPr="00826B4A" w:rsidRDefault="00223BA0" w:rsidP="00223BA0"/>
    <w:p w14:paraId="3345B140" w14:textId="11425392" w:rsidR="00906232" w:rsidRPr="00826B4A" w:rsidRDefault="00DA6308" w:rsidP="00223BA0">
      <w:r w:rsidRPr="00826B4A">
        <w:t>Por otra parte e</w:t>
      </w:r>
      <w:r w:rsidR="00F52F21" w:rsidRPr="00826B4A">
        <w:t>s importante agregar que, e</w:t>
      </w:r>
      <w:r w:rsidR="00906232" w:rsidRPr="00826B4A">
        <w:t xml:space="preserve">l argumento del </w:t>
      </w:r>
      <w:r w:rsidRPr="00826B4A">
        <w:rPr>
          <w:b/>
        </w:rPr>
        <w:t>SUJETO OBLIGADO</w:t>
      </w:r>
      <w:r w:rsidRPr="00826B4A">
        <w:t xml:space="preserve"> </w:t>
      </w:r>
      <w:r w:rsidR="00906232" w:rsidRPr="00826B4A">
        <w:t>en el sentido de que la parte recurrente amplió su solicitud en la interposición d</w:t>
      </w:r>
      <w:r w:rsidR="00F52F21" w:rsidRPr="00826B4A">
        <w:t>el recurso resulta procedente, toda vez que</w:t>
      </w:r>
      <w:r w:rsidR="00EB536B" w:rsidRPr="00826B4A">
        <w:t xml:space="preserve"> </w:t>
      </w:r>
      <w:r w:rsidR="00906232" w:rsidRPr="00826B4A">
        <w:t xml:space="preserve">el </w:t>
      </w:r>
      <w:r w:rsidR="00F52F21" w:rsidRPr="00826B4A">
        <w:t>solicitante</w:t>
      </w:r>
      <w:r w:rsidR="00906232" w:rsidRPr="00826B4A">
        <w:t xml:space="preserve"> formuló razonamientos adicionales respecto de la insuficiencia de la respuesta, </w:t>
      </w:r>
      <w:r w:rsidR="000D12FD" w:rsidRPr="00826B4A">
        <w:t xml:space="preserve">relativo al soporte documental que compruebe la transferencia al Archivo de Concentración del sujeto obligado, Archivo General, Archivo Histórico u homólogos, </w:t>
      </w:r>
      <w:r w:rsidR="00906232" w:rsidRPr="00826B4A">
        <w:t>lo cual</w:t>
      </w:r>
      <w:r w:rsidR="00EB536B" w:rsidRPr="00826B4A">
        <w:t>,</w:t>
      </w:r>
      <w:r w:rsidR="00B31E60" w:rsidRPr="00826B4A">
        <w:t xml:space="preserve"> si bien</w:t>
      </w:r>
      <w:r w:rsidR="00906232" w:rsidRPr="00826B4A">
        <w:t xml:space="preserve"> forma parte de su derecho de defensa en el procedimiento de revisión, </w:t>
      </w:r>
      <w:r w:rsidR="00B31E60" w:rsidRPr="00826B4A">
        <w:t>lo cierto también es que</w:t>
      </w:r>
      <w:r w:rsidR="00906232" w:rsidRPr="00826B4A">
        <w:t xml:space="preserve"> constitu</w:t>
      </w:r>
      <w:r w:rsidR="00D730A1" w:rsidRPr="00826B4A">
        <w:t>ye una nueva solicitud</w:t>
      </w:r>
      <w:r w:rsidR="00F52F21" w:rsidRPr="00826B4A">
        <w:t>.</w:t>
      </w:r>
    </w:p>
    <w:p w14:paraId="0A907379" w14:textId="77777777" w:rsidR="00906232" w:rsidRPr="00826B4A" w:rsidRDefault="00B31E60" w:rsidP="00223BA0">
      <w:r w:rsidRPr="00826B4A">
        <w:lastRenderedPageBreak/>
        <w:t>Asimismo</w:t>
      </w:r>
      <w:r w:rsidR="00F52F21" w:rsidRPr="00826B4A">
        <w:t>, resulta</w:t>
      </w:r>
      <w:r w:rsidR="00906232" w:rsidRPr="00826B4A">
        <w:t xml:space="preserve"> importante destacar que</w:t>
      </w:r>
      <w:r w:rsidR="00DA6308" w:rsidRPr="00826B4A">
        <w:t xml:space="preserve">, para el presente caso, </w:t>
      </w:r>
      <w:r w:rsidRPr="00826B4A">
        <w:t xml:space="preserve">sí </w:t>
      </w:r>
      <w:r w:rsidR="00DA6308" w:rsidRPr="00826B4A">
        <w:t>asiste la</w:t>
      </w:r>
      <w:r w:rsidR="00906232" w:rsidRPr="00826B4A">
        <w:t xml:space="preserve"> razón al </w:t>
      </w:r>
      <w:r w:rsidR="00DA6308" w:rsidRPr="00826B4A">
        <w:t xml:space="preserve">solicitante al </w:t>
      </w:r>
      <w:r w:rsidR="00906232" w:rsidRPr="00826B4A">
        <w:t xml:space="preserve">señalar la falta de fundamentación en el </w:t>
      </w:r>
      <w:r w:rsidR="00DA6308" w:rsidRPr="00826B4A">
        <w:t>acuerdo de inexistencia; a</w:t>
      </w:r>
      <w:r w:rsidR="00906232" w:rsidRPr="00826B4A">
        <w:t>demás, como se expuso, la normatividad vigente al momento del trámite imponía la obligación de integrar y conservar un expediente.</w:t>
      </w:r>
    </w:p>
    <w:p w14:paraId="62AA95EA" w14:textId="77777777" w:rsidR="00906232" w:rsidRPr="00826B4A" w:rsidRDefault="00906232" w:rsidP="00223BA0"/>
    <w:p w14:paraId="45460B3F" w14:textId="439893AB" w:rsidR="00906232" w:rsidRPr="00826B4A" w:rsidRDefault="00906232" w:rsidP="00223BA0">
      <w:r w:rsidRPr="00826B4A">
        <w:t>No obstante, también debe explicarse que, por el tiempo transcurrido desde 2007 y conforme a los plazos de conservación previstos, el expediente pudo leg</w:t>
      </w:r>
      <w:r w:rsidR="00F52F21" w:rsidRPr="00826B4A">
        <w:t>ítimamente haber sido depurado; así, l</w:t>
      </w:r>
      <w:r w:rsidRPr="00826B4A">
        <w:t>o relevante en este caso es que esa circunstancia debe acreditarse mediante documentos archivísticos y no solo a través d</w:t>
      </w:r>
      <w:r w:rsidR="00F52F21" w:rsidRPr="00826B4A">
        <w:t>e la afirmación de inexistencia, lo anterior con el fin de</w:t>
      </w:r>
      <w:r w:rsidRPr="00826B4A">
        <w:t xml:space="preserve"> brinda</w:t>
      </w:r>
      <w:r w:rsidR="00F52F21" w:rsidRPr="00826B4A">
        <w:t>r</w:t>
      </w:r>
      <w:r w:rsidRPr="00826B4A">
        <w:t xml:space="preserve"> certeza</w:t>
      </w:r>
      <w:r w:rsidR="00604ED3" w:rsidRPr="00826B4A">
        <w:t xml:space="preserve"> a</w:t>
      </w:r>
      <w:r w:rsidRPr="00826B4A">
        <w:t xml:space="preserve"> </w:t>
      </w:r>
      <w:r w:rsidR="00604ED3" w:rsidRPr="00826B4A">
        <w:rPr>
          <w:b/>
        </w:rPr>
        <w:t>LA PARTE RECURRENTE</w:t>
      </w:r>
      <w:r w:rsidRPr="00826B4A">
        <w:t xml:space="preserve"> de que su trámite sí estuvo debidamente documentado, pero que, conforme a la </w:t>
      </w:r>
      <w:r w:rsidR="00F52F21" w:rsidRPr="00826B4A">
        <w:t>normatividad aplicable</w:t>
      </w:r>
      <w:r w:rsidRPr="00826B4A">
        <w:t>, los documentos pudieron haber agotado su vida útil y ser dados de baja, lo cual debe constar en un documento oficial.</w:t>
      </w:r>
    </w:p>
    <w:p w14:paraId="2B2A568A" w14:textId="77777777" w:rsidR="00906232" w:rsidRPr="00826B4A" w:rsidRDefault="00906232" w:rsidP="00223BA0"/>
    <w:p w14:paraId="1246C021" w14:textId="77777777" w:rsidR="001C7DCA" w:rsidRPr="00826B4A" w:rsidRDefault="001C7DCA" w:rsidP="00223BA0">
      <w:r w:rsidRPr="00826B4A">
        <w:t xml:space="preserve">En mérito de lo expuesto, este Instituto califica como incorrecto el acuerdo de inexistencia emitido por el Comité de Transparencia del </w:t>
      </w:r>
      <w:r w:rsidRPr="00826B4A">
        <w:rPr>
          <w:b/>
        </w:rPr>
        <w:t>Sujeto Obligado</w:t>
      </w:r>
      <w:r w:rsidRPr="00826B4A">
        <w:t>, al no estar debidamente fundado ni motivado en la normatividad aplicable.</w:t>
      </w:r>
    </w:p>
    <w:p w14:paraId="3F457D37" w14:textId="77777777" w:rsidR="001C7DCA" w:rsidRPr="00826B4A" w:rsidRDefault="001C7DCA" w:rsidP="00223BA0"/>
    <w:p w14:paraId="67E18EE7" w14:textId="77777777" w:rsidR="001C7DCA" w:rsidRPr="00826B4A" w:rsidRDefault="001C7DCA" w:rsidP="00223BA0">
      <w:r w:rsidRPr="00826B4A">
        <w:t>En consecuencia, se ordena que el Sujeto Obligado, previa búsqueda exhaustiva en todas las unidades administrativas competentes y archivos institucionales, entregue los documentos que integraron el expediente con los requisitos para el trámite de emplacamiento o cambio de propietario del vehículo referido por el solicitante.</w:t>
      </w:r>
    </w:p>
    <w:p w14:paraId="533431A6" w14:textId="77777777" w:rsidR="001C7DCA" w:rsidRPr="00826B4A" w:rsidRDefault="001C7DCA" w:rsidP="00223BA0"/>
    <w:p w14:paraId="14617F34" w14:textId="1B233220" w:rsidR="001C7DCA" w:rsidRPr="00826B4A" w:rsidRDefault="001C7DCA" w:rsidP="00223BA0">
      <w:r w:rsidRPr="00826B4A">
        <w:t xml:space="preserve">En caso de que, posterior a la búsqueda exhaustiva de la información que se ordena, persista su inexistencia, el Sujeto Obligado deberá emitir un nuevo acuerdo de inexistencia, en el que se funde expresamente en la Ley de Documentos Administrativos e Históricos del Estado de México, así como en los Lineamientos de 2013 que regulan los plazos de conservación de </w:t>
      </w:r>
      <w:r w:rsidRPr="00826B4A">
        <w:lastRenderedPageBreak/>
        <w:t>expedientes; se precise que el trámite de emplacamiento y cambio de propietario obligaba a integrar un expediente con determinados requisitos; se indique el plazo de conservación aplicable conforme a los Lineamientos; se valore si el expediente vehicular fue dictaminado como de conservación permanente</w:t>
      </w:r>
      <w:r w:rsidR="00EB536B" w:rsidRPr="00826B4A">
        <w:t xml:space="preserve"> (</w:t>
      </w:r>
      <w:r w:rsidRPr="00826B4A">
        <w:t>supuesto en el cual no debió ser destruido y debió ser transferido al archivo histórico</w:t>
      </w:r>
      <w:r w:rsidR="00EB536B" w:rsidRPr="00826B4A">
        <w:t>)</w:t>
      </w:r>
      <w:r w:rsidRPr="00826B4A">
        <w:t>; y se allegue de las constancias archivísticas correspondientes (catálogo de disposición documental, actas de baja, inventarios de transferencia, dictámenes o acuerdos de la Comisión Dictaminadora, o actas administrativas de destrucción), con el objeto de brindar certeza al recurrente sobre el destino final de los documentos.</w:t>
      </w:r>
    </w:p>
    <w:p w14:paraId="7B59B5D2" w14:textId="77777777" w:rsidR="001C7DCA" w:rsidRPr="00826B4A" w:rsidRDefault="001C7DCA" w:rsidP="00223BA0"/>
    <w:p w14:paraId="3BA12184" w14:textId="77777777" w:rsidR="00697DBE" w:rsidRPr="00826B4A" w:rsidRDefault="00697DBE" w:rsidP="00223BA0">
      <w:r w:rsidRPr="00826B4A">
        <w:t>Ahora bien, es necesario precisar que el derecho de acceso a datos personales, conforme a lo previsto en la Ley de Protección de Datos Personales en Posesión de Sujetos Obligados del Estado de México y Municipios, solo puede hacerse efectivo cuando el titular o su representante acrediten debidamente su identidad. Ello con el fin de garantizar que la información no sea entregada a personas distintas, evitando así supuestos de robo o usurpación de identidad que pudieran traducirse en un uso indebido de datos personales.</w:t>
      </w:r>
    </w:p>
    <w:p w14:paraId="2F8F91E8" w14:textId="77777777" w:rsidR="00697DBE" w:rsidRPr="00826B4A" w:rsidRDefault="00697DBE" w:rsidP="00223BA0"/>
    <w:p w14:paraId="31DD39AA" w14:textId="77777777" w:rsidR="00697DBE" w:rsidRPr="00826B4A" w:rsidRDefault="00697DBE" w:rsidP="00223BA0">
      <w:r w:rsidRPr="00826B4A">
        <w:t>En el caso concreto, se advierte que la identidad de la parte recurrente fue acreditada inicialmente a través de los medios electrónicos dispuestos en el Sistema SARCOEM. No obstante, al no haberse logrado una conciliación entre las partes, este Instituto y el propio Sujeto Obligado se encontraron imposibilitados para corroborar de manera directa y certera la identidad de la persona solicitante.</w:t>
      </w:r>
    </w:p>
    <w:p w14:paraId="0EF9F412" w14:textId="77777777" w:rsidR="00697DBE" w:rsidRPr="00826B4A" w:rsidRDefault="00697DBE" w:rsidP="00223BA0"/>
    <w:p w14:paraId="26150AB1" w14:textId="77777777" w:rsidR="00697DBE" w:rsidRPr="00826B4A" w:rsidRDefault="00697DBE" w:rsidP="00223BA0">
      <w:r w:rsidRPr="00826B4A">
        <w:t xml:space="preserve">En ese sentido, resulta indispensable precisar que, para el caso de que derivado de la búsqueda exhaustiva ordenada se logre localizar alguno de los documentos solicitados, antes de su entrega el Sujeto Obligado deberá requerir a la parte recurrente la acreditación de su identidad </w:t>
      </w:r>
      <w:r w:rsidRPr="00826B4A">
        <w:lastRenderedPageBreak/>
        <w:t>en términos de ley, garantizando así que los datos personales solo sean proporcionados a su legítimo titular.</w:t>
      </w:r>
    </w:p>
    <w:p w14:paraId="1047EBF7" w14:textId="77777777" w:rsidR="00697DBE" w:rsidRPr="00826B4A" w:rsidRDefault="00697DBE" w:rsidP="00223BA0"/>
    <w:p w14:paraId="32341708" w14:textId="77777777" w:rsidR="00697DBE" w:rsidRPr="00826B4A" w:rsidRDefault="00697DBE" w:rsidP="00223BA0">
      <w:r w:rsidRPr="00826B4A">
        <w:t>Lo anterior no desconoce la buena fe con la que, en general, los particulares ejercen sus derechos ARCO, sino que constituye una salvaguarda indispensable frente a eventuales supuestos de suplantación de identidad.</w:t>
      </w:r>
    </w:p>
    <w:p w14:paraId="13645F82" w14:textId="77777777" w:rsidR="00697DBE" w:rsidRPr="00826B4A" w:rsidRDefault="00697DBE" w:rsidP="00223BA0"/>
    <w:p w14:paraId="0CB0AA4A" w14:textId="77777777" w:rsidR="00697DBE" w:rsidRPr="00826B4A" w:rsidRDefault="00697DBE" w:rsidP="00223BA0">
      <w:r w:rsidRPr="00826B4A">
        <w:t>Sirve de sustento, por analogía, el criterio 1/18 emitido por el Instituto Nacional de Transparencia, Acceso a la Información y Protección de Datos Personales, cuyo tenor es el siguiente:</w:t>
      </w:r>
    </w:p>
    <w:p w14:paraId="708184DD" w14:textId="77777777" w:rsidR="00697DBE" w:rsidRPr="00826B4A" w:rsidRDefault="00697DBE" w:rsidP="00223BA0"/>
    <w:p w14:paraId="33D30407" w14:textId="77777777" w:rsidR="00697DBE" w:rsidRPr="00826B4A" w:rsidRDefault="00697DBE" w:rsidP="00223BA0">
      <w:pPr>
        <w:spacing w:line="240" w:lineRule="auto"/>
        <w:ind w:left="851" w:right="822"/>
        <w:rPr>
          <w:i/>
        </w:rPr>
      </w:pPr>
      <w:r w:rsidRPr="00826B4A">
        <w:rPr>
          <w:i/>
        </w:rPr>
        <w:t>“Entrega de datos personales a través de medios electrónicos. La entrega de datos personales a través del portal de la Plataforma Nacional de Transparencia, correo electrónico o cualquier otro medio similar resulta improcedente, sin que los sujetos obligados hayan corroborado previamente la identidad del titular.”</w:t>
      </w:r>
    </w:p>
    <w:p w14:paraId="414E5031" w14:textId="77777777" w:rsidR="00697DBE" w:rsidRPr="00826B4A" w:rsidRDefault="00697DBE" w:rsidP="00223BA0"/>
    <w:p w14:paraId="746744DC" w14:textId="77777777" w:rsidR="001C7DCA" w:rsidRPr="00826B4A" w:rsidRDefault="00697DBE" w:rsidP="00223BA0">
      <w:r w:rsidRPr="00826B4A">
        <w:t>En consecuencia, cualquier entrega de documentos que contengan datos personales del recurrente deberá supeditarse a la acreditación plena de identidad, como condición indispensable para salvaguardar la garantía de confidencialidad de los datos personales.</w:t>
      </w:r>
    </w:p>
    <w:p w14:paraId="38C99CB1" w14:textId="77777777" w:rsidR="001C7DCA" w:rsidRPr="00826B4A" w:rsidRDefault="001C7DCA" w:rsidP="00223BA0">
      <w:pPr>
        <w:rPr>
          <w:b/>
        </w:rPr>
      </w:pPr>
    </w:p>
    <w:p w14:paraId="298CF404" w14:textId="77777777" w:rsidR="002E3EF6" w:rsidRPr="00826B4A" w:rsidRDefault="009E07C2" w:rsidP="00223BA0">
      <w:pPr>
        <w:pStyle w:val="Ttulo3"/>
        <w:spacing w:line="360" w:lineRule="auto"/>
      </w:pPr>
      <w:bookmarkStart w:id="30" w:name="_Toc209040164"/>
      <w:r w:rsidRPr="00826B4A">
        <w:t>d) Conclusión.</w:t>
      </w:r>
      <w:bookmarkEnd w:id="30"/>
    </w:p>
    <w:p w14:paraId="1F79FC65" w14:textId="77777777" w:rsidR="002E3EF6" w:rsidRPr="00826B4A" w:rsidRDefault="009E07C2" w:rsidP="00223BA0">
      <w:pPr>
        <w:widowControl w:val="0"/>
        <w:pBdr>
          <w:top w:val="nil"/>
          <w:left w:val="nil"/>
          <w:bottom w:val="nil"/>
          <w:right w:val="nil"/>
          <w:between w:val="nil"/>
        </w:pBdr>
        <w:rPr>
          <w:rFonts w:eastAsia="Palatino Linotype" w:cs="Palatino Linotype"/>
          <w:szCs w:val="22"/>
        </w:rPr>
      </w:pPr>
      <w:r w:rsidRPr="00826B4A">
        <w:rPr>
          <w:rFonts w:eastAsia="Palatino Linotype" w:cs="Palatino Linotype"/>
          <w:szCs w:val="22"/>
        </w:rPr>
        <w:t xml:space="preserve">En razón de lo anteriormente expuesto, éste Instituto estima que las razones o motivos de inconformidad hechos valer por </w:t>
      </w:r>
      <w:r w:rsidRPr="00826B4A">
        <w:rPr>
          <w:rFonts w:eastAsia="Palatino Linotype" w:cs="Palatino Linotype"/>
          <w:b/>
          <w:szCs w:val="22"/>
        </w:rPr>
        <w:t>EL RECURRENTE</w:t>
      </w:r>
      <w:r w:rsidRPr="00826B4A">
        <w:rPr>
          <w:rFonts w:eastAsia="Palatino Linotype" w:cs="Palatino Linotype"/>
          <w:szCs w:val="22"/>
        </w:rPr>
        <w:t xml:space="preserve"> devienen </w:t>
      </w:r>
      <w:r w:rsidRPr="00826B4A">
        <w:rPr>
          <w:rFonts w:eastAsia="Palatino Linotype" w:cs="Palatino Linotype"/>
          <w:b/>
          <w:szCs w:val="22"/>
        </w:rPr>
        <w:t>infundadas</w:t>
      </w:r>
      <w:r w:rsidRPr="00826B4A">
        <w:rPr>
          <w:rFonts w:eastAsia="Palatino Linotype" w:cs="Palatino Linotype"/>
          <w:szCs w:val="22"/>
        </w:rPr>
        <w:t xml:space="preserve">; motivo por el cual, este Órgano Garante determina </w:t>
      </w:r>
      <w:r w:rsidR="00F52F21" w:rsidRPr="00826B4A">
        <w:rPr>
          <w:rFonts w:eastAsia="Palatino Linotype" w:cs="Palatino Linotype"/>
          <w:b/>
          <w:szCs w:val="22"/>
        </w:rPr>
        <w:t>MODIFICAR</w:t>
      </w:r>
      <w:r w:rsidR="00F52F21" w:rsidRPr="00826B4A">
        <w:rPr>
          <w:rFonts w:eastAsia="Palatino Linotype" w:cs="Palatino Linotype"/>
          <w:szCs w:val="22"/>
        </w:rPr>
        <w:t xml:space="preserve"> la respuesta emitida por </w:t>
      </w:r>
      <w:r w:rsidR="00F52F21" w:rsidRPr="00826B4A">
        <w:rPr>
          <w:rFonts w:eastAsia="Palatino Linotype" w:cs="Palatino Linotype"/>
          <w:b/>
          <w:szCs w:val="22"/>
        </w:rPr>
        <w:t>EL SUJETO OBLIGADO</w:t>
      </w:r>
      <w:r w:rsidRPr="00826B4A">
        <w:rPr>
          <w:rFonts w:eastAsia="Palatino Linotype" w:cs="Palatino Linotype"/>
          <w:szCs w:val="22"/>
        </w:rPr>
        <w:t xml:space="preserve">, en términos del artículo 137, fracción </w:t>
      </w:r>
      <w:r w:rsidR="00F52F21" w:rsidRPr="00826B4A">
        <w:rPr>
          <w:rFonts w:eastAsia="Palatino Linotype" w:cs="Palatino Linotype"/>
          <w:szCs w:val="22"/>
        </w:rPr>
        <w:t>I</w:t>
      </w:r>
      <w:r w:rsidRPr="00826B4A">
        <w:rPr>
          <w:rFonts w:eastAsia="Palatino Linotype" w:cs="Palatino Linotype"/>
          <w:szCs w:val="22"/>
        </w:rPr>
        <w:t>II, de la Ley de Protección de Datos Personales en Posesión de Sujetos Obligados del Estado de México y Municipios.</w:t>
      </w:r>
    </w:p>
    <w:p w14:paraId="25D47859" w14:textId="77777777" w:rsidR="002E3EF6" w:rsidRPr="00826B4A" w:rsidRDefault="002E3EF6" w:rsidP="00223BA0">
      <w:pPr>
        <w:ind w:right="-93"/>
      </w:pPr>
    </w:p>
    <w:p w14:paraId="6319B703" w14:textId="77777777" w:rsidR="00F52F21" w:rsidRPr="00826B4A" w:rsidRDefault="00F52F21" w:rsidP="00223BA0">
      <w:pPr>
        <w:ind w:right="-93"/>
      </w:pPr>
      <w:r w:rsidRPr="00826B4A">
        <w:lastRenderedPageBreak/>
        <w:t>Así, con fundamento en lo establecido en los artículos 5, párrafos, trigésimo tercero y trigésimo cuarto, fracciones III, V y VIII, de la Constitución Política del Estado Libre y Soberano de México; y en los artículos 2, fracción IV, 9, 29, 36, fracciones I y II, 176, 178, 179, 186 y 188 de la Ley de Transparencia y Acceso a la Información Pública del Estado de México y Municipios de aplicación supletoria, y 1, 81, 82 fracciones I y III, 119, 127, 128, 129, 133 y 137, de la Ley de Protección de Datos Personales en Posesión de Sujetos Obligados del Estado de México y Municipios, este Pleno:</w:t>
      </w:r>
    </w:p>
    <w:p w14:paraId="6C8ECF45" w14:textId="77777777" w:rsidR="00F52F21" w:rsidRPr="00826B4A" w:rsidRDefault="00F52F21" w:rsidP="00223BA0">
      <w:pPr>
        <w:ind w:right="-93"/>
      </w:pPr>
    </w:p>
    <w:p w14:paraId="3DB27A76" w14:textId="77777777" w:rsidR="002E3EF6" w:rsidRPr="00826B4A" w:rsidRDefault="009E07C2" w:rsidP="00223BA0">
      <w:pPr>
        <w:pStyle w:val="Ttulo1"/>
      </w:pPr>
      <w:bookmarkStart w:id="31" w:name="_Toc209040165"/>
      <w:r w:rsidRPr="00826B4A">
        <w:t>RESUELVE</w:t>
      </w:r>
      <w:bookmarkEnd w:id="31"/>
    </w:p>
    <w:p w14:paraId="0310C608" w14:textId="77777777" w:rsidR="002E3EF6" w:rsidRPr="00826B4A" w:rsidRDefault="002E3EF6" w:rsidP="00223BA0">
      <w:pPr>
        <w:ind w:right="113"/>
        <w:rPr>
          <w:b/>
        </w:rPr>
      </w:pPr>
    </w:p>
    <w:p w14:paraId="3589C71F" w14:textId="77777777" w:rsidR="00697DBE" w:rsidRPr="00826B4A" w:rsidRDefault="00697DBE" w:rsidP="00223BA0">
      <w:pPr>
        <w:widowControl w:val="0"/>
      </w:pPr>
      <w:r w:rsidRPr="00826B4A">
        <w:rPr>
          <w:b/>
        </w:rPr>
        <w:t>PRIMERO.</w:t>
      </w:r>
      <w:r w:rsidRPr="00826B4A">
        <w:t xml:space="preserve"> Se </w:t>
      </w:r>
      <w:r w:rsidRPr="00826B4A">
        <w:rPr>
          <w:b/>
        </w:rPr>
        <w:t>MODIFICA</w:t>
      </w:r>
      <w:r w:rsidRPr="00826B4A">
        <w:t xml:space="preserve"> la respuesta entregada por el </w:t>
      </w:r>
      <w:r w:rsidRPr="00826B4A">
        <w:rPr>
          <w:b/>
        </w:rPr>
        <w:t>SUJETO OBLIGADO</w:t>
      </w:r>
      <w:r w:rsidRPr="00826B4A">
        <w:t xml:space="preserve"> en la solicitud de acceso a datos personales </w:t>
      </w:r>
      <w:r w:rsidRPr="00826B4A">
        <w:rPr>
          <w:b/>
        </w:rPr>
        <w:t>00008/SF/AD/2025</w:t>
      </w:r>
      <w:r w:rsidRPr="00826B4A">
        <w:t xml:space="preserve">, por resultar </w:t>
      </w:r>
      <w:r w:rsidRPr="00826B4A">
        <w:rPr>
          <w:b/>
        </w:rPr>
        <w:t>INFUNDADAS</w:t>
      </w:r>
      <w:r w:rsidRPr="00826B4A">
        <w:t xml:space="preserve"> las razones o motivos de inconformidad hechos valer por </w:t>
      </w:r>
      <w:r w:rsidRPr="00826B4A">
        <w:rPr>
          <w:b/>
        </w:rPr>
        <w:t>LA PARTE RECURRENTE</w:t>
      </w:r>
      <w:r w:rsidRPr="00826B4A">
        <w:t xml:space="preserve"> en el Recurso de Revisión </w:t>
      </w:r>
      <w:r w:rsidRPr="00826B4A">
        <w:rPr>
          <w:b/>
        </w:rPr>
        <w:t xml:space="preserve">08122/INFOEM/AD/RR/2025 </w:t>
      </w:r>
      <w:r w:rsidRPr="00826B4A">
        <w:t xml:space="preserve">en términos del considerando </w:t>
      </w:r>
      <w:r w:rsidRPr="00826B4A">
        <w:rPr>
          <w:b/>
        </w:rPr>
        <w:t>SEGUNDO</w:t>
      </w:r>
      <w:r w:rsidRPr="00826B4A">
        <w:t xml:space="preserve"> de la presente Resolución.</w:t>
      </w:r>
    </w:p>
    <w:p w14:paraId="01A8BC2C" w14:textId="77777777" w:rsidR="00697DBE" w:rsidRPr="00826B4A" w:rsidRDefault="00697DBE" w:rsidP="00223BA0">
      <w:pPr>
        <w:rPr>
          <w:rFonts w:eastAsia="Palatino Linotype" w:cs="Palatino Linotype"/>
        </w:rPr>
      </w:pPr>
    </w:p>
    <w:p w14:paraId="4147882D" w14:textId="77777777" w:rsidR="00697DBE" w:rsidRPr="00826B4A" w:rsidRDefault="00697DBE" w:rsidP="00223BA0">
      <w:pPr>
        <w:rPr>
          <w:rFonts w:eastAsia="Palatino Linotype" w:cs="Palatino Linotype"/>
        </w:rPr>
      </w:pPr>
      <w:bookmarkStart w:id="32" w:name="_gjdgxs" w:colFirst="0" w:colLast="0"/>
      <w:bookmarkEnd w:id="32"/>
      <w:r w:rsidRPr="00826B4A">
        <w:rPr>
          <w:rFonts w:eastAsia="Palatino Linotype" w:cs="Palatino Linotype"/>
          <w:b/>
        </w:rPr>
        <w:t>SEGUNDO</w:t>
      </w:r>
      <w:r w:rsidRPr="00826B4A">
        <w:rPr>
          <w:rFonts w:eastAsia="Palatino Linotype" w:cs="Palatino Linotype"/>
        </w:rPr>
        <w:t>. Se</w:t>
      </w:r>
      <w:r w:rsidRPr="00826B4A">
        <w:rPr>
          <w:rFonts w:eastAsia="Palatino Linotype" w:cs="Palatino Linotype"/>
          <w:b/>
        </w:rPr>
        <w:t xml:space="preserve"> ORDENA </w:t>
      </w:r>
      <w:r w:rsidRPr="00826B4A">
        <w:rPr>
          <w:rFonts w:eastAsia="Palatino Linotype" w:cs="Palatino Linotype"/>
        </w:rPr>
        <w:t xml:space="preserve">al </w:t>
      </w:r>
      <w:r w:rsidRPr="00826B4A">
        <w:rPr>
          <w:rFonts w:eastAsia="Palatino Linotype" w:cs="Palatino Linotype"/>
          <w:b/>
        </w:rPr>
        <w:t xml:space="preserve">SUJETO OBLIGADO </w:t>
      </w:r>
      <w:r w:rsidRPr="00826B4A">
        <w:rPr>
          <w:rFonts w:eastAsia="Palatino Linotype" w:cs="Palatino Linotype"/>
        </w:rPr>
        <w:t>la entrega a través del Sistema de Acceso, Rectificación, Cancelación y Oposición de Datos Personales en el Estado de México</w:t>
      </w:r>
      <w:r w:rsidRPr="00826B4A">
        <w:rPr>
          <w:rFonts w:eastAsia="Palatino Linotype" w:cs="Palatino Linotype"/>
          <w:b/>
        </w:rPr>
        <w:t xml:space="preserve"> SARCOEM, </w:t>
      </w:r>
      <w:r w:rsidRPr="00826B4A">
        <w:rPr>
          <w:rFonts w:eastAsia="Palatino Linotype" w:cs="Palatino Linotype"/>
        </w:rPr>
        <w:t xml:space="preserve">previa acreditación de identidad de </w:t>
      </w:r>
      <w:r w:rsidRPr="00826B4A">
        <w:rPr>
          <w:rFonts w:eastAsia="Palatino Linotype" w:cs="Palatino Linotype"/>
          <w:b/>
        </w:rPr>
        <w:t>LA</w:t>
      </w:r>
      <w:r w:rsidRPr="00826B4A">
        <w:rPr>
          <w:rFonts w:eastAsia="Palatino Linotype" w:cs="Palatino Linotype"/>
        </w:rPr>
        <w:t xml:space="preserve"> </w:t>
      </w:r>
      <w:r w:rsidRPr="00826B4A">
        <w:rPr>
          <w:rFonts w:eastAsia="Palatino Linotype" w:cs="Palatino Linotype"/>
          <w:b/>
        </w:rPr>
        <w:t>RECURRENTE</w:t>
      </w:r>
      <w:r w:rsidRPr="00826B4A">
        <w:rPr>
          <w:rFonts w:eastAsia="Palatino Linotype" w:cs="Palatino Linotype"/>
        </w:rPr>
        <w:t>,</w:t>
      </w:r>
      <w:r w:rsidRPr="00826B4A">
        <w:rPr>
          <w:rFonts w:eastAsia="Palatino Linotype" w:cs="Palatino Linotype"/>
          <w:b/>
        </w:rPr>
        <w:t xml:space="preserve"> </w:t>
      </w:r>
      <w:r w:rsidRPr="00826B4A">
        <w:rPr>
          <w:rFonts w:eastAsia="Palatino Linotype" w:cs="Palatino Linotype"/>
        </w:rPr>
        <w:t>lo siguiente:</w:t>
      </w:r>
    </w:p>
    <w:p w14:paraId="703FF5EC" w14:textId="77777777" w:rsidR="00697DBE" w:rsidRPr="00826B4A" w:rsidRDefault="00697DBE" w:rsidP="00223BA0">
      <w:pPr>
        <w:pBdr>
          <w:top w:val="nil"/>
          <w:left w:val="nil"/>
          <w:bottom w:val="nil"/>
          <w:right w:val="nil"/>
          <w:between w:val="nil"/>
        </w:pBdr>
        <w:spacing w:line="276" w:lineRule="auto"/>
        <w:ind w:right="899"/>
        <w:rPr>
          <w:rFonts w:eastAsia="Palatino Linotype" w:cs="Palatino Linotype"/>
        </w:rPr>
      </w:pPr>
    </w:p>
    <w:p w14:paraId="60CA404A" w14:textId="77777777" w:rsidR="00697DBE" w:rsidRPr="00826B4A" w:rsidRDefault="00697DBE" w:rsidP="00223BA0">
      <w:pPr>
        <w:pStyle w:val="Puesto"/>
        <w:spacing w:line="276" w:lineRule="auto"/>
        <w:rPr>
          <w:b/>
        </w:rPr>
      </w:pPr>
      <w:r w:rsidRPr="00826B4A">
        <w:rPr>
          <w:b/>
        </w:rPr>
        <w:t xml:space="preserve">Los documentos que integraron el expediente con los requisitos para el trámite de emplacamiento o cambio de propietario del vehículo </w:t>
      </w:r>
      <w:r w:rsidR="00604ED3" w:rsidRPr="00826B4A">
        <w:rPr>
          <w:b/>
        </w:rPr>
        <w:t>precisado en la solicitud</w:t>
      </w:r>
      <w:r w:rsidRPr="00826B4A">
        <w:rPr>
          <w:b/>
        </w:rPr>
        <w:t>.</w:t>
      </w:r>
    </w:p>
    <w:p w14:paraId="4A1143E7" w14:textId="77777777" w:rsidR="00697DBE" w:rsidRPr="00826B4A" w:rsidRDefault="00697DBE" w:rsidP="00223BA0"/>
    <w:p w14:paraId="1366D9C6" w14:textId="396B2025" w:rsidR="00EE6819" w:rsidRPr="00826B4A" w:rsidRDefault="00EE6819" w:rsidP="00223BA0">
      <w:pPr>
        <w:pStyle w:val="Puesto"/>
        <w:rPr>
          <w:rFonts w:eastAsia="Calibri"/>
        </w:rPr>
      </w:pPr>
      <w:r w:rsidRPr="00826B4A">
        <w:rPr>
          <w:rFonts w:eastAsia="Calibri"/>
        </w:rPr>
        <w:t xml:space="preserve">Para el caso de que </w:t>
      </w:r>
      <w:r w:rsidRPr="00826B4A">
        <w:rPr>
          <w:rFonts w:eastAsia="Calibri"/>
          <w:b/>
        </w:rPr>
        <w:t>EL SUJETO OBLIGADO</w:t>
      </w:r>
      <w:r w:rsidR="00EB536B" w:rsidRPr="00826B4A">
        <w:rPr>
          <w:rFonts w:eastAsia="Calibri"/>
          <w:bCs/>
        </w:rPr>
        <w:t>,</w:t>
      </w:r>
      <w:r w:rsidRPr="00826B4A">
        <w:rPr>
          <w:rFonts w:eastAsia="Calibri"/>
        </w:rPr>
        <w:t xml:space="preserve"> una vez realizada la búsqueda exhaustiva y razonable no cuente con la información, deberá emitir el Acuerdo de Inexistencia </w:t>
      </w:r>
      <w:r w:rsidRPr="00826B4A">
        <w:t>debidamente fundado y motivado</w:t>
      </w:r>
      <w:r w:rsidRPr="00826B4A">
        <w:rPr>
          <w:rFonts w:eastAsia="Calibri"/>
        </w:rPr>
        <w:t>, debiendo notificarlo a</w:t>
      </w:r>
      <w:r w:rsidRPr="00826B4A">
        <w:rPr>
          <w:rFonts w:eastAsia="Calibri"/>
          <w:b/>
        </w:rPr>
        <w:t xml:space="preserve"> LA PARTE RECURRENTE</w:t>
      </w:r>
      <w:r w:rsidRPr="00826B4A">
        <w:rPr>
          <w:rFonts w:eastAsia="Calibri"/>
        </w:rPr>
        <w:t xml:space="preserve"> al momento de dar cumplimiento a la presente resolución.</w:t>
      </w:r>
    </w:p>
    <w:p w14:paraId="6BBD4723" w14:textId="77777777" w:rsidR="00EE6819" w:rsidRPr="00826B4A" w:rsidRDefault="00EE6819" w:rsidP="00223BA0"/>
    <w:p w14:paraId="575EEB1F" w14:textId="77777777" w:rsidR="00697DBE" w:rsidRPr="00826B4A" w:rsidRDefault="00697DBE" w:rsidP="00223BA0">
      <w:pPr>
        <w:ind w:right="49"/>
        <w:rPr>
          <w:rFonts w:eastAsia="Palatino Linotype" w:cs="Palatino Linotype"/>
        </w:rPr>
      </w:pPr>
      <w:r w:rsidRPr="00826B4A">
        <w:rPr>
          <w:rFonts w:eastAsia="Palatino Linotype" w:cs="Palatino Linotype"/>
          <w:b/>
        </w:rPr>
        <w:lastRenderedPageBreak/>
        <w:t xml:space="preserve">TERCERO. Notifíquese </w:t>
      </w:r>
      <w:r w:rsidRPr="00826B4A">
        <w:rPr>
          <w:rFonts w:eastAsia="Palatino Linotype" w:cs="Palatino Linotype"/>
        </w:rPr>
        <w:t xml:space="preserve">al Titular de la Unidad de Transparencia del </w:t>
      </w:r>
      <w:r w:rsidR="00B40F01" w:rsidRPr="00826B4A">
        <w:rPr>
          <w:rFonts w:eastAsia="Palatino Linotype" w:cs="Palatino Linotype"/>
          <w:b/>
        </w:rPr>
        <w:t>SUJETO OBLIGADO</w:t>
      </w:r>
      <w:r w:rsidRPr="00826B4A">
        <w:rPr>
          <w:rFonts w:eastAsia="Palatino Linotype" w:cs="Palatino Linotype"/>
          <w:b/>
        </w:rPr>
        <w:t xml:space="preserve">, </w:t>
      </w:r>
      <w:r w:rsidRPr="00826B4A">
        <w:rPr>
          <w:rFonts w:eastAsia="Palatino Linotype" w:cs="Palatino Linotype"/>
        </w:rPr>
        <w:t xml:space="preserve">para que en los términos previstos en el artículo 137, segundo párrafo de la Ley de Protección de Datos Personales en Posesión de Sujetos Obligados del Estado de México y Municipios; con relación en los artículos 186, último párrafo y 189, párrafo segundo de la Ley de Transparencia y Acceso a la Información Pública del Estado de México y Municipios de aplicación supletoria por disposición del artículo 11 de la citada Ley de Datos, dé cumplimiento a lo ordenado dentro del plazo de diez días hábiles, e informe a este Instituto en un plazo de tres días hábiles siguientes sobre el cumplimiento dado a la presente resolución.  </w:t>
      </w:r>
    </w:p>
    <w:p w14:paraId="6F6EE331" w14:textId="77777777" w:rsidR="00697DBE" w:rsidRPr="00826B4A" w:rsidRDefault="00697DBE" w:rsidP="00223BA0">
      <w:pPr>
        <w:ind w:right="49"/>
        <w:rPr>
          <w:rFonts w:eastAsia="Palatino Linotype" w:cs="Palatino Linotype"/>
        </w:rPr>
      </w:pPr>
    </w:p>
    <w:p w14:paraId="0C0ED454" w14:textId="77777777" w:rsidR="00697DBE" w:rsidRPr="00826B4A" w:rsidRDefault="00697DBE" w:rsidP="00223BA0">
      <w:pPr>
        <w:ind w:right="49"/>
        <w:rPr>
          <w:rFonts w:eastAsia="Palatino Linotype" w:cs="Palatino Linotype"/>
        </w:rPr>
      </w:pPr>
      <w:r w:rsidRPr="00826B4A">
        <w:rPr>
          <w:rFonts w:eastAsia="Palatino Linotype" w:cs="Palatino Linotype"/>
          <w:b/>
        </w:rPr>
        <w:t xml:space="preserve">CUARTO. Notifíquese </w:t>
      </w:r>
      <w:r w:rsidRPr="00826B4A">
        <w:rPr>
          <w:rFonts w:eastAsia="Palatino Linotype" w:cs="Palatino Linotype"/>
        </w:rPr>
        <w:t xml:space="preserve">al </w:t>
      </w:r>
      <w:r w:rsidRPr="00826B4A">
        <w:rPr>
          <w:rFonts w:eastAsia="Palatino Linotype" w:cs="Palatino Linotype"/>
          <w:b/>
        </w:rPr>
        <w:t xml:space="preserve">RECURRENTE </w:t>
      </w:r>
      <w:r w:rsidRPr="00826B4A">
        <w:rPr>
          <w:rFonts w:eastAsia="Palatino Linotype" w:cs="Palatino Linotype"/>
        </w:rPr>
        <w:t xml:space="preserve">la presente resolución vía Sistema de Acceso, Rectificación, Cancelación y Oposición de Datos Personales en el Estado de México </w:t>
      </w:r>
      <w:r w:rsidRPr="00826B4A">
        <w:rPr>
          <w:rFonts w:eastAsia="Palatino Linotype" w:cs="Palatino Linotype"/>
          <w:b/>
        </w:rPr>
        <w:t xml:space="preserve">SARCOEM </w:t>
      </w:r>
      <w:r w:rsidRPr="00826B4A">
        <w:rPr>
          <w:rFonts w:eastAsia="Palatino Linotype" w:cs="Palatino Linotype"/>
        </w:rPr>
        <w:t xml:space="preserve">y hágase del conocimiento que en caso de que considere que le causa algún perjuicio la presente, podrá promover el Juicio de Amparo en los términos de las leyes aplicables, de acuerdo a lo estipulado por el artículo 142, de la Ley de Protección de Datos Personales en Posesión de Sujetos Obligados del Estado de México y Municipios. </w:t>
      </w:r>
    </w:p>
    <w:p w14:paraId="2FF44201" w14:textId="77777777" w:rsidR="002E3EF6" w:rsidRPr="00826B4A" w:rsidRDefault="002E3EF6" w:rsidP="00223BA0">
      <w:pPr>
        <w:pBdr>
          <w:top w:val="nil"/>
          <w:left w:val="nil"/>
          <w:bottom w:val="nil"/>
          <w:right w:val="nil"/>
          <w:between w:val="nil"/>
        </w:pBdr>
      </w:pPr>
    </w:p>
    <w:p w14:paraId="4894EFA3" w14:textId="15F56971" w:rsidR="002E3EF6" w:rsidRPr="00826B4A" w:rsidRDefault="009E07C2" w:rsidP="00223BA0">
      <w:r w:rsidRPr="00826B4A">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B40F01" w:rsidRPr="00826B4A">
        <w:t xml:space="preserve">TRIGÉSIMA </w:t>
      </w:r>
      <w:r w:rsidR="00572D0F" w:rsidRPr="00826B4A">
        <w:t>CUARTA</w:t>
      </w:r>
      <w:r w:rsidR="00AE117B" w:rsidRPr="00826B4A">
        <w:t xml:space="preserve"> </w:t>
      </w:r>
      <w:r w:rsidRPr="00826B4A">
        <w:t xml:space="preserve">SESIÓN ORDINARIA, CELEBRADA EL </w:t>
      </w:r>
      <w:r w:rsidR="00572D0F" w:rsidRPr="00826B4A">
        <w:t>VEINTICUATRO</w:t>
      </w:r>
      <w:r w:rsidR="00B40F01" w:rsidRPr="00826B4A">
        <w:t xml:space="preserve"> DE SEPTIEMBRE</w:t>
      </w:r>
      <w:r w:rsidRPr="00826B4A">
        <w:t xml:space="preserve"> DE DOS MIL VEINTICINCO, ANTE EL SECRETARIO TÉCNICO DEL PLENO, ALEXIS TAPIA RAMÍREZ.</w:t>
      </w:r>
      <w:r w:rsidR="00826B4A" w:rsidRPr="00826B4A">
        <w:t>-----------------------------</w:t>
      </w:r>
    </w:p>
    <w:p w14:paraId="14BA20CD" w14:textId="77777777" w:rsidR="002E3EF6" w:rsidRPr="00223BA0" w:rsidRDefault="009E07C2" w:rsidP="00223BA0">
      <w:pPr>
        <w:ind w:right="-93"/>
        <w:rPr>
          <w:szCs w:val="14"/>
        </w:rPr>
      </w:pPr>
      <w:bookmarkStart w:id="33" w:name="_heading=h.2p2csry" w:colFirst="0" w:colLast="0"/>
      <w:bookmarkEnd w:id="33"/>
      <w:r w:rsidRPr="00826B4A">
        <w:rPr>
          <w:szCs w:val="14"/>
        </w:rPr>
        <w:t>SCMM/AGZ/DEMF/DLM</w:t>
      </w:r>
    </w:p>
    <w:p w14:paraId="4389111E" w14:textId="77777777" w:rsidR="002E3EF6" w:rsidRPr="00223BA0" w:rsidRDefault="002E3EF6" w:rsidP="00223BA0">
      <w:pPr>
        <w:ind w:right="-93"/>
      </w:pPr>
    </w:p>
    <w:p w14:paraId="7C629206" w14:textId="77777777" w:rsidR="002E3EF6" w:rsidRPr="00223BA0" w:rsidRDefault="002E3EF6" w:rsidP="00223BA0">
      <w:pPr>
        <w:ind w:right="-93"/>
      </w:pPr>
    </w:p>
    <w:p w14:paraId="6C88E01F" w14:textId="77777777" w:rsidR="002E3EF6" w:rsidRPr="00223BA0" w:rsidRDefault="002E3EF6" w:rsidP="00223BA0">
      <w:pPr>
        <w:ind w:right="-93"/>
      </w:pPr>
    </w:p>
    <w:p w14:paraId="5A0AED7C" w14:textId="77777777" w:rsidR="002E3EF6" w:rsidRPr="00223BA0" w:rsidRDefault="002E3EF6" w:rsidP="00223BA0">
      <w:pPr>
        <w:ind w:right="-93"/>
      </w:pPr>
    </w:p>
    <w:p w14:paraId="7045A15C" w14:textId="77777777" w:rsidR="002E3EF6" w:rsidRPr="00223BA0" w:rsidRDefault="002E3EF6" w:rsidP="00223BA0">
      <w:pPr>
        <w:ind w:right="-93"/>
      </w:pPr>
    </w:p>
    <w:p w14:paraId="3A4C352B" w14:textId="77777777" w:rsidR="002E3EF6" w:rsidRPr="00223BA0" w:rsidRDefault="002E3EF6" w:rsidP="00223BA0">
      <w:pPr>
        <w:ind w:right="-93"/>
      </w:pPr>
    </w:p>
    <w:p w14:paraId="18A07815" w14:textId="77777777" w:rsidR="002E3EF6" w:rsidRPr="00223BA0" w:rsidRDefault="002E3EF6" w:rsidP="00223BA0">
      <w:pPr>
        <w:ind w:right="-93"/>
      </w:pPr>
    </w:p>
    <w:p w14:paraId="5F2B7FB7" w14:textId="77777777" w:rsidR="002E3EF6" w:rsidRPr="00223BA0" w:rsidRDefault="002E3EF6" w:rsidP="00223BA0">
      <w:pPr>
        <w:tabs>
          <w:tab w:val="center" w:pos="4568"/>
        </w:tabs>
        <w:ind w:right="-93"/>
      </w:pPr>
    </w:p>
    <w:p w14:paraId="22CF7144" w14:textId="77777777" w:rsidR="002E3EF6" w:rsidRPr="00223BA0" w:rsidRDefault="002E3EF6" w:rsidP="00223BA0">
      <w:pPr>
        <w:tabs>
          <w:tab w:val="center" w:pos="4568"/>
        </w:tabs>
        <w:ind w:right="-93"/>
      </w:pPr>
    </w:p>
    <w:p w14:paraId="0B38F2C2" w14:textId="77777777" w:rsidR="002E3EF6" w:rsidRPr="00223BA0" w:rsidRDefault="002E3EF6" w:rsidP="00223BA0">
      <w:pPr>
        <w:tabs>
          <w:tab w:val="center" w:pos="4568"/>
        </w:tabs>
        <w:ind w:right="-93"/>
      </w:pPr>
    </w:p>
    <w:p w14:paraId="22C5A0AB" w14:textId="77777777" w:rsidR="002E3EF6" w:rsidRPr="00223BA0" w:rsidRDefault="002E3EF6" w:rsidP="00223BA0">
      <w:pPr>
        <w:tabs>
          <w:tab w:val="center" w:pos="4568"/>
        </w:tabs>
        <w:ind w:right="-93"/>
      </w:pPr>
    </w:p>
    <w:p w14:paraId="12B18FB3" w14:textId="77777777" w:rsidR="002E3EF6" w:rsidRPr="00223BA0" w:rsidRDefault="002E3EF6" w:rsidP="00223BA0">
      <w:pPr>
        <w:tabs>
          <w:tab w:val="center" w:pos="4568"/>
        </w:tabs>
        <w:ind w:right="-93"/>
      </w:pPr>
    </w:p>
    <w:p w14:paraId="40E275C2" w14:textId="77777777" w:rsidR="002E3EF6" w:rsidRPr="00223BA0" w:rsidRDefault="002E3EF6" w:rsidP="00223BA0">
      <w:pPr>
        <w:tabs>
          <w:tab w:val="center" w:pos="4568"/>
        </w:tabs>
        <w:ind w:right="-93"/>
      </w:pPr>
    </w:p>
    <w:p w14:paraId="4ACC6200" w14:textId="77777777" w:rsidR="002E3EF6" w:rsidRPr="00223BA0" w:rsidRDefault="002E3EF6" w:rsidP="00223BA0">
      <w:pPr>
        <w:tabs>
          <w:tab w:val="center" w:pos="4568"/>
        </w:tabs>
        <w:ind w:right="-93"/>
      </w:pPr>
    </w:p>
    <w:p w14:paraId="1DD881A1" w14:textId="77777777" w:rsidR="002E3EF6" w:rsidRPr="00223BA0" w:rsidRDefault="002E3EF6" w:rsidP="00223BA0">
      <w:pPr>
        <w:tabs>
          <w:tab w:val="center" w:pos="4568"/>
        </w:tabs>
        <w:ind w:right="-93"/>
      </w:pPr>
    </w:p>
    <w:p w14:paraId="15F1B8FC" w14:textId="77777777" w:rsidR="002E3EF6" w:rsidRPr="00223BA0" w:rsidRDefault="002E3EF6" w:rsidP="00223BA0">
      <w:pPr>
        <w:tabs>
          <w:tab w:val="center" w:pos="4568"/>
        </w:tabs>
        <w:ind w:right="-93"/>
      </w:pPr>
    </w:p>
    <w:p w14:paraId="75525790" w14:textId="77777777" w:rsidR="002E3EF6" w:rsidRPr="00223BA0" w:rsidRDefault="002E3EF6" w:rsidP="00223BA0">
      <w:pPr>
        <w:tabs>
          <w:tab w:val="center" w:pos="4568"/>
        </w:tabs>
        <w:ind w:right="-93"/>
      </w:pPr>
    </w:p>
    <w:p w14:paraId="72F61C1B" w14:textId="77777777" w:rsidR="002E3EF6" w:rsidRPr="00223BA0" w:rsidRDefault="002E3EF6" w:rsidP="00223BA0">
      <w:pPr>
        <w:tabs>
          <w:tab w:val="center" w:pos="4568"/>
        </w:tabs>
        <w:ind w:right="-93"/>
      </w:pPr>
    </w:p>
    <w:p w14:paraId="66A12E1E" w14:textId="77777777" w:rsidR="002E3EF6" w:rsidRPr="00223BA0" w:rsidRDefault="002E3EF6" w:rsidP="00223BA0">
      <w:pPr>
        <w:tabs>
          <w:tab w:val="center" w:pos="4568"/>
        </w:tabs>
        <w:ind w:right="-93"/>
      </w:pPr>
    </w:p>
    <w:p w14:paraId="50732DE8" w14:textId="77777777" w:rsidR="002E3EF6" w:rsidRPr="00223BA0" w:rsidRDefault="002E3EF6" w:rsidP="00223BA0">
      <w:pPr>
        <w:tabs>
          <w:tab w:val="center" w:pos="4568"/>
        </w:tabs>
        <w:ind w:right="-93"/>
      </w:pPr>
    </w:p>
    <w:p w14:paraId="6DB50488" w14:textId="77777777" w:rsidR="002E3EF6" w:rsidRPr="00223BA0" w:rsidRDefault="002E3EF6" w:rsidP="00223BA0">
      <w:pPr>
        <w:tabs>
          <w:tab w:val="center" w:pos="4568"/>
        </w:tabs>
        <w:ind w:right="-93"/>
      </w:pPr>
    </w:p>
    <w:p w14:paraId="547BBAC9" w14:textId="77777777" w:rsidR="002E3EF6" w:rsidRPr="00223BA0" w:rsidRDefault="002E3EF6" w:rsidP="00223BA0">
      <w:pPr>
        <w:tabs>
          <w:tab w:val="center" w:pos="4568"/>
        </w:tabs>
        <w:ind w:right="-93"/>
      </w:pPr>
    </w:p>
    <w:p w14:paraId="29B981B8" w14:textId="77777777" w:rsidR="002E3EF6" w:rsidRPr="00223BA0" w:rsidRDefault="002E3EF6" w:rsidP="00223BA0">
      <w:pPr>
        <w:tabs>
          <w:tab w:val="center" w:pos="4568"/>
        </w:tabs>
        <w:ind w:right="-93"/>
      </w:pPr>
    </w:p>
    <w:p w14:paraId="4CB23B5F" w14:textId="77777777" w:rsidR="002E3EF6" w:rsidRPr="00223BA0" w:rsidRDefault="002E3EF6" w:rsidP="00223BA0"/>
    <w:sectPr w:rsidR="002E3EF6" w:rsidRPr="00223BA0">
      <w:footerReference w:type="default" r:id="rId12"/>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063B3B" w14:textId="77777777" w:rsidR="00131632" w:rsidRDefault="00131632">
      <w:pPr>
        <w:spacing w:line="240" w:lineRule="auto"/>
      </w:pPr>
      <w:r>
        <w:separator/>
      </w:r>
    </w:p>
  </w:endnote>
  <w:endnote w:type="continuationSeparator" w:id="0">
    <w:p w14:paraId="21FA79E9" w14:textId="77777777" w:rsidR="00131632" w:rsidRDefault="001316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B4A78" w14:textId="77777777" w:rsidR="002C21EF" w:rsidRDefault="002C21EF">
    <w:pPr>
      <w:tabs>
        <w:tab w:val="center" w:pos="4550"/>
        <w:tab w:val="left" w:pos="5818"/>
      </w:tabs>
      <w:ind w:right="260"/>
      <w:jc w:val="right"/>
      <w:rPr>
        <w:color w:val="071320"/>
        <w:sz w:val="24"/>
        <w:szCs w:val="24"/>
      </w:rPr>
    </w:pPr>
  </w:p>
  <w:p w14:paraId="6054D09B" w14:textId="77777777" w:rsidR="002C21EF" w:rsidRDefault="002C21EF">
    <w:pPr>
      <w:pBdr>
        <w:top w:val="nil"/>
        <w:left w:val="nil"/>
        <w:bottom w:val="nil"/>
        <w:right w:val="nil"/>
        <w:between w:val="nil"/>
      </w:pBdr>
      <w:tabs>
        <w:tab w:val="center" w:pos="4419"/>
        <w:tab w:val="right" w:pos="8838"/>
      </w:tabs>
      <w:rPr>
        <w:rFonts w:eastAsia="Palatino Linotype" w:cs="Palatino Linotype"/>
        <w:color w:val="000000"/>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2D104" w14:textId="2968DE8B" w:rsidR="002C21EF" w:rsidRDefault="002C21EF">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2A012E">
      <w:rPr>
        <w:noProof/>
        <w:color w:val="0A1D30"/>
        <w:sz w:val="24"/>
        <w:szCs w:val="24"/>
      </w:rPr>
      <w:t>30</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2A012E">
      <w:rPr>
        <w:noProof/>
        <w:color w:val="0A1D30"/>
        <w:sz w:val="24"/>
        <w:szCs w:val="24"/>
      </w:rPr>
      <w:t>33</w:t>
    </w:r>
    <w:r>
      <w:rPr>
        <w:color w:val="0A1D30"/>
        <w:sz w:val="24"/>
        <w:szCs w:val="24"/>
      </w:rPr>
      <w:fldChar w:fldCharType="end"/>
    </w:r>
  </w:p>
  <w:p w14:paraId="06297A99" w14:textId="77777777" w:rsidR="002C21EF" w:rsidRDefault="002C21EF">
    <w:pPr>
      <w:pBdr>
        <w:top w:val="nil"/>
        <w:left w:val="nil"/>
        <w:bottom w:val="nil"/>
        <w:right w:val="nil"/>
        <w:between w:val="nil"/>
      </w:pBdr>
      <w:tabs>
        <w:tab w:val="center" w:pos="4419"/>
        <w:tab w:val="right" w:pos="8838"/>
      </w:tabs>
      <w:rPr>
        <w:rFonts w:eastAsia="Palatino Linotype" w:cs="Palatino Linotype"/>
        <w:color w:val="000000"/>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335BE1" w14:textId="77777777" w:rsidR="00131632" w:rsidRDefault="00131632">
      <w:pPr>
        <w:spacing w:line="240" w:lineRule="auto"/>
      </w:pPr>
      <w:r>
        <w:separator/>
      </w:r>
    </w:p>
  </w:footnote>
  <w:footnote w:type="continuationSeparator" w:id="0">
    <w:p w14:paraId="44040BB9" w14:textId="77777777" w:rsidR="00131632" w:rsidRDefault="0013163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95BFB1" w14:textId="77777777" w:rsidR="002C21EF" w:rsidRDefault="002C21EF">
    <w:pPr>
      <w:widowControl w:val="0"/>
      <w:pBdr>
        <w:top w:val="nil"/>
        <w:left w:val="nil"/>
        <w:bottom w:val="nil"/>
        <w:right w:val="nil"/>
        <w:between w:val="nil"/>
      </w:pBdr>
      <w:spacing w:line="276" w:lineRule="auto"/>
      <w:jc w:val="left"/>
      <w:rPr>
        <w:rFonts w:ascii="Aptos" w:eastAsia="Aptos" w:hAnsi="Aptos" w:cs="Aptos"/>
        <w:color w:val="000000"/>
        <w:sz w:val="20"/>
      </w:rPr>
    </w:pPr>
  </w:p>
  <w:tbl>
    <w:tblPr>
      <w:tblStyle w:val="3"/>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2C21EF" w14:paraId="348FC452" w14:textId="77777777">
      <w:trPr>
        <w:trHeight w:val="144"/>
        <w:jc w:val="right"/>
      </w:trPr>
      <w:tc>
        <w:tcPr>
          <w:tcW w:w="2727" w:type="dxa"/>
        </w:tcPr>
        <w:p w14:paraId="33E7CF5B" w14:textId="77777777" w:rsidR="002C21EF" w:rsidRDefault="002C21EF">
          <w:pPr>
            <w:tabs>
              <w:tab w:val="right" w:pos="8838"/>
            </w:tabs>
            <w:ind w:left="-74" w:right="-105"/>
            <w:rPr>
              <w:b/>
            </w:rPr>
          </w:pPr>
          <w:r>
            <w:rPr>
              <w:b/>
            </w:rPr>
            <w:t>Recurso de Revisión:</w:t>
          </w:r>
        </w:p>
      </w:tc>
      <w:tc>
        <w:tcPr>
          <w:tcW w:w="3402" w:type="dxa"/>
        </w:tcPr>
        <w:p w14:paraId="5F0A98AB" w14:textId="77777777" w:rsidR="002C21EF" w:rsidRDefault="002C21EF" w:rsidP="00C51DB3">
          <w:pPr>
            <w:tabs>
              <w:tab w:val="right" w:pos="8838"/>
            </w:tabs>
            <w:ind w:left="-74" w:right="-105"/>
          </w:pPr>
          <w:r>
            <w:t>08122/INFOEM/AD/RR/2025</w:t>
          </w:r>
        </w:p>
      </w:tc>
    </w:tr>
    <w:tr w:rsidR="002C21EF" w14:paraId="7DCEA714" w14:textId="77777777">
      <w:trPr>
        <w:trHeight w:val="283"/>
        <w:jc w:val="right"/>
      </w:trPr>
      <w:tc>
        <w:tcPr>
          <w:tcW w:w="2727" w:type="dxa"/>
        </w:tcPr>
        <w:p w14:paraId="0A6B3C5C" w14:textId="77777777" w:rsidR="002C21EF" w:rsidRDefault="002C21EF">
          <w:pPr>
            <w:tabs>
              <w:tab w:val="right" w:pos="8838"/>
            </w:tabs>
            <w:ind w:left="-74" w:right="-105"/>
            <w:rPr>
              <w:b/>
            </w:rPr>
          </w:pPr>
          <w:r>
            <w:rPr>
              <w:b/>
            </w:rPr>
            <w:t>Sujeto Obligado:</w:t>
          </w:r>
        </w:p>
      </w:tc>
      <w:tc>
        <w:tcPr>
          <w:tcW w:w="3402" w:type="dxa"/>
        </w:tcPr>
        <w:p w14:paraId="4EF73C3C" w14:textId="77777777" w:rsidR="002C21EF" w:rsidRDefault="002C21EF">
          <w:pPr>
            <w:tabs>
              <w:tab w:val="left" w:pos="2834"/>
              <w:tab w:val="right" w:pos="8838"/>
            </w:tabs>
            <w:ind w:left="-108" w:right="-105"/>
          </w:pPr>
          <w:r w:rsidRPr="00C51DB3">
            <w:t>Secretaría de Finanzas</w:t>
          </w:r>
        </w:p>
      </w:tc>
    </w:tr>
    <w:tr w:rsidR="002C21EF" w14:paraId="561D2F2F" w14:textId="77777777">
      <w:trPr>
        <w:trHeight w:val="283"/>
        <w:jc w:val="right"/>
      </w:trPr>
      <w:tc>
        <w:tcPr>
          <w:tcW w:w="2727" w:type="dxa"/>
        </w:tcPr>
        <w:p w14:paraId="7BECAFEF" w14:textId="77777777" w:rsidR="002C21EF" w:rsidRDefault="002C21EF">
          <w:pPr>
            <w:tabs>
              <w:tab w:val="right" w:pos="8838"/>
            </w:tabs>
            <w:ind w:left="-74" w:right="-105"/>
            <w:rPr>
              <w:b/>
            </w:rPr>
          </w:pPr>
          <w:r>
            <w:rPr>
              <w:b/>
            </w:rPr>
            <w:t>Comisionada Ponente:</w:t>
          </w:r>
        </w:p>
      </w:tc>
      <w:tc>
        <w:tcPr>
          <w:tcW w:w="3402" w:type="dxa"/>
        </w:tcPr>
        <w:p w14:paraId="422665D3" w14:textId="77777777" w:rsidR="002C21EF" w:rsidRDefault="002C21EF">
          <w:pPr>
            <w:tabs>
              <w:tab w:val="right" w:pos="8838"/>
            </w:tabs>
            <w:ind w:left="-108" w:right="-105"/>
          </w:pPr>
          <w:r>
            <w:t>Sharon Cristina Morales Martínez</w:t>
          </w:r>
        </w:p>
      </w:tc>
    </w:tr>
  </w:tbl>
  <w:p w14:paraId="38A80E9E" w14:textId="77777777" w:rsidR="002C21EF" w:rsidRDefault="002C21EF">
    <w:pPr>
      <w:rPr>
        <w:rFonts w:eastAsia="Palatino Linotype" w:cs="Palatino Linotype"/>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2FA9AC3D" wp14:editId="1B4171D6">
          <wp:simplePos x="0" y="0"/>
          <wp:positionH relativeFrom="margin">
            <wp:posOffset>-995043</wp:posOffset>
          </wp:positionH>
          <wp:positionV relativeFrom="margin">
            <wp:posOffset>-1782444</wp:posOffset>
          </wp:positionV>
          <wp:extent cx="8426450" cy="10972800"/>
          <wp:effectExtent l="0" t="0" r="0" b="0"/>
          <wp:wrapNone/>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1814A" w14:textId="77777777" w:rsidR="002C21EF" w:rsidRDefault="002C21EF">
    <w:pPr>
      <w:widowControl w:val="0"/>
      <w:pBdr>
        <w:top w:val="nil"/>
        <w:left w:val="nil"/>
        <w:bottom w:val="nil"/>
        <w:right w:val="nil"/>
        <w:between w:val="nil"/>
      </w:pBdr>
      <w:spacing w:line="276" w:lineRule="auto"/>
      <w:jc w:val="left"/>
      <w:rPr>
        <w:rFonts w:eastAsia="Palatino Linotype" w:cs="Palatino Linotype"/>
        <w:color w:val="000000"/>
        <w:sz w:val="14"/>
        <w:szCs w:val="14"/>
      </w:rPr>
    </w:pPr>
  </w:p>
  <w:tbl>
    <w:tblPr>
      <w:tblStyle w:val="2"/>
      <w:tblW w:w="6661" w:type="dxa"/>
      <w:tblInd w:w="2552" w:type="dxa"/>
      <w:tblLayout w:type="fixed"/>
      <w:tblLook w:val="0400" w:firstRow="0" w:lastRow="0" w:firstColumn="0" w:lastColumn="0" w:noHBand="0" w:noVBand="1"/>
    </w:tblPr>
    <w:tblGrid>
      <w:gridCol w:w="283"/>
      <w:gridCol w:w="6378"/>
    </w:tblGrid>
    <w:tr w:rsidR="002C21EF" w14:paraId="14C70A90" w14:textId="77777777">
      <w:trPr>
        <w:trHeight w:val="1435"/>
      </w:trPr>
      <w:tc>
        <w:tcPr>
          <w:tcW w:w="283" w:type="dxa"/>
        </w:tcPr>
        <w:p w14:paraId="1FC9CCE6" w14:textId="77777777" w:rsidR="002C21EF" w:rsidRDefault="002C21EF">
          <w:pPr>
            <w:tabs>
              <w:tab w:val="right" w:pos="4273"/>
            </w:tabs>
            <w:rPr>
              <w:rFonts w:ascii="Garamond" w:eastAsia="Garamond" w:hAnsi="Garamond" w:cs="Garamond"/>
            </w:rPr>
          </w:pPr>
        </w:p>
      </w:tc>
      <w:tc>
        <w:tcPr>
          <w:tcW w:w="6379" w:type="dxa"/>
        </w:tcPr>
        <w:p w14:paraId="1BC6654E" w14:textId="77777777" w:rsidR="002C21EF" w:rsidRDefault="002C21EF">
          <w:pPr>
            <w:widowControl w:val="0"/>
            <w:pBdr>
              <w:top w:val="nil"/>
              <w:left w:val="nil"/>
              <w:bottom w:val="nil"/>
              <w:right w:val="nil"/>
              <w:between w:val="nil"/>
            </w:pBdr>
            <w:spacing w:line="276" w:lineRule="auto"/>
            <w:jc w:val="left"/>
            <w:rPr>
              <w:rFonts w:ascii="Garamond" w:eastAsia="Garamond" w:hAnsi="Garamond" w:cs="Garamond"/>
            </w:rPr>
          </w:pPr>
        </w:p>
        <w:tbl>
          <w:tblPr>
            <w:tblStyle w:val="1"/>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gridCol w:w="3402"/>
          </w:tblGrid>
          <w:tr w:rsidR="002C21EF" w14:paraId="2E9C654E" w14:textId="77777777">
            <w:trPr>
              <w:trHeight w:val="144"/>
            </w:trPr>
            <w:tc>
              <w:tcPr>
                <w:tcW w:w="2727" w:type="dxa"/>
              </w:tcPr>
              <w:p w14:paraId="25291B55" w14:textId="77777777" w:rsidR="002C21EF" w:rsidRDefault="002C21EF">
                <w:pPr>
                  <w:tabs>
                    <w:tab w:val="right" w:pos="8838"/>
                  </w:tabs>
                  <w:ind w:left="-74" w:right="-105"/>
                  <w:rPr>
                    <w:b/>
                  </w:rPr>
                </w:pPr>
                <w:bookmarkStart w:id="0" w:name="_heading=h.147n2zr" w:colFirst="0" w:colLast="0"/>
                <w:bookmarkEnd w:id="0"/>
                <w:r>
                  <w:rPr>
                    <w:b/>
                  </w:rPr>
                  <w:t>Recurso de Revisión:</w:t>
                </w:r>
              </w:p>
            </w:tc>
            <w:tc>
              <w:tcPr>
                <w:tcW w:w="3402" w:type="dxa"/>
              </w:tcPr>
              <w:p w14:paraId="350A55FC" w14:textId="77777777" w:rsidR="002C21EF" w:rsidRDefault="002C21EF" w:rsidP="00C51DB3">
                <w:pPr>
                  <w:tabs>
                    <w:tab w:val="right" w:pos="8838"/>
                  </w:tabs>
                  <w:ind w:left="-74" w:right="-105"/>
                </w:pPr>
                <w:r>
                  <w:t>08122/INFOEM/AD/RR/2025</w:t>
                </w:r>
              </w:p>
            </w:tc>
            <w:tc>
              <w:tcPr>
                <w:tcW w:w="3402" w:type="dxa"/>
              </w:tcPr>
              <w:p w14:paraId="689170AC" w14:textId="77777777" w:rsidR="002C21EF" w:rsidRDefault="002C21EF">
                <w:pPr>
                  <w:tabs>
                    <w:tab w:val="right" w:pos="8838"/>
                  </w:tabs>
                  <w:ind w:left="-74" w:right="-105"/>
                </w:pPr>
              </w:p>
            </w:tc>
          </w:tr>
          <w:tr w:rsidR="002C21EF" w14:paraId="4E0ED6C7" w14:textId="77777777">
            <w:trPr>
              <w:trHeight w:val="144"/>
            </w:trPr>
            <w:tc>
              <w:tcPr>
                <w:tcW w:w="2727" w:type="dxa"/>
              </w:tcPr>
              <w:p w14:paraId="40E72D9D" w14:textId="77777777" w:rsidR="002C21EF" w:rsidRDefault="002C21EF">
                <w:pPr>
                  <w:tabs>
                    <w:tab w:val="right" w:pos="8838"/>
                  </w:tabs>
                  <w:ind w:left="-74" w:right="-105"/>
                  <w:rPr>
                    <w:b/>
                  </w:rPr>
                </w:pPr>
                <w:bookmarkStart w:id="1" w:name="_heading=h.3o7alnk" w:colFirst="0" w:colLast="0"/>
                <w:bookmarkEnd w:id="1"/>
                <w:r>
                  <w:rPr>
                    <w:b/>
                  </w:rPr>
                  <w:t>Recurrente:</w:t>
                </w:r>
              </w:p>
            </w:tc>
            <w:tc>
              <w:tcPr>
                <w:tcW w:w="3402" w:type="dxa"/>
              </w:tcPr>
              <w:p w14:paraId="7FCDB66D" w14:textId="47DF7E53" w:rsidR="002C21EF" w:rsidRDefault="002A012E">
                <w:pPr>
                  <w:tabs>
                    <w:tab w:val="left" w:pos="3122"/>
                    <w:tab w:val="right" w:pos="8838"/>
                  </w:tabs>
                  <w:ind w:left="-105" w:right="-105"/>
                </w:pPr>
                <w:r>
                  <w:t>XXXXXXX XXXXXX XXXXXXX XXXXXX</w:t>
                </w:r>
              </w:p>
            </w:tc>
            <w:tc>
              <w:tcPr>
                <w:tcW w:w="3402" w:type="dxa"/>
              </w:tcPr>
              <w:p w14:paraId="11DC5E00" w14:textId="77777777" w:rsidR="002C21EF" w:rsidRDefault="002C21EF">
                <w:pPr>
                  <w:tabs>
                    <w:tab w:val="left" w:pos="3122"/>
                    <w:tab w:val="right" w:pos="8838"/>
                  </w:tabs>
                  <w:ind w:left="-105" w:right="-105"/>
                </w:pPr>
              </w:p>
            </w:tc>
          </w:tr>
          <w:tr w:rsidR="002C21EF" w14:paraId="4195A804" w14:textId="77777777">
            <w:trPr>
              <w:trHeight w:val="283"/>
            </w:trPr>
            <w:tc>
              <w:tcPr>
                <w:tcW w:w="2727" w:type="dxa"/>
              </w:tcPr>
              <w:p w14:paraId="2A5273A6" w14:textId="77777777" w:rsidR="002C21EF" w:rsidRDefault="002C21EF">
                <w:pPr>
                  <w:tabs>
                    <w:tab w:val="right" w:pos="8838"/>
                  </w:tabs>
                  <w:ind w:left="-74" w:right="-105"/>
                  <w:rPr>
                    <w:b/>
                  </w:rPr>
                </w:pPr>
                <w:r>
                  <w:rPr>
                    <w:b/>
                  </w:rPr>
                  <w:t>Sujeto Obligado:</w:t>
                </w:r>
              </w:p>
            </w:tc>
            <w:tc>
              <w:tcPr>
                <w:tcW w:w="3402" w:type="dxa"/>
              </w:tcPr>
              <w:p w14:paraId="382B7B9A" w14:textId="77777777" w:rsidR="002C21EF" w:rsidRDefault="002C21EF">
                <w:pPr>
                  <w:tabs>
                    <w:tab w:val="left" w:pos="2834"/>
                    <w:tab w:val="right" w:pos="8838"/>
                  </w:tabs>
                  <w:ind w:left="-108" w:right="-105"/>
                </w:pPr>
                <w:r w:rsidRPr="00C51DB3">
                  <w:t>Secretaría de Finanzas</w:t>
                </w:r>
              </w:p>
            </w:tc>
            <w:tc>
              <w:tcPr>
                <w:tcW w:w="3402" w:type="dxa"/>
              </w:tcPr>
              <w:p w14:paraId="773183AE" w14:textId="77777777" w:rsidR="002C21EF" w:rsidRDefault="002C21EF">
                <w:pPr>
                  <w:tabs>
                    <w:tab w:val="left" w:pos="2834"/>
                    <w:tab w:val="right" w:pos="8838"/>
                  </w:tabs>
                  <w:ind w:left="-108" w:right="-105"/>
                </w:pPr>
              </w:p>
            </w:tc>
          </w:tr>
          <w:tr w:rsidR="002C21EF" w14:paraId="048679A3" w14:textId="77777777">
            <w:trPr>
              <w:trHeight w:val="283"/>
            </w:trPr>
            <w:tc>
              <w:tcPr>
                <w:tcW w:w="2727" w:type="dxa"/>
              </w:tcPr>
              <w:p w14:paraId="255B7A65" w14:textId="77777777" w:rsidR="002C21EF" w:rsidRDefault="002C21EF">
                <w:pPr>
                  <w:tabs>
                    <w:tab w:val="right" w:pos="8838"/>
                  </w:tabs>
                  <w:ind w:left="-74" w:right="-105"/>
                  <w:rPr>
                    <w:b/>
                  </w:rPr>
                </w:pPr>
                <w:r>
                  <w:rPr>
                    <w:b/>
                  </w:rPr>
                  <w:t>Comisionada Ponente:</w:t>
                </w:r>
              </w:p>
            </w:tc>
            <w:tc>
              <w:tcPr>
                <w:tcW w:w="3402" w:type="dxa"/>
              </w:tcPr>
              <w:p w14:paraId="41733F78" w14:textId="77777777" w:rsidR="002C21EF" w:rsidRDefault="002C21EF">
                <w:pPr>
                  <w:tabs>
                    <w:tab w:val="right" w:pos="8838"/>
                  </w:tabs>
                  <w:ind w:left="-108" w:right="-105"/>
                </w:pPr>
                <w:r>
                  <w:t>Sharon Cristina Morales Martínez</w:t>
                </w:r>
              </w:p>
            </w:tc>
            <w:tc>
              <w:tcPr>
                <w:tcW w:w="3402" w:type="dxa"/>
              </w:tcPr>
              <w:p w14:paraId="7D56C312" w14:textId="77777777" w:rsidR="002C21EF" w:rsidRDefault="002C21EF">
                <w:pPr>
                  <w:tabs>
                    <w:tab w:val="right" w:pos="8838"/>
                  </w:tabs>
                  <w:ind w:left="-108" w:right="-105"/>
                </w:pPr>
              </w:p>
            </w:tc>
          </w:tr>
        </w:tbl>
        <w:p w14:paraId="35F50B80" w14:textId="77777777" w:rsidR="002C21EF" w:rsidRDefault="002C21EF">
          <w:pPr>
            <w:tabs>
              <w:tab w:val="right" w:pos="8838"/>
            </w:tabs>
            <w:ind w:left="-28"/>
            <w:rPr>
              <w:rFonts w:ascii="Arial" w:eastAsia="Arial" w:hAnsi="Arial" w:cs="Arial"/>
              <w:b/>
            </w:rPr>
          </w:pPr>
        </w:p>
      </w:tc>
    </w:tr>
  </w:tbl>
  <w:p w14:paraId="32ED00B8" w14:textId="77777777" w:rsidR="002C21EF" w:rsidRDefault="00131632">
    <w:pPr>
      <w:rPr>
        <w:rFonts w:eastAsia="Palatino Linotype" w:cs="Palatino Linotype"/>
        <w:color w:val="000000"/>
        <w:szCs w:val="22"/>
      </w:rPr>
    </w:pPr>
    <w:r>
      <w:rPr>
        <w:rFonts w:eastAsia="Palatino Linotype" w:cs="Palatino Linotype"/>
        <w:color w:val="000000"/>
        <w:sz w:val="36"/>
        <w:szCs w:val="36"/>
      </w:rPr>
      <w:pict w14:anchorId="38B8D1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left:0;text-align:left;margin-left:-63.65pt;margin-top:-120.1pt;width:663.5pt;height:12in;z-index:-251658240;mso-position-horizontal-relative:margin;mso-position-vertical-relative:margin">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65BB9"/>
    <w:multiLevelType w:val="hybridMultilevel"/>
    <w:tmpl w:val="45DEA1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DF20B1"/>
    <w:multiLevelType w:val="hybridMultilevel"/>
    <w:tmpl w:val="A92EE9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5F821DF"/>
    <w:multiLevelType w:val="multilevel"/>
    <w:tmpl w:val="506499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625594F"/>
    <w:multiLevelType w:val="hybridMultilevel"/>
    <w:tmpl w:val="3756266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D17ED6"/>
    <w:multiLevelType w:val="hybridMultilevel"/>
    <w:tmpl w:val="02189404"/>
    <w:lvl w:ilvl="0" w:tplc="447EE294">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0D6E67BA"/>
    <w:multiLevelType w:val="hybridMultilevel"/>
    <w:tmpl w:val="96221FAC"/>
    <w:lvl w:ilvl="0" w:tplc="6B146D0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644CEC"/>
    <w:multiLevelType w:val="multilevel"/>
    <w:tmpl w:val="581233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10166CB"/>
    <w:multiLevelType w:val="hybridMultilevel"/>
    <w:tmpl w:val="7D4E88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7396D05"/>
    <w:multiLevelType w:val="hybridMultilevel"/>
    <w:tmpl w:val="37B44F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99912F4"/>
    <w:multiLevelType w:val="hybridMultilevel"/>
    <w:tmpl w:val="97CACFA8"/>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0" w15:restartNumberingAfterBreak="0">
    <w:nsid w:val="46C11FC8"/>
    <w:multiLevelType w:val="hybridMultilevel"/>
    <w:tmpl w:val="F208A6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E6B30FE"/>
    <w:multiLevelType w:val="hybridMultilevel"/>
    <w:tmpl w:val="9B5C9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D3762EB"/>
    <w:multiLevelType w:val="hybridMultilevel"/>
    <w:tmpl w:val="DB944D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6CB1BC5"/>
    <w:multiLevelType w:val="hybridMultilevel"/>
    <w:tmpl w:val="0FF6C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3"/>
  </w:num>
  <w:num w:numId="4">
    <w:abstractNumId w:val="4"/>
  </w:num>
  <w:num w:numId="5">
    <w:abstractNumId w:val="1"/>
  </w:num>
  <w:num w:numId="6">
    <w:abstractNumId w:val="12"/>
  </w:num>
  <w:num w:numId="7">
    <w:abstractNumId w:val="10"/>
  </w:num>
  <w:num w:numId="8">
    <w:abstractNumId w:val="8"/>
  </w:num>
  <w:num w:numId="9">
    <w:abstractNumId w:val="11"/>
  </w:num>
  <w:num w:numId="10">
    <w:abstractNumId w:val="7"/>
  </w:num>
  <w:num w:numId="11">
    <w:abstractNumId w:val="0"/>
  </w:num>
  <w:num w:numId="12">
    <w:abstractNumId w:val="3"/>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EF6"/>
    <w:rsid w:val="00003C87"/>
    <w:rsid w:val="00030716"/>
    <w:rsid w:val="00033C73"/>
    <w:rsid w:val="000D12FD"/>
    <w:rsid w:val="000D465F"/>
    <w:rsid w:val="000F7F56"/>
    <w:rsid w:val="00131632"/>
    <w:rsid w:val="00183150"/>
    <w:rsid w:val="001956FB"/>
    <w:rsid w:val="00196C2F"/>
    <w:rsid w:val="001C1072"/>
    <w:rsid w:val="001C7DCA"/>
    <w:rsid w:val="001F03BA"/>
    <w:rsid w:val="002221DF"/>
    <w:rsid w:val="00223BA0"/>
    <w:rsid w:val="00287212"/>
    <w:rsid w:val="00292FAE"/>
    <w:rsid w:val="002A012E"/>
    <w:rsid w:val="002C21EF"/>
    <w:rsid w:val="002E3EF6"/>
    <w:rsid w:val="00426172"/>
    <w:rsid w:val="004B3BB7"/>
    <w:rsid w:val="00525813"/>
    <w:rsid w:val="00570F53"/>
    <w:rsid w:val="00572D0F"/>
    <w:rsid w:val="0058646E"/>
    <w:rsid w:val="005A785B"/>
    <w:rsid w:val="005E5D9A"/>
    <w:rsid w:val="00604ED3"/>
    <w:rsid w:val="00620A54"/>
    <w:rsid w:val="006262A6"/>
    <w:rsid w:val="00697DBE"/>
    <w:rsid w:val="006A1249"/>
    <w:rsid w:val="007178E9"/>
    <w:rsid w:val="007474C6"/>
    <w:rsid w:val="007A7459"/>
    <w:rsid w:val="007B64B5"/>
    <w:rsid w:val="008214EF"/>
    <w:rsid w:val="00826B4A"/>
    <w:rsid w:val="00855F9F"/>
    <w:rsid w:val="00882DD0"/>
    <w:rsid w:val="00894973"/>
    <w:rsid w:val="008A2141"/>
    <w:rsid w:val="008D35F0"/>
    <w:rsid w:val="008F2BF7"/>
    <w:rsid w:val="00906232"/>
    <w:rsid w:val="009705F5"/>
    <w:rsid w:val="009A5E09"/>
    <w:rsid w:val="009C721F"/>
    <w:rsid w:val="009E07C2"/>
    <w:rsid w:val="009F38D7"/>
    <w:rsid w:val="009F7B1A"/>
    <w:rsid w:val="00A31E25"/>
    <w:rsid w:val="00A34A86"/>
    <w:rsid w:val="00AE117B"/>
    <w:rsid w:val="00B07676"/>
    <w:rsid w:val="00B31E60"/>
    <w:rsid w:val="00B40F01"/>
    <w:rsid w:val="00B42A13"/>
    <w:rsid w:val="00B72F60"/>
    <w:rsid w:val="00BD2D8E"/>
    <w:rsid w:val="00C241A1"/>
    <w:rsid w:val="00C51DB3"/>
    <w:rsid w:val="00D34281"/>
    <w:rsid w:val="00D730A1"/>
    <w:rsid w:val="00DA52C8"/>
    <w:rsid w:val="00DA619D"/>
    <w:rsid w:val="00DA6308"/>
    <w:rsid w:val="00DD4C9E"/>
    <w:rsid w:val="00DE04E8"/>
    <w:rsid w:val="00E34789"/>
    <w:rsid w:val="00E905C2"/>
    <w:rsid w:val="00EA24B0"/>
    <w:rsid w:val="00EB536B"/>
    <w:rsid w:val="00EE6819"/>
    <w:rsid w:val="00F52F21"/>
    <w:rsid w:val="00FB3D83"/>
    <w:rsid w:val="00FC0B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C467780"/>
  <w15:docId w15:val="{FC5781BB-E5A2-4C4F-A242-2296E0E22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C4ABC"/>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C4ABC"/>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0C4ABC"/>
    <w:rPr>
      <w:vertAlign w:val="superscript"/>
    </w:rPr>
  </w:style>
  <w:style w:type="character" w:customStyle="1" w:styleId="SinespaciadoCar">
    <w:name w:val="Sin espaciado Car"/>
    <w:aliases w:val="Francesa Car,INAI Car"/>
    <w:link w:val="Sinespaciado"/>
    <w:uiPriority w:val="1"/>
    <w:locked/>
    <w:rsid w:val="00093755"/>
    <w:rPr>
      <w:rFonts w:ascii="Palatino Linotype" w:eastAsia="Times New Roman" w:hAnsi="Palatino Linotype" w:cs="Times New Roman"/>
      <w:kern w:val="0"/>
      <w:szCs w:val="20"/>
      <w:lang w:eastAsia="es-ES"/>
    </w:rPr>
  </w:style>
  <w:style w:type="paragraph" w:customStyle="1" w:styleId="m5212863947045306324gmail-msonormal">
    <w:name w:val="m_5212863947045306324gmail-msonormal"/>
    <w:basedOn w:val="Normal"/>
    <w:rsid w:val="00500973"/>
    <w:pPr>
      <w:spacing w:before="100" w:beforeAutospacing="1" w:after="100" w:afterAutospacing="1" w:line="240" w:lineRule="auto"/>
      <w:jc w:val="left"/>
    </w:pPr>
    <w:rPr>
      <w:rFonts w:ascii="Times New Roman" w:hAnsi="Times New Roman"/>
      <w:sz w:val="24"/>
      <w:szCs w:val="24"/>
      <w:lang w:eastAsia="es-MX"/>
    </w:rPr>
  </w:style>
  <w:style w:type="table" w:customStyle="1" w:styleId="3">
    <w:name w:val="3"/>
    <w:basedOn w:val="TableNormal"/>
    <w:pPr>
      <w:spacing w:line="240" w:lineRule="auto"/>
    </w:pPr>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pPr>
      <w:spacing w:line="240" w:lineRule="auto"/>
    </w:pPr>
    <w:tblPr>
      <w:tblStyleRowBandSize w:val="1"/>
      <w:tblStyleColBandSize w:val="1"/>
      <w:tblCellMar>
        <w:left w:w="108" w:type="dxa"/>
        <w:right w:w="108" w:type="dxa"/>
      </w:tblCellMar>
    </w:tblPr>
  </w:style>
  <w:style w:type="paragraph" w:customStyle="1" w:styleId="Default">
    <w:name w:val="Default"/>
    <w:rsid w:val="00C51DB3"/>
    <w:pPr>
      <w:autoSpaceDE w:val="0"/>
      <w:autoSpaceDN w:val="0"/>
      <w:adjustRightInd w:val="0"/>
      <w:spacing w:line="240" w:lineRule="auto"/>
      <w:jc w:val="left"/>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075502">
      <w:bodyDiv w:val="1"/>
      <w:marLeft w:val="0"/>
      <w:marRight w:val="0"/>
      <w:marTop w:val="0"/>
      <w:marBottom w:val="0"/>
      <w:divBdr>
        <w:top w:val="none" w:sz="0" w:space="0" w:color="auto"/>
        <w:left w:val="none" w:sz="0" w:space="0" w:color="auto"/>
        <w:bottom w:val="none" w:sz="0" w:space="0" w:color="auto"/>
        <w:right w:val="none" w:sz="0" w:space="0" w:color="auto"/>
      </w:divBdr>
    </w:div>
    <w:div w:id="771324004">
      <w:bodyDiv w:val="1"/>
      <w:marLeft w:val="0"/>
      <w:marRight w:val="0"/>
      <w:marTop w:val="0"/>
      <w:marBottom w:val="0"/>
      <w:divBdr>
        <w:top w:val="none" w:sz="0" w:space="0" w:color="auto"/>
        <w:left w:val="none" w:sz="0" w:space="0" w:color="auto"/>
        <w:bottom w:val="none" w:sz="0" w:space="0" w:color="auto"/>
        <w:right w:val="none" w:sz="0" w:space="0" w:color="auto"/>
      </w:divBdr>
    </w:div>
    <w:div w:id="12288815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MjSHP9g4NqqZwGLWoOgNd9gN7A==">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OaC5vNnNld2pzNnppaGQyCWguNGk3b2pocDIJaC4yeGN5dHBpMgloLjFjaTkzeGIyCWguM3dod21sNDIJaC4yYm42d3N4MghoLnFzaDcwcTIJaC4zYXM0cG9qMgloLjFweGV6d2MyCWguNDl4MmlrNTIJaC4ycDJjc3J5MgloLjE0N24yenIyCWguM283YWxuazgAciExcW53WHN0LWxFeDBBZVh5NG9EVXUwb2JvZ2JXSTB4cW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33</Pages>
  <Words>9326</Words>
  <Characters>51299</Characters>
  <Application>Microsoft Office Word</Application>
  <DocSecurity>0</DocSecurity>
  <Lines>427</Lines>
  <Paragraphs>121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60504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6</cp:revision>
  <cp:lastPrinted>2025-09-25T20:07:00Z</cp:lastPrinted>
  <dcterms:created xsi:type="dcterms:W3CDTF">2025-09-17T19:34:00Z</dcterms:created>
  <dcterms:modified xsi:type="dcterms:W3CDTF">2025-11-10T00:51:00Z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