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3B7" w:rsidRPr="00ED4B4B" w:rsidRDefault="00344E2F" w:rsidP="00394185">
      <w:pPr>
        <w:spacing w:before="240" w:after="240" w:line="360" w:lineRule="auto"/>
        <w:jc w:val="both"/>
        <w:rPr>
          <w:rFonts w:ascii="Palatino Linotype" w:eastAsia="Palatino Linotype" w:hAnsi="Palatino Linotype" w:cs="Palatino Linotype"/>
          <w:color w:val="000000" w:themeColor="text1"/>
        </w:rPr>
      </w:pPr>
      <w:bookmarkStart w:id="0" w:name="_GoBack"/>
      <w:bookmarkEnd w:id="0"/>
      <w:r w:rsidRPr="00ED4B4B">
        <w:rPr>
          <w:rFonts w:ascii="Palatino Linotype" w:eastAsia="Palatino Linotype" w:hAnsi="Palatino Linotype" w:cs="Palatino Linotype"/>
          <w:color w:val="000000" w:themeColor="text1"/>
        </w:rPr>
        <w:t>Resolución</w:t>
      </w:r>
      <w:r w:rsidR="001053B7" w:rsidRPr="00ED4B4B">
        <w:rPr>
          <w:rFonts w:ascii="Palatino Linotype" w:eastAsia="Palatino Linotype" w:hAnsi="Palatino Linotype" w:cs="Palatino Linotype"/>
          <w:color w:val="000000" w:themeColor="text1"/>
        </w:rPr>
        <w:t xml:space="preserve"> del Pleno del Instituto de Transparencia, Acceso a la Información Pública y Protección de Datos Personales del Estado de México y Municipios, con domicilio</w:t>
      </w:r>
      <w:r w:rsidR="00CF6671">
        <w:rPr>
          <w:rFonts w:ascii="Palatino Linotype" w:eastAsia="Palatino Linotype" w:hAnsi="Palatino Linotype" w:cs="Palatino Linotype"/>
          <w:color w:val="000000" w:themeColor="text1"/>
        </w:rPr>
        <w:t xml:space="preserve"> en Metepec, Estado de México,  de fecha</w:t>
      </w:r>
      <w:r w:rsidR="001053B7" w:rsidRPr="00ED4B4B">
        <w:rPr>
          <w:rFonts w:ascii="Palatino Linotype" w:eastAsia="Palatino Linotype" w:hAnsi="Palatino Linotype" w:cs="Palatino Linotype"/>
          <w:color w:val="000000" w:themeColor="text1"/>
        </w:rPr>
        <w:t xml:space="preserve"> </w:t>
      </w:r>
      <w:r w:rsidR="00676E9F" w:rsidRPr="00ED4B4B">
        <w:rPr>
          <w:rFonts w:ascii="Palatino Linotype" w:eastAsia="Palatino Linotype" w:hAnsi="Palatino Linotype" w:cs="Palatino Linotype"/>
          <w:b/>
          <w:color w:val="000000" w:themeColor="text1"/>
        </w:rPr>
        <w:t>veintidós (22) de octubre de dos mil veinticinco</w:t>
      </w:r>
      <w:r w:rsidR="001053B7" w:rsidRPr="00ED4B4B">
        <w:rPr>
          <w:rFonts w:ascii="Palatino Linotype" w:eastAsia="Palatino Linotype" w:hAnsi="Palatino Linotype" w:cs="Palatino Linotype"/>
          <w:color w:val="000000" w:themeColor="text1"/>
        </w:rPr>
        <w:t xml:space="preserve">. </w:t>
      </w:r>
    </w:p>
    <w:p w:rsidR="001053B7" w:rsidRDefault="001053B7" w:rsidP="00394185">
      <w:pPr>
        <w:spacing w:line="360" w:lineRule="auto"/>
        <w:jc w:val="both"/>
        <w:rPr>
          <w:rFonts w:ascii="Palatino Linotype" w:eastAsia="Palatino Linotype" w:hAnsi="Palatino Linotype" w:cs="Palatino Linotype"/>
          <w:color w:val="000000" w:themeColor="text1"/>
        </w:rPr>
      </w:pPr>
      <w:bookmarkStart w:id="1" w:name="_heading=h.1t3h5sf" w:colFirst="0" w:colLast="0"/>
      <w:bookmarkEnd w:id="1"/>
      <w:r w:rsidRPr="00ED4B4B">
        <w:rPr>
          <w:rFonts w:ascii="Palatino Linotype" w:eastAsia="Palatino Linotype" w:hAnsi="Palatino Linotype" w:cs="Palatino Linotype"/>
          <w:b/>
          <w:color w:val="000000" w:themeColor="text1"/>
        </w:rPr>
        <w:t>VISTO</w:t>
      </w:r>
      <w:r w:rsidRPr="00ED4B4B">
        <w:rPr>
          <w:rFonts w:ascii="Palatino Linotype" w:eastAsia="Palatino Linotype" w:hAnsi="Palatino Linotype" w:cs="Palatino Linotype"/>
          <w:color w:val="000000" w:themeColor="text1"/>
        </w:rPr>
        <w:t xml:space="preserve"> el expediente formado con motivo del recurso de revisión </w:t>
      </w:r>
      <w:r w:rsidR="00151B6B" w:rsidRPr="00ED4B4B">
        <w:rPr>
          <w:rFonts w:ascii="Palatino Linotype" w:hAnsi="Palatino Linotype"/>
          <w:b/>
          <w:color w:val="000000" w:themeColor="text1"/>
        </w:rPr>
        <w:t>10018/INFOEM/AD/RR/2025</w:t>
      </w:r>
      <w:r w:rsidRPr="00ED4B4B">
        <w:rPr>
          <w:rFonts w:ascii="Palatino Linotype" w:eastAsia="Palatino Linotype" w:hAnsi="Palatino Linotype" w:cs="Palatino Linotype"/>
          <w:color w:val="000000" w:themeColor="text1"/>
        </w:rPr>
        <w:t xml:space="preserve">, promovido por </w:t>
      </w:r>
      <w:r w:rsidR="003D3A48">
        <w:rPr>
          <w:rFonts w:ascii="Palatino Linotype" w:eastAsia="Palatino Linotype" w:hAnsi="Palatino Linotype" w:cs="Palatino Linotype"/>
          <w:b/>
          <w:bCs/>
          <w:color w:val="000000" w:themeColor="text1"/>
          <w:lang w:val="es-ES"/>
        </w:rPr>
        <w:t>XXXX</w:t>
      </w:r>
      <w:r w:rsidRPr="00ED4B4B">
        <w:rPr>
          <w:rFonts w:ascii="Palatino Linotype" w:eastAsia="Palatino Linotype" w:hAnsi="Palatino Linotype" w:cs="Palatino Linotype"/>
          <w:b/>
          <w:color w:val="000000" w:themeColor="text1"/>
        </w:rPr>
        <w:t xml:space="preserve">, </w:t>
      </w:r>
      <w:r w:rsidRPr="00ED4B4B">
        <w:rPr>
          <w:rFonts w:ascii="Palatino Linotype" w:eastAsia="Palatino Linotype" w:hAnsi="Palatino Linotype" w:cs="Palatino Linotype"/>
          <w:color w:val="000000" w:themeColor="text1"/>
        </w:rPr>
        <w:t xml:space="preserve">en lo sucesivo </w:t>
      </w:r>
      <w:r w:rsidR="00151B6B" w:rsidRPr="00ED4B4B">
        <w:rPr>
          <w:rFonts w:ascii="Palatino Linotype" w:eastAsia="Palatino Linotype" w:hAnsi="Palatino Linotype" w:cs="Palatino Linotype"/>
          <w:color w:val="000000" w:themeColor="text1"/>
        </w:rPr>
        <w:t>el</w:t>
      </w:r>
      <w:r w:rsidRPr="00ED4B4B">
        <w:rPr>
          <w:rFonts w:ascii="Palatino Linotype" w:eastAsia="Palatino Linotype" w:hAnsi="Palatino Linotype" w:cs="Palatino Linotype"/>
          <w:b/>
          <w:color w:val="000000" w:themeColor="text1"/>
        </w:rPr>
        <w:t xml:space="preserve"> </w:t>
      </w:r>
      <w:r w:rsidR="00CF6671" w:rsidRPr="00ED4B4B">
        <w:rPr>
          <w:rFonts w:ascii="Palatino Linotype" w:eastAsia="Palatino Linotype" w:hAnsi="Palatino Linotype" w:cs="Palatino Linotype"/>
          <w:b/>
          <w:color w:val="000000" w:themeColor="text1"/>
        </w:rPr>
        <w:t>RECURRENTE</w:t>
      </w:r>
      <w:r w:rsidR="00CF6671" w:rsidRPr="00ED4B4B">
        <w:rPr>
          <w:rFonts w:ascii="Palatino Linotype" w:eastAsia="Palatino Linotype" w:hAnsi="Palatino Linotype" w:cs="Palatino Linotype"/>
          <w:color w:val="000000" w:themeColor="text1"/>
        </w:rPr>
        <w:t xml:space="preserve"> </w:t>
      </w:r>
      <w:r w:rsidR="00701821" w:rsidRPr="00ED4B4B">
        <w:rPr>
          <w:rFonts w:ascii="Palatino Linotype" w:eastAsia="Palatino Linotype" w:hAnsi="Palatino Linotype" w:cs="Palatino Linotype"/>
          <w:color w:val="000000" w:themeColor="text1"/>
        </w:rPr>
        <w:t xml:space="preserve">en contra de la respuesta del </w:t>
      </w:r>
      <w:r w:rsidR="00701821" w:rsidRPr="00ED4B4B">
        <w:rPr>
          <w:rFonts w:ascii="Palatino Linotype" w:eastAsia="Palatino Linotype" w:hAnsi="Palatino Linotype" w:cs="Palatino Linotype"/>
          <w:b/>
          <w:color w:val="000000" w:themeColor="text1"/>
        </w:rPr>
        <w:t>Instituto de Seguridad Social del Estado de México y Municipios</w:t>
      </w:r>
      <w:r w:rsidRPr="00ED4B4B">
        <w:rPr>
          <w:rFonts w:ascii="Palatino Linotype" w:eastAsia="Palatino Linotype" w:hAnsi="Palatino Linotype" w:cs="Palatino Linotype"/>
          <w:b/>
          <w:color w:val="000000" w:themeColor="text1"/>
        </w:rPr>
        <w:t xml:space="preserve">, </w:t>
      </w:r>
      <w:r w:rsidRPr="00ED4B4B">
        <w:rPr>
          <w:rFonts w:ascii="Palatino Linotype" w:eastAsia="Palatino Linotype" w:hAnsi="Palatino Linotype" w:cs="Palatino Linotype"/>
          <w:color w:val="000000" w:themeColor="text1"/>
        </w:rPr>
        <w:t xml:space="preserve">en </w:t>
      </w:r>
      <w:r w:rsidR="00CF6671">
        <w:rPr>
          <w:rFonts w:ascii="Palatino Linotype" w:eastAsia="Palatino Linotype" w:hAnsi="Palatino Linotype" w:cs="Palatino Linotype"/>
          <w:color w:val="000000" w:themeColor="text1"/>
        </w:rPr>
        <w:t>adelante</w:t>
      </w:r>
      <w:r w:rsidRPr="00ED4B4B">
        <w:rPr>
          <w:rFonts w:ascii="Palatino Linotype" w:eastAsia="Palatino Linotype" w:hAnsi="Palatino Linotype" w:cs="Palatino Linotype"/>
          <w:color w:val="000000" w:themeColor="text1"/>
        </w:rPr>
        <w:t xml:space="preserve"> el</w:t>
      </w:r>
      <w:r w:rsidRPr="00ED4B4B">
        <w:rPr>
          <w:rFonts w:ascii="Palatino Linotype" w:eastAsia="Palatino Linotype" w:hAnsi="Palatino Linotype" w:cs="Palatino Linotype"/>
          <w:b/>
          <w:color w:val="000000" w:themeColor="text1"/>
        </w:rPr>
        <w:t xml:space="preserve"> </w:t>
      </w:r>
      <w:r w:rsidR="00CF6671" w:rsidRPr="00ED4B4B">
        <w:rPr>
          <w:rFonts w:ascii="Palatino Linotype" w:eastAsia="Palatino Linotype" w:hAnsi="Palatino Linotype" w:cs="Palatino Linotype"/>
          <w:b/>
          <w:color w:val="000000" w:themeColor="text1"/>
        </w:rPr>
        <w:t>SUJETO OBLIGADO</w:t>
      </w:r>
      <w:r w:rsidRPr="00ED4B4B">
        <w:rPr>
          <w:rFonts w:ascii="Palatino Linotype" w:eastAsia="Palatino Linotype" w:hAnsi="Palatino Linotype" w:cs="Palatino Linotype"/>
          <w:color w:val="000000" w:themeColor="text1"/>
        </w:rPr>
        <w:t xml:space="preserve">, se procede a dictar la presente Resolución con base en los siguientes: </w:t>
      </w:r>
    </w:p>
    <w:p w:rsidR="00CF6671" w:rsidRPr="00ED4B4B" w:rsidRDefault="00CF6671" w:rsidP="00394185">
      <w:pPr>
        <w:spacing w:line="360" w:lineRule="auto"/>
        <w:jc w:val="both"/>
        <w:rPr>
          <w:rFonts w:ascii="Palatino Linotype" w:eastAsia="Palatino Linotype" w:hAnsi="Palatino Linotype" w:cs="Palatino Linotype"/>
          <w:color w:val="000000" w:themeColor="text1"/>
        </w:rPr>
      </w:pPr>
    </w:p>
    <w:p w:rsidR="001053B7" w:rsidRPr="00ED4B4B" w:rsidRDefault="001053B7" w:rsidP="00394185">
      <w:pPr>
        <w:spacing w:before="240" w:after="240" w:line="360" w:lineRule="auto"/>
        <w:jc w:val="center"/>
        <w:rPr>
          <w:rFonts w:ascii="Palatino Linotype" w:eastAsia="Palatino Linotype" w:hAnsi="Palatino Linotype" w:cs="Palatino Linotype"/>
          <w:b/>
          <w:color w:val="000000" w:themeColor="text1"/>
        </w:rPr>
      </w:pPr>
      <w:r w:rsidRPr="00ED4B4B">
        <w:rPr>
          <w:rFonts w:ascii="Palatino Linotype" w:eastAsia="Palatino Linotype" w:hAnsi="Palatino Linotype" w:cs="Palatino Linotype"/>
          <w:b/>
          <w:color w:val="000000" w:themeColor="text1"/>
        </w:rPr>
        <w:t>A N T E C E D E N T E S</w:t>
      </w:r>
    </w:p>
    <w:p w:rsidR="00151B6B" w:rsidRPr="00ED4B4B" w:rsidRDefault="001053B7" w:rsidP="00394185">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D4B4B">
        <w:rPr>
          <w:rFonts w:ascii="Palatino Linotype" w:eastAsia="Palatino Linotype" w:hAnsi="Palatino Linotype" w:cs="Palatino Linotype"/>
          <w:color w:val="000000" w:themeColor="text1"/>
        </w:rPr>
        <w:t xml:space="preserve">En fecha </w:t>
      </w:r>
      <w:r w:rsidR="00151B6B" w:rsidRPr="00ED4B4B">
        <w:rPr>
          <w:rFonts w:ascii="Palatino Linotype" w:hAnsi="Palatino Linotype"/>
          <w:b/>
          <w:color w:val="000000" w:themeColor="text1"/>
        </w:rPr>
        <w:t>veintitrés de junio de dos mil veinticinco</w:t>
      </w:r>
      <w:r w:rsidR="00151B6B" w:rsidRPr="00ED4B4B">
        <w:rPr>
          <w:rFonts w:ascii="Palatino Linotype" w:hAnsi="Palatino Linotype"/>
          <w:color w:val="000000" w:themeColor="text1"/>
        </w:rPr>
        <w:t xml:space="preserve">, se tuvo por presentada ante el Instituto de Transparencia, Acceso a la información Pública y Protección de Datos Personales del Estado de México y Municipios, a través del Sistema de Acceso, Rectificación, Cancelación y Oposición de Datos Personales del Estado de México (SARCOEM), la solicitud de Acceso a Datos Personales número </w:t>
      </w:r>
      <w:r w:rsidR="00151B6B" w:rsidRPr="00ED4B4B">
        <w:rPr>
          <w:rFonts w:ascii="Palatino Linotype" w:hAnsi="Palatino Linotype"/>
          <w:b/>
          <w:bCs/>
          <w:color w:val="000000" w:themeColor="text1"/>
        </w:rPr>
        <w:t>00795/ISSEMYM/AD/2025</w:t>
      </w:r>
      <w:r w:rsidR="00151B6B" w:rsidRPr="00ED4B4B">
        <w:rPr>
          <w:rFonts w:ascii="Palatino Linotype" w:hAnsi="Palatino Linotype"/>
          <w:color w:val="000000" w:themeColor="text1"/>
        </w:rPr>
        <w:t xml:space="preserve">, dirigida al </w:t>
      </w:r>
      <w:r w:rsidR="00151B6B" w:rsidRPr="00ED4B4B">
        <w:rPr>
          <w:rFonts w:ascii="Palatino Linotype" w:hAnsi="Palatino Linotype"/>
          <w:b/>
          <w:bCs/>
          <w:color w:val="000000" w:themeColor="text1"/>
        </w:rPr>
        <w:t>Instituto de Seguridad Social del Estado de México y Municipios</w:t>
      </w:r>
      <w:r w:rsidR="00151B6B" w:rsidRPr="00ED4B4B">
        <w:rPr>
          <w:rFonts w:ascii="Palatino Linotype" w:hAnsi="Palatino Linotype"/>
          <w:color w:val="000000" w:themeColor="text1"/>
        </w:rPr>
        <w:t xml:space="preserve">, por </w:t>
      </w:r>
      <w:r w:rsidR="003D3A48">
        <w:rPr>
          <w:rFonts w:ascii="Palatino Linotype" w:hAnsi="Palatino Linotype"/>
          <w:b/>
          <w:bCs/>
          <w:color w:val="000000" w:themeColor="text1"/>
        </w:rPr>
        <w:t>XXXX</w:t>
      </w:r>
      <w:r w:rsidR="00151B6B" w:rsidRPr="00ED4B4B">
        <w:rPr>
          <w:rFonts w:ascii="Palatino Linotype" w:hAnsi="Palatino Linotype"/>
          <w:b/>
          <w:bCs/>
          <w:color w:val="000000" w:themeColor="text1"/>
        </w:rPr>
        <w:t xml:space="preserve">, </w:t>
      </w:r>
      <w:r w:rsidR="00151B6B" w:rsidRPr="00ED4B4B">
        <w:rPr>
          <w:rFonts w:ascii="Palatino Linotype" w:hAnsi="Palatino Linotype"/>
          <w:color w:val="000000" w:themeColor="text1"/>
        </w:rPr>
        <w:t>quien solicitó tener acceso a los siguientes datos personales:</w:t>
      </w:r>
    </w:p>
    <w:p w:rsidR="00151B6B" w:rsidRPr="00ED4B4B" w:rsidRDefault="00151B6B" w:rsidP="00394185">
      <w:pPr>
        <w:jc w:val="both"/>
        <w:rPr>
          <w:rFonts w:ascii="Palatino Linotype" w:hAnsi="Palatino Linotype"/>
          <w:color w:val="000000" w:themeColor="text1"/>
        </w:rPr>
      </w:pPr>
    </w:p>
    <w:p w:rsidR="00151B6B" w:rsidRPr="00ED4B4B" w:rsidRDefault="00151B6B" w:rsidP="00394185">
      <w:pPr>
        <w:jc w:val="both"/>
        <w:rPr>
          <w:rFonts w:ascii="Palatino Linotype" w:hAnsi="Palatino Linotype"/>
          <w:i/>
          <w:color w:val="000000" w:themeColor="text1"/>
        </w:rPr>
      </w:pPr>
      <w:r w:rsidRPr="00ED4B4B">
        <w:rPr>
          <w:rFonts w:ascii="Palatino Linotype" w:hAnsi="Palatino Linotype"/>
          <w:i/>
          <w:color w:val="000000" w:themeColor="text1"/>
        </w:rPr>
        <w:t xml:space="preserve">“El que suscribe </w:t>
      </w:r>
      <w:r w:rsidR="003D3A48">
        <w:rPr>
          <w:rFonts w:ascii="Palatino Linotype" w:hAnsi="Palatino Linotype"/>
          <w:i/>
          <w:color w:val="000000" w:themeColor="text1"/>
        </w:rPr>
        <w:t>XXXX</w:t>
      </w:r>
      <w:r w:rsidRPr="00ED4B4B">
        <w:rPr>
          <w:rFonts w:ascii="Palatino Linotype" w:hAnsi="Palatino Linotype"/>
          <w:i/>
          <w:color w:val="000000" w:themeColor="text1"/>
        </w:rPr>
        <w:t xml:space="preserve">, en mi carácter de hijo único, solicito me sea proporcionado en copias certificadas el Historial Médico y/o Clínico, así como el expediente clínico de mi madre hoy finada </w:t>
      </w:r>
      <w:r w:rsidR="003D3A48">
        <w:rPr>
          <w:rFonts w:ascii="Palatino Linotype" w:hAnsi="Palatino Linotype"/>
          <w:i/>
          <w:color w:val="000000" w:themeColor="text1"/>
        </w:rPr>
        <w:t>XXXX</w:t>
      </w:r>
      <w:r w:rsidRPr="00ED4B4B">
        <w:rPr>
          <w:rFonts w:ascii="Palatino Linotype" w:hAnsi="Palatino Linotype"/>
          <w:i/>
          <w:color w:val="000000" w:themeColor="text1"/>
        </w:rPr>
        <w:t xml:space="preserve"> con clave ISSEMYM: </w:t>
      </w:r>
      <w:r w:rsidR="003D3A48">
        <w:rPr>
          <w:rFonts w:ascii="Palatino Linotype" w:hAnsi="Palatino Linotype"/>
          <w:i/>
          <w:color w:val="000000" w:themeColor="text1"/>
        </w:rPr>
        <w:t>XXXX</w:t>
      </w:r>
      <w:r w:rsidRPr="00ED4B4B">
        <w:rPr>
          <w:rFonts w:ascii="Palatino Linotype" w:hAnsi="Palatino Linotype"/>
          <w:i/>
          <w:color w:val="000000" w:themeColor="text1"/>
        </w:rPr>
        <w:t>, y finalmente el expediente clínico de mi madre del HOSPITAL REGIONAL TOLUCA, quien estuvo hospitalizada del 17 al 20 de mayo de 2025. Adjunto al presente copia de mi INE, así como el INE de mi madre, acta de defunción y acta de nacimiento, y constancia de inexistencia de matrimonio.” (Sic)</w:t>
      </w:r>
    </w:p>
    <w:p w:rsidR="00151B6B" w:rsidRPr="00ED4B4B" w:rsidRDefault="00151B6B" w:rsidP="00394185">
      <w:pPr>
        <w:jc w:val="both"/>
        <w:rPr>
          <w:rFonts w:ascii="Palatino Linotype" w:hAnsi="Palatino Linotype"/>
          <w:color w:val="000000" w:themeColor="text1"/>
        </w:rPr>
      </w:pPr>
    </w:p>
    <w:p w:rsidR="00151B6B" w:rsidRPr="00ED4B4B" w:rsidRDefault="00151B6B" w:rsidP="00394185">
      <w:pPr>
        <w:spacing w:line="360" w:lineRule="auto"/>
        <w:jc w:val="both"/>
        <w:rPr>
          <w:rFonts w:ascii="Palatino Linotype" w:hAnsi="Palatino Linotype"/>
          <w:color w:val="000000" w:themeColor="text1"/>
        </w:rPr>
      </w:pPr>
      <w:r w:rsidRPr="00ED4B4B">
        <w:rPr>
          <w:rFonts w:ascii="Palatino Linotype" w:hAnsi="Palatino Linotype"/>
          <w:color w:val="000000" w:themeColor="text1"/>
        </w:rPr>
        <w:t xml:space="preserve">Señalando como </w:t>
      </w:r>
      <w:r w:rsidRPr="00ED4B4B">
        <w:rPr>
          <w:rFonts w:ascii="Palatino Linotype" w:hAnsi="Palatino Linotype"/>
          <w:b/>
          <w:color w:val="000000" w:themeColor="text1"/>
        </w:rPr>
        <w:t>modalidad</w:t>
      </w:r>
      <w:r w:rsidRPr="00ED4B4B">
        <w:rPr>
          <w:rFonts w:ascii="Palatino Linotype" w:hAnsi="Palatino Linotype"/>
          <w:color w:val="000000" w:themeColor="text1"/>
        </w:rPr>
        <w:t xml:space="preserve"> de acceso a través de </w:t>
      </w:r>
      <w:r w:rsidRPr="00ED4B4B">
        <w:rPr>
          <w:rFonts w:ascii="Palatino Linotype" w:hAnsi="Palatino Linotype"/>
          <w:b/>
          <w:color w:val="000000" w:themeColor="text1"/>
        </w:rPr>
        <w:t xml:space="preserve">copias certificadas. </w:t>
      </w:r>
    </w:p>
    <w:p w:rsidR="00151B6B" w:rsidRPr="00ED4B4B" w:rsidRDefault="00151B6B" w:rsidP="00394185">
      <w:pPr>
        <w:jc w:val="both"/>
        <w:rPr>
          <w:rFonts w:ascii="Palatino Linotype" w:hAnsi="Palatino Linotype"/>
          <w:color w:val="000000" w:themeColor="text1"/>
        </w:rPr>
      </w:pPr>
    </w:p>
    <w:p w:rsidR="00151B6B" w:rsidRPr="00ED4B4B" w:rsidRDefault="008F6269" w:rsidP="00394185">
      <w:pPr>
        <w:spacing w:line="360" w:lineRule="auto"/>
        <w:jc w:val="both"/>
        <w:rPr>
          <w:rFonts w:ascii="Palatino Linotype" w:hAnsi="Palatino Linotype"/>
          <w:color w:val="000000" w:themeColor="text1"/>
        </w:rPr>
      </w:pPr>
      <w:r w:rsidRPr="00ED4B4B">
        <w:rPr>
          <w:rFonts w:ascii="Palatino Linotype" w:hAnsi="Palatino Linotype"/>
          <w:color w:val="000000" w:themeColor="text1"/>
        </w:rPr>
        <w:t>El</w:t>
      </w:r>
      <w:r w:rsidR="00151B6B" w:rsidRPr="00ED4B4B">
        <w:rPr>
          <w:rFonts w:ascii="Palatino Linotype" w:hAnsi="Palatino Linotype"/>
          <w:color w:val="000000" w:themeColor="text1"/>
        </w:rPr>
        <w:t xml:space="preserve"> solicitante adjuntó el archivo de nombre </w:t>
      </w:r>
      <w:r w:rsidR="00151B6B" w:rsidRPr="00ED4B4B">
        <w:rPr>
          <w:rFonts w:ascii="Palatino Linotype" w:hAnsi="Palatino Linotype"/>
          <w:b/>
          <w:i/>
          <w:color w:val="000000" w:themeColor="text1"/>
        </w:rPr>
        <w:t>CONSTANCIA INEXISTENCIA DE MATRIMONIO.pdf</w:t>
      </w:r>
      <w:r w:rsidR="00151B6B" w:rsidRPr="00ED4B4B">
        <w:rPr>
          <w:rFonts w:ascii="Palatino Linotype" w:hAnsi="Palatino Linotype"/>
          <w:color w:val="000000" w:themeColor="text1"/>
        </w:rPr>
        <w:t>, consistente en:</w:t>
      </w:r>
    </w:p>
    <w:p w:rsidR="00151B6B" w:rsidRPr="00ED4B4B" w:rsidRDefault="00151B6B" w:rsidP="00394185">
      <w:pPr>
        <w:pStyle w:val="Prrafodelista"/>
        <w:numPr>
          <w:ilvl w:val="0"/>
          <w:numId w:val="11"/>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Constancia de inexistencia de registro de matrimonio a nombre de </w:t>
      </w:r>
      <w:r w:rsidR="003D3A48">
        <w:rPr>
          <w:rFonts w:ascii="Palatino Linotype" w:hAnsi="Palatino Linotype"/>
          <w:color w:val="000000" w:themeColor="text1"/>
        </w:rPr>
        <w:t>XXXX</w:t>
      </w:r>
      <w:r w:rsidRPr="00ED4B4B">
        <w:rPr>
          <w:rFonts w:ascii="Palatino Linotype" w:hAnsi="Palatino Linotype"/>
          <w:color w:val="000000" w:themeColor="text1"/>
        </w:rPr>
        <w:t>, de fecha 17 de junio de 2025, expedida por el oficial del registro civil perteneciente al municipio de Toluca.</w:t>
      </w:r>
    </w:p>
    <w:p w:rsidR="00151B6B" w:rsidRPr="00ED4B4B" w:rsidRDefault="00151B6B" w:rsidP="00394185">
      <w:pPr>
        <w:pStyle w:val="Prrafodelista"/>
        <w:numPr>
          <w:ilvl w:val="0"/>
          <w:numId w:val="11"/>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Certificado de defunción a nombre de </w:t>
      </w:r>
      <w:r w:rsidR="003D3A48">
        <w:rPr>
          <w:rFonts w:ascii="Palatino Linotype" w:hAnsi="Palatino Linotype"/>
          <w:color w:val="000000" w:themeColor="text1"/>
        </w:rPr>
        <w:t>XXXX</w:t>
      </w:r>
      <w:r w:rsidRPr="00ED4B4B">
        <w:rPr>
          <w:rFonts w:ascii="Palatino Linotype" w:hAnsi="Palatino Linotype"/>
          <w:color w:val="000000" w:themeColor="text1"/>
        </w:rPr>
        <w:t>.</w:t>
      </w:r>
    </w:p>
    <w:p w:rsidR="00151B6B" w:rsidRPr="00ED4B4B" w:rsidRDefault="00151B6B" w:rsidP="00394185">
      <w:pPr>
        <w:pStyle w:val="Prrafodelista"/>
        <w:numPr>
          <w:ilvl w:val="0"/>
          <w:numId w:val="11"/>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Acta de nacimiento a nombre de </w:t>
      </w:r>
      <w:r w:rsidR="003D3A48">
        <w:rPr>
          <w:rFonts w:ascii="Palatino Linotype" w:hAnsi="Palatino Linotype"/>
          <w:color w:val="000000" w:themeColor="text1"/>
        </w:rPr>
        <w:t>XXXX</w:t>
      </w:r>
      <w:r w:rsidRPr="00ED4B4B">
        <w:rPr>
          <w:rFonts w:ascii="Palatino Linotype" w:hAnsi="Palatino Linotype"/>
          <w:color w:val="000000" w:themeColor="text1"/>
        </w:rPr>
        <w:t xml:space="preserve">, con dato de filiación de </w:t>
      </w:r>
      <w:r w:rsidR="003D3A48">
        <w:rPr>
          <w:rFonts w:ascii="Palatino Linotype" w:hAnsi="Palatino Linotype"/>
          <w:color w:val="000000" w:themeColor="text1"/>
        </w:rPr>
        <w:t>XXXX</w:t>
      </w:r>
      <w:r w:rsidRPr="00ED4B4B">
        <w:rPr>
          <w:rFonts w:ascii="Palatino Linotype" w:hAnsi="Palatino Linotype"/>
          <w:color w:val="000000" w:themeColor="text1"/>
        </w:rPr>
        <w:t>.</w:t>
      </w:r>
    </w:p>
    <w:p w:rsidR="009D1E5D" w:rsidRPr="00ED4B4B" w:rsidRDefault="009D1E5D" w:rsidP="00394185">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8F6269" w:rsidRPr="00ED4B4B" w:rsidRDefault="001053B7" w:rsidP="00394185">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D4B4B">
        <w:rPr>
          <w:rFonts w:ascii="Palatino Linotype" w:eastAsia="Palatino Linotype" w:hAnsi="Palatino Linotype" w:cs="Palatino Linotype"/>
          <w:color w:val="000000" w:themeColor="text1"/>
        </w:rPr>
        <w:t xml:space="preserve">En fecha </w:t>
      </w:r>
      <w:r w:rsidR="008F6269" w:rsidRPr="00ED4B4B">
        <w:rPr>
          <w:rFonts w:ascii="Palatino Linotype" w:hAnsi="Palatino Linotype"/>
          <w:b/>
          <w:color w:val="000000" w:themeColor="text1"/>
        </w:rPr>
        <w:t>veinticinco de junio de dos mil veinticinco</w:t>
      </w:r>
      <w:r w:rsidR="008F6269" w:rsidRPr="00ED4B4B">
        <w:rPr>
          <w:rFonts w:ascii="Palatino Linotype" w:hAnsi="Palatino Linotype"/>
          <w:color w:val="000000" w:themeColor="text1"/>
        </w:rPr>
        <w:t xml:space="preserve">, el Sujeto Obligado realizó el </w:t>
      </w:r>
      <w:r w:rsidR="008F6269" w:rsidRPr="00ED4B4B">
        <w:rPr>
          <w:rFonts w:ascii="Palatino Linotype" w:hAnsi="Palatino Linotype"/>
          <w:b/>
          <w:color w:val="000000" w:themeColor="text1"/>
        </w:rPr>
        <w:t>requerimiento de aclaración, complementación o corrección de datos de la solicitud</w:t>
      </w:r>
      <w:r w:rsidR="008F6269" w:rsidRPr="00ED4B4B">
        <w:rPr>
          <w:rFonts w:ascii="Palatino Linotype" w:hAnsi="Palatino Linotype"/>
          <w:color w:val="000000" w:themeColor="text1"/>
        </w:rPr>
        <w:t>, en los siguientes términos:</w:t>
      </w:r>
    </w:p>
    <w:p w:rsidR="008F6269" w:rsidRPr="00ED4B4B" w:rsidRDefault="008F6269" w:rsidP="00394185">
      <w:pPr>
        <w:jc w:val="both"/>
        <w:rPr>
          <w:rFonts w:ascii="Palatino Linotype" w:hAnsi="Palatino Linotype"/>
          <w:i/>
          <w:color w:val="000000" w:themeColor="text1"/>
        </w:rPr>
      </w:pPr>
      <w:r w:rsidRPr="00ED4B4B">
        <w:rPr>
          <w:rFonts w:ascii="Palatino Linotype" w:hAnsi="Palatino Linotype"/>
          <w:i/>
          <w:color w:val="000000" w:themeColor="text1"/>
        </w:rPr>
        <w:t xml:space="preserve">“…se requiere al particular presente a través del Sistema de Acceso, Rectificación Cancelación y Oposición de Datos Personales del Estado de México denominado SARCOEM, el documento a través del cual </w:t>
      </w:r>
      <w:r w:rsidRPr="00ED4B4B">
        <w:rPr>
          <w:rFonts w:ascii="Palatino Linotype" w:hAnsi="Palatino Linotype"/>
          <w:b/>
          <w:i/>
          <w:color w:val="000000" w:themeColor="text1"/>
        </w:rPr>
        <w:t xml:space="preserve">acredite la representación de la </w:t>
      </w:r>
      <w:r w:rsidR="003D3A48">
        <w:rPr>
          <w:rFonts w:ascii="Palatino Linotype" w:hAnsi="Palatino Linotype"/>
          <w:b/>
          <w:i/>
          <w:color w:val="000000" w:themeColor="text1"/>
        </w:rPr>
        <w:t>XXXX</w:t>
      </w:r>
      <w:r w:rsidRPr="00ED4B4B">
        <w:rPr>
          <w:rFonts w:ascii="Palatino Linotype" w:hAnsi="Palatino Linotype"/>
          <w:i/>
          <w:color w:val="000000" w:themeColor="text1"/>
        </w:rPr>
        <w:t xml:space="preserve">, mediante un poder notarial especial, o carta poder firmada ante dos testigos especificando que la representación se le otorgo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presunción de muerte, </w:t>
      </w:r>
      <w:r w:rsidRPr="00ED4B4B">
        <w:rPr>
          <w:rFonts w:ascii="Palatino Linotype" w:hAnsi="Palatino Linotype"/>
          <w:b/>
          <w:i/>
          <w:color w:val="000000" w:themeColor="text1"/>
        </w:rPr>
        <w:t>la persona que acredite tener legalmente la representación</w:t>
      </w:r>
      <w:r w:rsidRPr="00ED4B4B">
        <w:rPr>
          <w:rFonts w:ascii="Palatino Linotype" w:hAnsi="Palatino Linotype"/>
          <w:i/>
          <w:color w:val="000000" w:themeColor="text1"/>
        </w:rPr>
        <w:t xml:space="preserve"> de conformidad con las leyes aplicables, </w:t>
      </w:r>
      <w:r w:rsidRPr="00ED4B4B">
        <w:rPr>
          <w:rFonts w:ascii="Palatino Linotype" w:hAnsi="Palatino Linotype"/>
          <w:b/>
          <w:i/>
          <w:color w:val="000000" w:themeColor="text1"/>
        </w:rPr>
        <w:t>podrá ejercer los derechos ARCO; siempre que el titular de los derechos hubiere expresado fehacientemente su voluntad</w:t>
      </w:r>
      <w:r w:rsidRPr="00ED4B4B">
        <w:rPr>
          <w:rFonts w:ascii="Palatino Linotype" w:hAnsi="Palatino Linotype"/>
          <w:i/>
          <w:color w:val="000000" w:themeColor="text1"/>
        </w:rPr>
        <w:t xml:space="preserve">, </w:t>
      </w:r>
      <w:r w:rsidRPr="00ED4B4B">
        <w:rPr>
          <w:rFonts w:ascii="Palatino Linotype" w:hAnsi="Palatino Linotype"/>
          <w:b/>
          <w:i/>
          <w:color w:val="000000" w:themeColor="text1"/>
        </w:rPr>
        <w:t>en tal sentido</w:t>
      </w:r>
      <w:r w:rsidRPr="00ED4B4B">
        <w:rPr>
          <w:rFonts w:ascii="Palatino Linotype" w:hAnsi="Palatino Linotype"/>
          <w:i/>
          <w:color w:val="000000" w:themeColor="text1"/>
        </w:rPr>
        <w:t>, que exista un mandato judicial para dicho efecto, o que el titular haya autorizado dentro de una cláusula del testamento a las personas que podrán ejercer sus derechos ARCO momento del fallecimiento, con la finalidad de iniciar la búsqueda en los archivos del Instituto de Seguridad Social del Estado de México y Municipios.</w:t>
      </w:r>
    </w:p>
    <w:p w:rsidR="008F6269" w:rsidRPr="00ED4B4B" w:rsidRDefault="008F6269" w:rsidP="00394185">
      <w:pPr>
        <w:jc w:val="both"/>
        <w:rPr>
          <w:rFonts w:ascii="Palatino Linotype" w:hAnsi="Palatino Linotype"/>
          <w:i/>
          <w:color w:val="000000" w:themeColor="text1"/>
        </w:rPr>
      </w:pPr>
      <w:r w:rsidRPr="00ED4B4B">
        <w:rPr>
          <w:rFonts w:ascii="Palatino Linotype" w:hAnsi="Palatino Linotype"/>
          <w:i/>
          <w:color w:val="000000" w:themeColor="text1"/>
        </w:rPr>
        <w:t>…</w:t>
      </w:r>
    </w:p>
    <w:p w:rsidR="008F6269" w:rsidRPr="00ED4B4B" w:rsidRDefault="008F6269" w:rsidP="00394185">
      <w:pPr>
        <w:jc w:val="both"/>
        <w:rPr>
          <w:rFonts w:ascii="Palatino Linotype" w:hAnsi="Palatino Linotype"/>
          <w:b/>
          <w:i/>
          <w:color w:val="000000" w:themeColor="text1"/>
        </w:rPr>
      </w:pPr>
      <w:r w:rsidRPr="00ED4B4B">
        <w:rPr>
          <w:rFonts w:ascii="Palatino Linotype" w:hAnsi="Palatino Linotype"/>
          <w:b/>
          <w:i/>
          <w:color w:val="000000" w:themeColor="text1"/>
        </w:rPr>
        <w:t>…</w:t>
      </w:r>
      <w:r w:rsidRPr="00ED4B4B">
        <w:rPr>
          <w:rFonts w:ascii="Palatino Linotype" w:hAnsi="Palatino Linotype"/>
          <w:b/>
          <w:color w:val="000000" w:themeColor="text1"/>
        </w:rPr>
        <w:t xml:space="preserve"> </w:t>
      </w:r>
      <w:r w:rsidRPr="00ED4B4B">
        <w:rPr>
          <w:rFonts w:ascii="Palatino Linotype" w:hAnsi="Palatino Linotype"/>
          <w:b/>
          <w:i/>
          <w:color w:val="000000" w:themeColor="text1"/>
        </w:rPr>
        <w:t>cuenta con un término de diez días hábiles, contados a partir del día hábil siguiente al que surta sus efectos la notificación respectiva, para desahogar la prevención.</w:t>
      </w:r>
    </w:p>
    <w:p w:rsidR="008F6269" w:rsidRPr="00ED4B4B" w:rsidRDefault="008F6269" w:rsidP="00394185">
      <w:pPr>
        <w:jc w:val="both"/>
        <w:rPr>
          <w:rFonts w:ascii="Palatino Linotype" w:hAnsi="Palatino Linotype"/>
          <w:i/>
          <w:color w:val="000000" w:themeColor="text1"/>
        </w:rPr>
      </w:pPr>
      <w:r w:rsidRPr="00ED4B4B">
        <w:rPr>
          <w:rFonts w:ascii="Palatino Linotype" w:hAnsi="Palatino Linotype"/>
          <w:i/>
          <w:color w:val="000000" w:themeColor="text1"/>
        </w:rPr>
        <w:t>…</w:t>
      </w:r>
    </w:p>
    <w:p w:rsidR="008F6269" w:rsidRPr="00ED4B4B" w:rsidRDefault="008F6269" w:rsidP="00394185">
      <w:pPr>
        <w:jc w:val="both"/>
        <w:rPr>
          <w:rFonts w:ascii="Palatino Linotype" w:hAnsi="Palatino Linotype"/>
          <w:b/>
          <w:i/>
          <w:color w:val="000000" w:themeColor="text1"/>
        </w:rPr>
      </w:pPr>
      <w:r w:rsidRPr="00ED4B4B">
        <w:rPr>
          <w:rFonts w:ascii="Palatino Linotype" w:hAnsi="Palatino Linotype"/>
          <w:b/>
          <w:i/>
          <w:color w:val="000000" w:themeColor="text1"/>
        </w:rPr>
        <w:lastRenderedPageBreak/>
        <w:t>…</w:t>
      </w:r>
      <w:r w:rsidRPr="00ED4B4B">
        <w:rPr>
          <w:rFonts w:ascii="Palatino Linotype" w:hAnsi="Palatino Linotype"/>
          <w:b/>
          <w:color w:val="000000" w:themeColor="text1"/>
        </w:rPr>
        <w:t xml:space="preserve"> </w:t>
      </w:r>
      <w:r w:rsidRPr="00ED4B4B">
        <w:rPr>
          <w:rFonts w:ascii="Palatino Linotype" w:hAnsi="Palatino Linotype"/>
          <w:b/>
          <w:i/>
          <w:color w:val="000000" w:themeColor="text1"/>
        </w:rPr>
        <w:t>para el caso de no desahogar la prevención, se tendrá por no presentada la solicitud, quedando a salvo los derechos del titular o su representante para presentar nuevamente su solicitud.</w:t>
      </w:r>
    </w:p>
    <w:p w:rsidR="00F82417" w:rsidRPr="00ED4B4B" w:rsidRDefault="008F6269" w:rsidP="00394185">
      <w:pPr>
        <w:jc w:val="both"/>
        <w:rPr>
          <w:rFonts w:ascii="Palatino Linotype" w:hAnsi="Palatino Linotype"/>
          <w:i/>
          <w:color w:val="000000" w:themeColor="text1"/>
        </w:rPr>
      </w:pPr>
      <w:r w:rsidRPr="00ED4B4B">
        <w:rPr>
          <w:rFonts w:ascii="Palatino Linotype" w:hAnsi="Palatino Linotype"/>
          <w:i/>
          <w:color w:val="000000" w:themeColor="text1"/>
        </w:rPr>
        <w:t>…”</w:t>
      </w:r>
    </w:p>
    <w:p w:rsidR="00552D53" w:rsidRPr="00ED4B4B" w:rsidRDefault="00552D53" w:rsidP="0039418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83097" w:rsidRPr="00ED4B4B" w:rsidRDefault="00552D53"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D4B4B">
        <w:rPr>
          <w:rFonts w:ascii="Palatino Linotype" w:eastAsia="Palatino Linotype" w:hAnsi="Palatino Linotype" w:cs="Palatino Linotype"/>
          <w:color w:val="000000" w:themeColor="text1"/>
        </w:rPr>
        <w:t xml:space="preserve">El </w:t>
      </w:r>
      <w:r w:rsidR="008A13C1" w:rsidRPr="00ED4B4B">
        <w:rPr>
          <w:rFonts w:ascii="Palatino Linotype" w:hAnsi="Palatino Linotype"/>
          <w:b/>
          <w:color w:val="000000" w:themeColor="text1"/>
        </w:rPr>
        <w:t>once de agosto de dos mil veinticinco</w:t>
      </w:r>
      <w:r w:rsidR="008A13C1" w:rsidRPr="00ED4B4B">
        <w:rPr>
          <w:rFonts w:ascii="Palatino Linotype" w:hAnsi="Palatino Linotype"/>
          <w:color w:val="000000" w:themeColor="text1"/>
        </w:rPr>
        <w:t xml:space="preserve">, el </w:t>
      </w:r>
      <w:r w:rsidR="008A13C1" w:rsidRPr="00ED4B4B">
        <w:rPr>
          <w:rFonts w:ascii="Palatino Linotype" w:hAnsi="Palatino Linotype"/>
          <w:b/>
          <w:color w:val="000000" w:themeColor="text1"/>
        </w:rPr>
        <w:t>Sujeto Obligado</w:t>
      </w:r>
      <w:r w:rsidR="008A13C1" w:rsidRPr="00ED4B4B">
        <w:rPr>
          <w:rFonts w:ascii="Palatino Linotype" w:hAnsi="Palatino Linotype"/>
          <w:color w:val="000000" w:themeColor="text1"/>
        </w:rPr>
        <w:t xml:space="preserve"> notificó al particular el documento a través del cual hace del conocimiento al solicitante que </w:t>
      </w:r>
      <w:r w:rsidR="008A13C1" w:rsidRPr="00ED4B4B">
        <w:rPr>
          <w:rFonts w:ascii="Palatino Linotype" w:hAnsi="Palatino Linotype"/>
          <w:b/>
          <w:color w:val="000000" w:themeColor="text1"/>
        </w:rPr>
        <w:t>se tiene por no presentada la solicitud de aclaración</w:t>
      </w:r>
      <w:r w:rsidR="008A13C1" w:rsidRPr="00ED4B4B">
        <w:rPr>
          <w:rFonts w:ascii="Palatino Linotype" w:hAnsi="Palatino Linotype"/>
          <w:color w:val="000000" w:themeColor="text1"/>
        </w:rPr>
        <w:t>, en consecuencia archivando la solicitud como concluida.</w:t>
      </w:r>
    </w:p>
    <w:p w:rsidR="008A13C1" w:rsidRPr="00ED4B4B" w:rsidRDefault="008A13C1" w:rsidP="0039418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A13C1" w:rsidRPr="00ED4B4B" w:rsidRDefault="008A13C1" w:rsidP="00394185">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El</w:t>
      </w:r>
      <w:r w:rsidRPr="00ED4B4B">
        <w:rPr>
          <w:rFonts w:ascii="Palatino Linotype" w:hAnsi="Palatino Linotype"/>
          <w:b/>
          <w:color w:val="000000" w:themeColor="text1"/>
        </w:rPr>
        <w:t xml:space="preserve"> veinticinco de agosto de dos mil veinticinco,</w:t>
      </w:r>
      <w:r w:rsidRPr="00ED4B4B">
        <w:rPr>
          <w:rFonts w:ascii="Palatino Linotype" w:hAnsi="Palatino Linotype"/>
          <w:color w:val="000000" w:themeColor="text1"/>
        </w:rPr>
        <w:t xml:space="preserve"> </w:t>
      </w:r>
      <w:r w:rsidR="00DC7537" w:rsidRPr="00ED4B4B">
        <w:rPr>
          <w:rFonts w:ascii="Palatino Linotype" w:hAnsi="Palatino Linotype"/>
          <w:color w:val="000000" w:themeColor="text1"/>
        </w:rPr>
        <w:t>el</w:t>
      </w:r>
      <w:r w:rsidRPr="00ED4B4B">
        <w:rPr>
          <w:rFonts w:ascii="Palatino Linotype" w:hAnsi="Palatino Linotype"/>
          <w:color w:val="000000" w:themeColor="text1"/>
        </w:rPr>
        <w:t xml:space="preserve"> particular interpuso el </w:t>
      </w:r>
      <w:r w:rsidRPr="00ED4B4B">
        <w:rPr>
          <w:rFonts w:ascii="Palatino Linotype" w:hAnsi="Palatino Linotype"/>
          <w:b/>
          <w:color w:val="000000" w:themeColor="text1"/>
        </w:rPr>
        <w:t xml:space="preserve">recurso de revisión </w:t>
      </w:r>
      <w:r w:rsidRPr="00ED4B4B">
        <w:rPr>
          <w:rFonts w:ascii="Palatino Linotype" w:hAnsi="Palatino Linotype"/>
          <w:color w:val="000000" w:themeColor="text1"/>
        </w:rPr>
        <w:t>respectivo, refiriendo sus razones o motivos de inconformidad que se describen a continuación en su sentido toral:</w:t>
      </w:r>
    </w:p>
    <w:p w:rsidR="008A13C1" w:rsidRPr="00ED4B4B" w:rsidRDefault="008A13C1" w:rsidP="00394185">
      <w:pPr>
        <w:jc w:val="both"/>
        <w:rPr>
          <w:rFonts w:ascii="Palatino Linotype" w:hAnsi="Palatino Linotype"/>
          <w:color w:val="000000" w:themeColor="text1"/>
        </w:rPr>
      </w:pPr>
    </w:p>
    <w:p w:rsidR="008A13C1" w:rsidRPr="00CF6671" w:rsidRDefault="008A13C1" w:rsidP="00CF6671">
      <w:pPr>
        <w:pStyle w:val="Prrafodelista"/>
        <w:numPr>
          <w:ilvl w:val="0"/>
          <w:numId w:val="13"/>
        </w:numPr>
        <w:jc w:val="both"/>
        <w:rPr>
          <w:rFonts w:ascii="Palatino Linotype" w:hAnsi="Palatino Linotype"/>
          <w:b/>
          <w:bCs/>
          <w:color w:val="000000" w:themeColor="text1"/>
        </w:rPr>
      </w:pPr>
      <w:r w:rsidRPr="00CF6671">
        <w:rPr>
          <w:rFonts w:ascii="Palatino Linotype" w:hAnsi="Palatino Linotype"/>
          <w:b/>
          <w:bCs/>
          <w:color w:val="000000" w:themeColor="text1"/>
        </w:rPr>
        <w:t>Acto impugnado:</w:t>
      </w:r>
    </w:p>
    <w:p w:rsidR="008A13C1" w:rsidRPr="00ED4B4B" w:rsidRDefault="008A13C1" w:rsidP="00CF6671">
      <w:pPr>
        <w:ind w:firstLine="360"/>
        <w:jc w:val="both"/>
        <w:rPr>
          <w:rFonts w:ascii="Palatino Linotype" w:hAnsi="Palatino Linotype"/>
          <w:bCs/>
          <w:i/>
          <w:color w:val="000000" w:themeColor="text1"/>
        </w:rPr>
      </w:pPr>
      <w:r w:rsidRPr="00ED4B4B">
        <w:rPr>
          <w:rFonts w:ascii="Palatino Linotype" w:hAnsi="Palatino Linotype"/>
          <w:bCs/>
          <w:i/>
          <w:color w:val="000000" w:themeColor="text1"/>
        </w:rPr>
        <w:t>“La respuesta del Sujeto Obligado.” (Sic)</w:t>
      </w:r>
    </w:p>
    <w:p w:rsidR="008A13C1" w:rsidRPr="00ED4B4B" w:rsidRDefault="008A13C1" w:rsidP="00394185">
      <w:pPr>
        <w:jc w:val="both"/>
        <w:rPr>
          <w:rFonts w:ascii="Palatino Linotype" w:hAnsi="Palatino Linotype"/>
          <w:bCs/>
          <w:color w:val="000000" w:themeColor="text1"/>
        </w:rPr>
      </w:pPr>
    </w:p>
    <w:p w:rsidR="008A13C1" w:rsidRPr="00CF6671" w:rsidRDefault="008A13C1" w:rsidP="00CF6671">
      <w:pPr>
        <w:pStyle w:val="Prrafodelista"/>
        <w:numPr>
          <w:ilvl w:val="0"/>
          <w:numId w:val="13"/>
        </w:numPr>
        <w:jc w:val="both"/>
        <w:rPr>
          <w:rFonts w:ascii="Palatino Linotype" w:hAnsi="Palatino Linotype"/>
          <w:b/>
          <w:bCs/>
          <w:color w:val="000000" w:themeColor="text1"/>
        </w:rPr>
      </w:pPr>
      <w:r w:rsidRPr="00CF6671">
        <w:rPr>
          <w:rFonts w:ascii="Palatino Linotype" w:hAnsi="Palatino Linotype"/>
          <w:b/>
          <w:bCs/>
          <w:color w:val="000000" w:themeColor="text1"/>
        </w:rPr>
        <w:t>Razones o motivos de la inconformidad:</w:t>
      </w:r>
    </w:p>
    <w:p w:rsidR="008A13C1" w:rsidRPr="00ED4B4B" w:rsidRDefault="008A13C1" w:rsidP="00CF6671">
      <w:pPr>
        <w:ind w:left="360"/>
        <w:jc w:val="both"/>
        <w:rPr>
          <w:rFonts w:ascii="Palatino Linotype" w:hAnsi="Palatino Linotype"/>
          <w:i/>
          <w:color w:val="000000" w:themeColor="text1"/>
        </w:rPr>
      </w:pPr>
      <w:r w:rsidRPr="00ED4B4B">
        <w:rPr>
          <w:rFonts w:ascii="Palatino Linotype" w:hAnsi="Palatino Linotype"/>
          <w:i/>
          <w:color w:val="000000" w:themeColor="text1"/>
        </w:rPr>
        <w:t>“No me proporcionan los datos personales solicitados, a pesar de que acredité mi identidad, como hijo único de mi madre fallecida.” (Sic)</w:t>
      </w:r>
    </w:p>
    <w:p w:rsidR="001053B7" w:rsidRPr="00ED4B4B" w:rsidRDefault="001053B7" w:rsidP="00394185">
      <w:pPr>
        <w:spacing w:line="276" w:lineRule="auto"/>
        <w:jc w:val="both"/>
        <w:rPr>
          <w:rFonts w:ascii="Palatino Linotype" w:eastAsia="Palatino Linotype" w:hAnsi="Palatino Linotype" w:cs="Palatino Linotype"/>
          <w:b/>
          <w:color w:val="000000" w:themeColor="text1"/>
        </w:rPr>
      </w:pPr>
    </w:p>
    <w:p w:rsidR="00DC7537" w:rsidRPr="00ED4B4B" w:rsidRDefault="00DC7537" w:rsidP="00394185">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El </w:t>
      </w:r>
      <w:r w:rsidRPr="00ED4B4B">
        <w:rPr>
          <w:rFonts w:ascii="Palatino Linotype" w:hAnsi="Palatino Linotype"/>
          <w:b/>
          <w:color w:val="000000" w:themeColor="text1"/>
        </w:rPr>
        <w:t>veintidós de abril de dos mil veinticinco</w:t>
      </w:r>
      <w:r w:rsidRPr="00ED4B4B">
        <w:rPr>
          <w:rFonts w:ascii="Palatino Linotype" w:hAnsi="Palatino Linotype"/>
          <w:color w:val="000000" w:themeColor="text1"/>
        </w:rPr>
        <w:t xml:space="preserve">, se </w:t>
      </w:r>
      <w:r w:rsidRPr="00ED4B4B">
        <w:rPr>
          <w:rFonts w:ascii="Palatino Linotype" w:hAnsi="Palatino Linotype"/>
          <w:b/>
          <w:color w:val="000000" w:themeColor="text1"/>
        </w:rPr>
        <w:t>previno</w:t>
      </w:r>
      <w:r w:rsidRPr="00ED4B4B">
        <w:rPr>
          <w:rFonts w:ascii="Palatino Linotype" w:hAnsi="Palatino Linotype"/>
          <w:color w:val="000000" w:themeColor="text1"/>
        </w:rPr>
        <w:t xml:space="preserve"> al recurrente para </w:t>
      </w:r>
      <w:r w:rsidRPr="00ED4B4B">
        <w:rPr>
          <w:rFonts w:ascii="Palatino Linotype" w:hAnsi="Palatino Linotype"/>
          <w:b/>
          <w:color w:val="000000" w:themeColor="text1"/>
        </w:rPr>
        <w:t xml:space="preserve">acreditar su identidad, </w:t>
      </w:r>
      <w:r w:rsidRPr="00ED4B4B">
        <w:rPr>
          <w:rFonts w:ascii="Palatino Linotype" w:hAnsi="Palatino Linotype"/>
          <w:color w:val="000000" w:themeColor="text1"/>
        </w:rPr>
        <w:t xml:space="preserve">atendiendo a lo estipulado en el artículo 130, fracción VI, de la Ley de Protección de Datos Personales en Posesión de Sujetos Obligados del Estado de México y Municipios, el cual establece como requisitos exigibles en el escrito de interposición del Recurso de Revisión, el documento que sirva para </w:t>
      </w:r>
      <w:r w:rsidRPr="00ED4B4B">
        <w:rPr>
          <w:rFonts w:ascii="Palatino Linotype" w:hAnsi="Palatino Linotype"/>
          <w:b/>
          <w:color w:val="000000" w:themeColor="text1"/>
        </w:rPr>
        <w:t>acreditar la identidad del titular de los datos personales</w:t>
      </w:r>
      <w:r w:rsidRPr="00ED4B4B">
        <w:rPr>
          <w:rFonts w:ascii="Palatino Linotype" w:hAnsi="Palatino Linotype"/>
          <w:color w:val="000000" w:themeColor="text1"/>
        </w:rPr>
        <w:t xml:space="preserve">; en la especie, quien desea tener acceso a los datos personales requeridos; los artículos 106, párrafo cuarto, y 122, establecen que </w:t>
      </w:r>
      <w:r w:rsidRPr="00ED4B4B">
        <w:rPr>
          <w:rFonts w:ascii="Palatino Linotype" w:hAnsi="Palatino Linotype"/>
          <w:b/>
          <w:color w:val="000000" w:themeColor="text1"/>
        </w:rPr>
        <w:t>tratándose de datos personales concernientes a personas fallecidas</w:t>
      </w:r>
      <w:r w:rsidRPr="00ED4B4B">
        <w:rPr>
          <w:rFonts w:ascii="Palatino Linotype" w:hAnsi="Palatino Linotype"/>
          <w:color w:val="000000" w:themeColor="text1"/>
        </w:rPr>
        <w:t xml:space="preserve">, las solicitudes para el ejercicio de los derechos ARCO, </w:t>
      </w:r>
      <w:r w:rsidRPr="00ED4B4B">
        <w:rPr>
          <w:rFonts w:ascii="Palatino Linotype" w:hAnsi="Palatino Linotype"/>
          <w:color w:val="000000" w:themeColor="text1"/>
        </w:rPr>
        <w:lastRenderedPageBreak/>
        <w:t xml:space="preserve">podrá acceder la persona que </w:t>
      </w:r>
      <w:r w:rsidRPr="00ED4B4B">
        <w:rPr>
          <w:rFonts w:ascii="Palatino Linotype" w:hAnsi="Palatino Linotype"/>
          <w:b/>
          <w:color w:val="000000" w:themeColor="text1"/>
        </w:rPr>
        <w:t>acredite tener un interés jurídico o legítimo</w:t>
      </w:r>
      <w:r w:rsidRPr="00ED4B4B">
        <w:rPr>
          <w:rFonts w:ascii="Palatino Linotype" w:hAnsi="Palatino Linotype"/>
          <w:color w:val="000000" w:themeColor="text1"/>
        </w:rPr>
        <w:t>; sin embargo, no se presentó documento para acreditar su identidad.</w:t>
      </w:r>
    </w:p>
    <w:p w:rsidR="00DC7537" w:rsidRPr="00ED4B4B" w:rsidRDefault="00DC7537" w:rsidP="00394185">
      <w:pPr>
        <w:spacing w:line="360" w:lineRule="auto"/>
        <w:jc w:val="both"/>
        <w:rPr>
          <w:rFonts w:ascii="Palatino Linotype" w:hAnsi="Palatino Linotype"/>
          <w:color w:val="000000" w:themeColor="text1"/>
        </w:rPr>
      </w:pPr>
    </w:p>
    <w:p w:rsidR="00DC7537" w:rsidRPr="00ED4B4B" w:rsidRDefault="00DC7537" w:rsidP="00394185">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El </w:t>
      </w:r>
      <w:r w:rsidRPr="00ED4B4B">
        <w:rPr>
          <w:rFonts w:ascii="Palatino Linotype" w:hAnsi="Palatino Linotype"/>
          <w:b/>
          <w:color w:val="000000" w:themeColor="text1"/>
        </w:rPr>
        <w:t>tres de septiembre de dos mil veinticinco</w:t>
      </w:r>
      <w:r w:rsidRPr="00ED4B4B">
        <w:rPr>
          <w:rFonts w:ascii="Palatino Linotype" w:hAnsi="Palatino Linotype"/>
          <w:color w:val="000000" w:themeColor="text1"/>
        </w:rPr>
        <w:t xml:space="preserve">, el Recurrente </w:t>
      </w:r>
      <w:r w:rsidRPr="00ED4B4B">
        <w:rPr>
          <w:rFonts w:ascii="Palatino Linotype" w:hAnsi="Palatino Linotype"/>
          <w:b/>
          <w:color w:val="000000" w:themeColor="text1"/>
        </w:rPr>
        <w:t>dio atención a la prevención</w:t>
      </w:r>
      <w:r w:rsidRPr="00ED4B4B">
        <w:rPr>
          <w:rFonts w:ascii="Palatino Linotype" w:hAnsi="Palatino Linotype"/>
          <w:color w:val="000000" w:themeColor="text1"/>
        </w:rPr>
        <w:t xml:space="preserve"> adjuntando los documentos siguientes:</w:t>
      </w:r>
    </w:p>
    <w:p w:rsidR="00DC7537" w:rsidRPr="00ED4B4B" w:rsidRDefault="00DC7537" w:rsidP="00394185">
      <w:pPr>
        <w:spacing w:line="360" w:lineRule="auto"/>
        <w:jc w:val="both"/>
        <w:rPr>
          <w:rFonts w:ascii="Palatino Linotype" w:hAnsi="Palatino Linotype"/>
          <w:b/>
          <w:i/>
          <w:color w:val="000000" w:themeColor="text1"/>
        </w:rPr>
      </w:pPr>
      <w:r w:rsidRPr="00ED4B4B">
        <w:rPr>
          <w:rFonts w:ascii="Palatino Linotype" w:hAnsi="Palatino Linotype"/>
          <w:b/>
          <w:i/>
          <w:color w:val="000000" w:themeColor="text1"/>
        </w:rPr>
        <w:t>CONSTANCIA INEXISTENCIA DE MATRIMONIO.pdf</w:t>
      </w:r>
    </w:p>
    <w:p w:rsidR="00DC7537" w:rsidRPr="00ED4B4B" w:rsidRDefault="00DC7537" w:rsidP="00394185">
      <w:pPr>
        <w:pStyle w:val="Prrafodelista"/>
        <w:numPr>
          <w:ilvl w:val="0"/>
          <w:numId w:val="11"/>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Constancia de inexistencia de registro de matrimonio a nombre de </w:t>
      </w:r>
      <w:r w:rsidR="003D3A48">
        <w:rPr>
          <w:rFonts w:ascii="Palatino Linotype" w:hAnsi="Palatino Linotype"/>
          <w:color w:val="000000" w:themeColor="text1"/>
        </w:rPr>
        <w:t>XXXX</w:t>
      </w:r>
      <w:r w:rsidRPr="00ED4B4B">
        <w:rPr>
          <w:rFonts w:ascii="Palatino Linotype" w:hAnsi="Palatino Linotype"/>
          <w:color w:val="000000" w:themeColor="text1"/>
        </w:rPr>
        <w:t>, de fecha 17 de junio de 2025, expedida por el oficial del registro civil perteneciente al municipio de Toluca.</w:t>
      </w:r>
    </w:p>
    <w:p w:rsidR="00DC7537" w:rsidRPr="00ED4B4B" w:rsidRDefault="00DC7537" w:rsidP="00394185">
      <w:pPr>
        <w:pStyle w:val="Prrafodelista"/>
        <w:numPr>
          <w:ilvl w:val="0"/>
          <w:numId w:val="11"/>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Certificado de defunción a nombre de </w:t>
      </w:r>
      <w:r w:rsidR="003D3A48">
        <w:rPr>
          <w:rFonts w:ascii="Palatino Linotype" w:hAnsi="Palatino Linotype"/>
          <w:color w:val="000000" w:themeColor="text1"/>
        </w:rPr>
        <w:t>XXXX</w:t>
      </w:r>
      <w:r w:rsidRPr="00ED4B4B">
        <w:rPr>
          <w:rFonts w:ascii="Palatino Linotype" w:hAnsi="Palatino Linotype"/>
          <w:color w:val="000000" w:themeColor="text1"/>
        </w:rPr>
        <w:t>.</w:t>
      </w:r>
    </w:p>
    <w:p w:rsidR="00DC7537" w:rsidRPr="00ED4B4B" w:rsidRDefault="00DC7537" w:rsidP="00394185">
      <w:pPr>
        <w:pStyle w:val="Prrafodelista"/>
        <w:numPr>
          <w:ilvl w:val="0"/>
          <w:numId w:val="11"/>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Acta de nacimiento a nombre de </w:t>
      </w:r>
      <w:r w:rsidR="003D3A48">
        <w:rPr>
          <w:rFonts w:ascii="Palatino Linotype" w:hAnsi="Palatino Linotype"/>
          <w:color w:val="000000" w:themeColor="text1"/>
        </w:rPr>
        <w:t>XXXX</w:t>
      </w:r>
      <w:r w:rsidRPr="00ED4B4B">
        <w:rPr>
          <w:rFonts w:ascii="Palatino Linotype" w:hAnsi="Palatino Linotype"/>
          <w:color w:val="000000" w:themeColor="text1"/>
        </w:rPr>
        <w:t xml:space="preserve">, con dato de filiación de </w:t>
      </w:r>
      <w:r w:rsidR="003D3A48">
        <w:rPr>
          <w:rFonts w:ascii="Palatino Linotype" w:hAnsi="Palatino Linotype"/>
          <w:color w:val="000000" w:themeColor="text1"/>
        </w:rPr>
        <w:t>XXXX</w:t>
      </w:r>
    </w:p>
    <w:p w:rsidR="00DC7537" w:rsidRPr="00ED4B4B" w:rsidRDefault="00DC7537" w:rsidP="00394185">
      <w:pPr>
        <w:spacing w:line="360" w:lineRule="auto"/>
        <w:jc w:val="both"/>
        <w:rPr>
          <w:rFonts w:ascii="Palatino Linotype" w:hAnsi="Palatino Linotype"/>
          <w:b/>
          <w:i/>
          <w:color w:val="000000" w:themeColor="text1"/>
        </w:rPr>
      </w:pPr>
      <w:r w:rsidRPr="00ED4B4B">
        <w:rPr>
          <w:rFonts w:ascii="Palatino Linotype" w:hAnsi="Palatino Linotype"/>
          <w:b/>
          <w:i/>
          <w:color w:val="000000" w:themeColor="text1"/>
        </w:rPr>
        <w:t>CREDENCIAL ISEEMYM.pdf</w:t>
      </w:r>
    </w:p>
    <w:p w:rsidR="00DC7537" w:rsidRPr="00ED4B4B" w:rsidRDefault="00DC7537" w:rsidP="00394185">
      <w:pPr>
        <w:pStyle w:val="Prrafodelista"/>
        <w:numPr>
          <w:ilvl w:val="0"/>
          <w:numId w:val="11"/>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Credencial del ISSEMYM a nombre de </w:t>
      </w:r>
      <w:r w:rsidR="003D3A48">
        <w:rPr>
          <w:rFonts w:ascii="Palatino Linotype" w:hAnsi="Palatino Linotype"/>
          <w:color w:val="000000" w:themeColor="text1"/>
        </w:rPr>
        <w:t>XXXX</w:t>
      </w:r>
      <w:r w:rsidRPr="00ED4B4B">
        <w:rPr>
          <w:rFonts w:ascii="Palatino Linotype" w:hAnsi="Palatino Linotype"/>
          <w:color w:val="000000" w:themeColor="text1"/>
        </w:rPr>
        <w:t>.</w:t>
      </w:r>
    </w:p>
    <w:p w:rsidR="00DC7537" w:rsidRPr="00ED4B4B" w:rsidRDefault="00DC7537" w:rsidP="00394185">
      <w:pPr>
        <w:spacing w:line="360" w:lineRule="auto"/>
        <w:jc w:val="both"/>
        <w:rPr>
          <w:rFonts w:ascii="Palatino Linotype" w:hAnsi="Palatino Linotype"/>
          <w:b/>
          <w:i/>
          <w:color w:val="000000" w:themeColor="text1"/>
        </w:rPr>
      </w:pPr>
      <w:r w:rsidRPr="00ED4B4B">
        <w:rPr>
          <w:rFonts w:ascii="Palatino Linotype" w:hAnsi="Palatino Linotype"/>
          <w:b/>
          <w:i/>
          <w:color w:val="000000" w:themeColor="text1"/>
        </w:rPr>
        <w:t>INE_</w:t>
      </w:r>
      <w:r w:rsidR="003D3A48">
        <w:rPr>
          <w:rFonts w:ascii="Palatino Linotype" w:hAnsi="Palatino Linotype"/>
          <w:b/>
          <w:i/>
          <w:color w:val="000000" w:themeColor="text1"/>
        </w:rPr>
        <w:t>XXXX_XXXX</w:t>
      </w:r>
      <w:r w:rsidRPr="00ED4B4B">
        <w:rPr>
          <w:rFonts w:ascii="Palatino Linotype" w:hAnsi="Palatino Linotype"/>
          <w:b/>
          <w:i/>
          <w:color w:val="000000" w:themeColor="text1"/>
        </w:rPr>
        <w:t>.pdf</w:t>
      </w:r>
    </w:p>
    <w:p w:rsidR="00DC7537" w:rsidRPr="00ED4B4B" w:rsidRDefault="00DC7537" w:rsidP="00394185">
      <w:pPr>
        <w:pStyle w:val="Prrafodelista"/>
        <w:numPr>
          <w:ilvl w:val="0"/>
          <w:numId w:val="11"/>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Credencial para votar expedida por el Instituto Nacional Electoral a nombre de </w:t>
      </w:r>
      <w:r w:rsidR="003D3A48">
        <w:rPr>
          <w:rFonts w:ascii="Palatino Linotype" w:hAnsi="Palatino Linotype"/>
          <w:color w:val="000000" w:themeColor="text1"/>
        </w:rPr>
        <w:t>XXXX</w:t>
      </w:r>
      <w:r w:rsidRPr="00ED4B4B">
        <w:rPr>
          <w:rFonts w:ascii="Palatino Linotype" w:hAnsi="Palatino Linotype"/>
          <w:color w:val="000000" w:themeColor="text1"/>
        </w:rPr>
        <w:t>.</w:t>
      </w:r>
    </w:p>
    <w:p w:rsidR="00DC7537" w:rsidRPr="00ED4B4B" w:rsidRDefault="00DC7537" w:rsidP="00394185">
      <w:pPr>
        <w:spacing w:line="360" w:lineRule="auto"/>
        <w:jc w:val="both"/>
        <w:rPr>
          <w:rFonts w:ascii="Palatino Linotype" w:hAnsi="Palatino Linotype"/>
          <w:b/>
          <w:i/>
          <w:color w:val="000000" w:themeColor="text1"/>
        </w:rPr>
      </w:pPr>
      <w:r w:rsidRPr="00ED4B4B">
        <w:rPr>
          <w:rFonts w:ascii="Palatino Linotype" w:hAnsi="Palatino Linotype"/>
          <w:b/>
          <w:i/>
          <w:color w:val="000000" w:themeColor="text1"/>
        </w:rPr>
        <w:t>INE_</w:t>
      </w:r>
      <w:r w:rsidR="003D3A48">
        <w:rPr>
          <w:rFonts w:ascii="Palatino Linotype" w:hAnsi="Palatino Linotype"/>
          <w:b/>
          <w:i/>
          <w:color w:val="000000" w:themeColor="text1"/>
        </w:rPr>
        <w:t>XXXX</w:t>
      </w:r>
      <w:r w:rsidRPr="00ED4B4B">
        <w:rPr>
          <w:rFonts w:ascii="Palatino Linotype" w:hAnsi="Palatino Linotype"/>
          <w:b/>
          <w:i/>
          <w:color w:val="000000" w:themeColor="text1"/>
        </w:rPr>
        <w:t>.pdf</w:t>
      </w:r>
    </w:p>
    <w:p w:rsidR="00DC7537" w:rsidRPr="00ED4B4B" w:rsidRDefault="00DC7537" w:rsidP="00394185">
      <w:pPr>
        <w:pStyle w:val="Prrafodelista"/>
        <w:numPr>
          <w:ilvl w:val="0"/>
          <w:numId w:val="11"/>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Credencial para votar expedida por el Instituto Nacional Electoral a nombre de </w:t>
      </w:r>
      <w:r w:rsidR="003D3A48">
        <w:rPr>
          <w:rFonts w:ascii="Palatino Linotype" w:hAnsi="Palatino Linotype"/>
          <w:color w:val="000000" w:themeColor="text1"/>
        </w:rPr>
        <w:t>XXXX</w:t>
      </w:r>
      <w:r w:rsidRPr="00ED4B4B">
        <w:rPr>
          <w:rFonts w:ascii="Palatino Linotype" w:hAnsi="Palatino Linotype"/>
          <w:color w:val="000000" w:themeColor="text1"/>
        </w:rPr>
        <w:t>.</w:t>
      </w:r>
    </w:p>
    <w:p w:rsidR="001053B7" w:rsidRPr="00ED4B4B" w:rsidRDefault="001053B7" w:rsidP="00394185">
      <w:pPr>
        <w:spacing w:line="360" w:lineRule="auto"/>
        <w:jc w:val="both"/>
        <w:rPr>
          <w:rFonts w:ascii="Palatino Linotype" w:eastAsia="Palatino Linotype" w:hAnsi="Palatino Linotype" w:cs="Palatino Linotype"/>
          <w:color w:val="000000" w:themeColor="text1"/>
        </w:rPr>
      </w:pPr>
    </w:p>
    <w:p w:rsidR="001053B7" w:rsidRPr="00ED4B4B" w:rsidRDefault="00290795"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b/>
          <w:color w:val="000000" w:themeColor="text1"/>
        </w:rPr>
        <w:t>C</w:t>
      </w:r>
      <w:r w:rsidRPr="00ED4B4B">
        <w:rPr>
          <w:rFonts w:ascii="Palatino Linotype" w:eastAsia="Palatino Linotype" w:hAnsi="Palatino Linotype" w:cs="Palatino Linotype"/>
          <w:color w:val="000000" w:themeColor="text1"/>
        </w:rPr>
        <w:t xml:space="preserve">on </w:t>
      </w:r>
      <w:r w:rsidR="001053B7" w:rsidRPr="00ED4B4B">
        <w:rPr>
          <w:rFonts w:ascii="Palatino Linotype" w:eastAsia="Palatino Linotype" w:hAnsi="Palatino Linotype" w:cs="Palatino Linotype"/>
          <w:color w:val="000000" w:themeColor="text1"/>
        </w:rPr>
        <w:t>fundamento en los artículos 11, 127 y 131</w:t>
      </w:r>
      <w:r w:rsidR="00A5777F" w:rsidRPr="00ED4B4B">
        <w:rPr>
          <w:rFonts w:ascii="Palatino Linotype" w:eastAsia="Palatino Linotype" w:hAnsi="Palatino Linotype" w:cs="Palatino Linotype"/>
          <w:color w:val="000000" w:themeColor="text1"/>
        </w:rPr>
        <w:t>,</w:t>
      </w:r>
      <w:r w:rsidR="001053B7" w:rsidRPr="00ED4B4B">
        <w:rPr>
          <w:rFonts w:ascii="Palatino Linotype" w:eastAsia="Palatino Linotype" w:hAnsi="Palatino Linotype" w:cs="Palatino Linotype"/>
          <w:color w:val="000000" w:themeColor="text1"/>
        </w:rPr>
        <w:t xml:space="preserve"> de la </w:t>
      </w:r>
      <w:r w:rsidR="001053B7" w:rsidRPr="00ED4B4B">
        <w:rPr>
          <w:rFonts w:ascii="Palatino Linotype" w:eastAsia="Palatino Linotype" w:hAnsi="Palatino Linotype" w:cs="Palatino Linotype"/>
          <w:b/>
          <w:color w:val="000000" w:themeColor="text1"/>
        </w:rPr>
        <w:t>Ley de Protección de Datos Personales en Posesión de Sujetos Obligados del Estado de México y Municipios</w:t>
      </w:r>
      <w:r w:rsidR="001053B7" w:rsidRPr="00ED4B4B">
        <w:rPr>
          <w:rFonts w:ascii="Palatino Linotype" w:eastAsia="Palatino Linotype" w:hAnsi="Palatino Linotype" w:cs="Palatino Linotype"/>
          <w:color w:val="000000" w:themeColor="text1"/>
        </w:rPr>
        <w:t xml:space="preserve"> y 185</w:t>
      </w:r>
      <w:r w:rsidR="00A5777F" w:rsidRPr="00ED4B4B">
        <w:rPr>
          <w:rFonts w:ascii="Palatino Linotype" w:eastAsia="Palatino Linotype" w:hAnsi="Palatino Linotype" w:cs="Palatino Linotype"/>
          <w:color w:val="000000" w:themeColor="text1"/>
        </w:rPr>
        <w:t>,</w:t>
      </w:r>
      <w:r w:rsidR="001053B7" w:rsidRPr="00ED4B4B">
        <w:rPr>
          <w:rFonts w:ascii="Palatino Linotype" w:eastAsia="Palatino Linotype" w:hAnsi="Palatino Linotype" w:cs="Palatino Linotype"/>
          <w:color w:val="000000" w:themeColor="text1"/>
        </w:rPr>
        <w:t xml:space="preserve"> fracciones I, II y IV</w:t>
      </w:r>
      <w:r w:rsidR="00A5777F" w:rsidRPr="00ED4B4B">
        <w:rPr>
          <w:rFonts w:ascii="Palatino Linotype" w:eastAsia="Palatino Linotype" w:hAnsi="Palatino Linotype" w:cs="Palatino Linotype"/>
          <w:color w:val="000000" w:themeColor="text1"/>
        </w:rPr>
        <w:t>,</w:t>
      </w:r>
      <w:r w:rsidR="001053B7" w:rsidRPr="00ED4B4B">
        <w:rPr>
          <w:rFonts w:ascii="Palatino Linotype" w:eastAsia="Palatino Linotype" w:hAnsi="Palatino Linotype" w:cs="Palatino Linotype"/>
          <w:color w:val="000000" w:themeColor="text1"/>
        </w:rPr>
        <w:t xml:space="preserve"> de la Ley de Transparencia y Acceso a la Información Pública del Estado de México y Municipios de aplicación supletoria, </w:t>
      </w:r>
      <w:r w:rsidRPr="00ED4B4B">
        <w:rPr>
          <w:rFonts w:ascii="Palatino Linotype" w:eastAsia="Palatino Linotype" w:hAnsi="Palatino Linotype" w:cs="Palatino Linotype"/>
          <w:color w:val="000000" w:themeColor="text1"/>
        </w:rPr>
        <w:t xml:space="preserve"> </w:t>
      </w:r>
      <w:r w:rsidR="00B1618E" w:rsidRPr="00ED4B4B">
        <w:rPr>
          <w:rFonts w:ascii="Palatino Linotype" w:eastAsia="Palatino Linotype" w:hAnsi="Palatino Linotype" w:cs="Palatino Linotype"/>
          <w:color w:val="000000" w:themeColor="text1"/>
        </w:rPr>
        <w:t>en</w:t>
      </w:r>
      <w:r w:rsidRPr="00ED4B4B">
        <w:rPr>
          <w:rFonts w:ascii="Palatino Linotype" w:eastAsia="Palatino Linotype" w:hAnsi="Palatino Linotype" w:cs="Palatino Linotype"/>
          <w:color w:val="000000" w:themeColor="text1"/>
        </w:rPr>
        <w:t xml:space="preserve"> fecha </w:t>
      </w:r>
      <w:r w:rsidR="00B1618E" w:rsidRPr="00ED4B4B">
        <w:rPr>
          <w:rFonts w:ascii="Palatino Linotype" w:eastAsia="Palatino Linotype" w:hAnsi="Palatino Linotype" w:cs="Palatino Linotype"/>
          <w:b/>
          <w:color w:val="000000" w:themeColor="text1"/>
        </w:rPr>
        <w:t>cinco de septiembre</w:t>
      </w:r>
      <w:r w:rsidRPr="00ED4B4B">
        <w:rPr>
          <w:rFonts w:ascii="Palatino Linotype" w:eastAsia="Palatino Linotype" w:hAnsi="Palatino Linotype" w:cs="Palatino Linotype"/>
          <w:b/>
          <w:color w:val="000000" w:themeColor="text1"/>
        </w:rPr>
        <w:t xml:space="preserve"> de dos mil </w:t>
      </w:r>
      <w:r w:rsidR="00B1618E" w:rsidRPr="00ED4B4B">
        <w:rPr>
          <w:rFonts w:ascii="Palatino Linotype" w:eastAsia="Palatino Linotype" w:hAnsi="Palatino Linotype" w:cs="Palatino Linotype"/>
          <w:b/>
          <w:color w:val="000000" w:themeColor="text1"/>
        </w:rPr>
        <w:t>veinticinco</w:t>
      </w:r>
      <w:r w:rsidRPr="00ED4B4B">
        <w:rPr>
          <w:rFonts w:ascii="Palatino Linotype" w:eastAsia="Palatino Linotype" w:hAnsi="Palatino Linotype" w:cs="Palatino Linotype"/>
          <w:color w:val="000000" w:themeColor="text1"/>
        </w:rPr>
        <w:t xml:space="preserve">, </w:t>
      </w:r>
      <w:r w:rsidR="00B1618E" w:rsidRPr="00ED4B4B">
        <w:rPr>
          <w:rFonts w:ascii="Palatino Linotype" w:eastAsia="Palatino Linotype" w:hAnsi="Palatino Linotype" w:cs="Palatino Linotype"/>
          <w:b/>
          <w:color w:val="000000" w:themeColor="text1"/>
          <w:lang w:val="es-ES"/>
        </w:rPr>
        <w:t>se admite</w:t>
      </w:r>
      <w:r w:rsidR="00B1618E" w:rsidRPr="00ED4B4B">
        <w:rPr>
          <w:rFonts w:ascii="Palatino Linotype" w:eastAsia="Palatino Linotype" w:hAnsi="Palatino Linotype" w:cs="Palatino Linotype"/>
          <w:color w:val="000000" w:themeColor="text1"/>
          <w:lang w:val="es-ES"/>
        </w:rPr>
        <w:t xml:space="preserve"> a trámite el recurso de revisión </w:t>
      </w:r>
      <w:r w:rsidR="00B1618E" w:rsidRPr="00ED4B4B">
        <w:rPr>
          <w:rFonts w:ascii="Palatino Linotype" w:eastAsia="Palatino Linotype" w:hAnsi="Palatino Linotype" w:cs="Palatino Linotype"/>
          <w:b/>
          <w:color w:val="000000" w:themeColor="text1"/>
          <w:lang w:val="es-ES"/>
        </w:rPr>
        <w:t>10018/INFOEM/AD/RR/2025</w:t>
      </w:r>
      <w:r w:rsidR="00B1618E" w:rsidRPr="00ED4B4B">
        <w:rPr>
          <w:rFonts w:ascii="Palatino Linotype" w:eastAsia="Palatino Linotype" w:hAnsi="Palatino Linotype" w:cs="Palatino Linotype"/>
          <w:color w:val="000000" w:themeColor="text1"/>
          <w:lang w:val="es-ES"/>
        </w:rPr>
        <w:t>; para lo cual, intégrese el expediente respectivo y quédese a disposición de las partes el mismo para su consulta.</w:t>
      </w:r>
    </w:p>
    <w:p w:rsidR="001053B7" w:rsidRPr="00ED4B4B" w:rsidRDefault="00B1618E"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lastRenderedPageBreak/>
        <w:t xml:space="preserve">En la misma fecha, </w:t>
      </w:r>
      <w:r w:rsidRPr="00ED4B4B">
        <w:rPr>
          <w:rFonts w:ascii="Palatino Linotype" w:hAnsi="Palatino Linotype"/>
          <w:color w:val="000000" w:themeColor="text1"/>
        </w:rPr>
        <w:t xml:space="preserve">con fundamento en lo dispuesto en el artículo 132, fracción I, de la Ley de Protección de Datos Personales en Posesión de Sujetos Obligados del Estado de México y Municipios </w:t>
      </w:r>
      <w:r w:rsidRPr="00ED4B4B">
        <w:rPr>
          <w:rFonts w:ascii="Palatino Linotype" w:hAnsi="Palatino Linotype"/>
          <w:b/>
          <w:color w:val="000000" w:themeColor="text1"/>
        </w:rPr>
        <w:t>se requiere a las partes para</w:t>
      </w:r>
      <w:r w:rsidRPr="00ED4B4B">
        <w:rPr>
          <w:rFonts w:ascii="Palatino Linotype" w:hAnsi="Palatino Linotype"/>
          <w:color w:val="000000" w:themeColor="text1"/>
        </w:rPr>
        <w:t xml:space="preserve"> </w:t>
      </w:r>
      <w:r w:rsidRPr="00ED4B4B">
        <w:rPr>
          <w:rFonts w:ascii="Palatino Linotype" w:hAnsi="Palatino Linotype"/>
          <w:b/>
          <w:color w:val="000000" w:themeColor="text1"/>
        </w:rPr>
        <w:t>manifestar</w:t>
      </w:r>
      <w:r w:rsidRPr="00ED4B4B">
        <w:rPr>
          <w:rFonts w:ascii="Palatino Linotype" w:hAnsi="Palatino Linotype"/>
          <w:color w:val="000000" w:themeColor="text1"/>
        </w:rPr>
        <w:t xml:space="preserve"> si es </w:t>
      </w:r>
      <w:r w:rsidRPr="00ED4B4B">
        <w:rPr>
          <w:rFonts w:ascii="Palatino Linotype" w:hAnsi="Palatino Linotype"/>
          <w:b/>
          <w:color w:val="000000" w:themeColor="text1"/>
        </w:rPr>
        <w:t>su voluntad conciliar en el presente asunto</w:t>
      </w:r>
      <w:r w:rsidRPr="00ED4B4B">
        <w:rPr>
          <w:rFonts w:ascii="Palatino Linotype" w:hAnsi="Palatino Linotype"/>
          <w:color w:val="000000" w:themeColor="text1"/>
        </w:rPr>
        <w:t>. Asimismo, con fundamento en el artículo 134 de la Ley de Protección de Datos Personales en Posesión de Sujetos Obligados del Estado de México y Municipios, dentro del plazo señalado, las partes se encuentran en oportunidad de aportar argumentos y de presentar las constancias que consideren idóneas a fin de fundar y motivar sus pretensiones</w:t>
      </w:r>
      <w:r w:rsidRPr="00ED4B4B">
        <w:rPr>
          <w:rFonts w:ascii="Palatino Linotype" w:eastAsia="Palatino Linotype" w:hAnsi="Palatino Linotype" w:cs="Palatino Linotype"/>
          <w:color w:val="000000" w:themeColor="text1"/>
        </w:rPr>
        <w:t>.</w:t>
      </w:r>
    </w:p>
    <w:p w:rsidR="00A01E77" w:rsidRPr="00ED4B4B" w:rsidRDefault="00A01E77" w:rsidP="00394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46DC8" w:rsidRPr="00ED4B4B" w:rsidRDefault="001053B7" w:rsidP="00394185">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lang w:val="es-ES_tradnl"/>
        </w:rPr>
      </w:pPr>
      <w:r w:rsidRPr="00ED4B4B">
        <w:rPr>
          <w:rFonts w:ascii="Palatino Linotype" w:eastAsia="Palatino Linotype" w:hAnsi="Palatino Linotype" w:cs="Palatino Linotype"/>
          <w:color w:val="000000" w:themeColor="text1"/>
        </w:rPr>
        <w:t>De lo anterior, tal y como se muestra en el expediente electrónico, las partes</w:t>
      </w:r>
      <w:r w:rsidR="00A01E77" w:rsidRPr="00ED4B4B">
        <w:rPr>
          <w:rFonts w:ascii="Palatino Linotype" w:eastAsia="Palatino Linotype" w:hAnsi="Palatino Linotype" w:cs="Palatino Linotype"/>
          <w:color w:val="000000" w:themeColor="text1"/>
        </w:rPr>
        <w:t xml:space="preserve"> aceptaron conciliar, situación por la cual </w:t>
      </w:r>
      <w:r w:rsidR="00146DC8" w:rsidRPr="00ED4B4B">
        <w:rPr>
          <w:rFonts w:ascii="Palatino Linotype" w:eastAsia="Palatino Linotype" w:hAnsi="Palatino Linotype" w:cs="Palatino Linotype"/>
          <w:color w:val="000000" w:themeColor="text1"/>
          <w:lang w:val="es-ES"/>
        </w:rPr>
        <w:t xml:space="preserve">se señalan las 10:00 horas del viernes 26 de septiembre de 2025, para que se lleve a cabo la </w:t>
      </w:r>
      <w:r w:rsidR="00146DC8" w:rsidRPr="00ED4B4B">
        <w:rPr>
          <w:rFonts w:ascii="Palatino Linotype" w:eastAsia="Palatino Linotype" w:hAnsi="Palatino Linotype" w:cs="Palatino Linotype"/>
          <w:b/>
          <w:color w:val="000000" w:themeColor="text1"/>
          <w:lang w:val="es-ES"/>
        </w:rPr>
        <w:t>AUDIENCIA DE CONCILIACIÓN</w:t>
      </w:r>
      <w:r w:rsidR="00146DC8" w:rsidRPr="00ED4B4B">
        <w:rPr>
          <w:rFonts w:ascii="Palatino Linotype" w:eastAsia="Palatino Linotype" w:hAnsi="Palatino Linotype" w:cs="Palatino Linotype"/>
          <w:color w:val="000000" w:themeColor="text1"/>
          <w:lang w:val="es-ES"/>
        </w:rPr>
        <w:t xml:space="preserve"> correspondiente al recurso de revisión interpuesto</w:t>
      </w:r>
      <w:r w:rsidR="00146DC8" w:rsidRPr="00ED4B4B">
        <w:rPr>
          <w:rFonts w:ascii="Palatino Linotype" w:eastAsia="Palatino Linotype" w:hAnsi="Palatino Linotype" w:cs="Palatino Linotype"/>
          <w:b/>
          <w:color w:val="000000" w:themeColor="text1"/>
        </w:rPr>
        <w:t xml:space="preserve">; </w:t>
      </w:r>
      <w:r w:rsidR="00146DC8" w:rsidRPr="00ED4B4B">
        <w:rPr>
          <w:rFonts w:ascii="Palatino Linotype" w:eastAsia="Palatino Linotype" w:hAnsi="Palatino Linotype" w:cs="Palatino Linotype"/>
          <w:color w:val="000000" w:themeColor="text1"/>
        </w:rPr>
        <w:t>no</w:t>
      </w:r>
      <w:r w:rsidR="00146DC8" w:rsidRPr="00ED4B4B">
        <w:rPr>
          <w:rFonts w:ascii="Palatino Linotype" w:hAnsi="Palatino Linotype"/>
          <w:color w:val="000000" w:themeColor="text1"/>
          <w:lang w:val="es-ES_tradnl"/>
        </w:rPr>
        <w:t xml:space="preserve"> obstante una vez reunidos, se hizo constar la </w:t>
      </w:r>
      <w:r w:rsidR="00146DC8" w:rsidRPr="00ED4B4B">
        <w:rPr>
          <w:rFonts w:ascii="Palatino Linotype" w:hAnsi="Palatino Linotype"/>
          <w:b/>
          <w:color w:val="000000" w:themeColor="text1"/>
          <w:lang w:val="es-ES_tradnl"/>
        </w:rPr>
        <w:t>AUSENCIA de la parte Recurrente</w:t>
      </w:r>
      <w:r w:rsidR="00146DC8" w:rsidRPr="00ED4B4B">
        <w:rPr>
          <w:rFonts w:ascii="Palatino Linotype" w:hAnsi="Palatino Linotype"/>
          <w:color w:val="000000" w:themeColor="text1"/>
          <w:lang w:val="es-ES_tradnl"/>
        </w:rPr>
        <w:t xml:space="preserve">, por lo que se determinó hacer efectiva la </w:t>
      </w:r>
      <w:r w:rsidR="00146DC8" w:rsidRPr="00ED4B4B">
        <w:rPr>
          <w:rFonts w:ascii="Palatino Linotype" w:hAnsi="Palatino Linotype"/>
          <w:b/>
          <w:color w:val="000000" w:themeColor="text1"/>
          <w:lang w:val="es-ES_tradnl"/>
        </w:rPr>
        <w:t>prevención</w:t>
      </w:r>
      <w:r w:rsidR="00146DC8" w:rsidRPr="00ED4B4B">
        <w:rPr>
          <w:rFonts w:ascii="Palatino Linotype" w:hAnsi="Palatino Linotype"/>
          <w:color w:val="000000" w:themeColor="text1"/>
          <w:lang w:val="es-ES_tradnl"/>
        </w:rPr>
        <w:t xml:space="preserve"> contenida Artículo 132 fracción III, que establece que si alguna de las partes no acude a la audiencia de conciliación </w:t>
      </w:r>
      <w:r w:rsidR="00146DC8" w:rsidRPr="00ED4B4B">
        <w:rPr>
          <w:rFonts w:ascii="Palatino Linotype" w:hAnsi="Palatino Linotype"/>
          <w:b/>
          <w:color w:val="000000" w:themeColor="text1"/>
          <w:lang w:val="es-ES_tradnl"/>
        </w:rPr>
        <w:t>deberá justificar su ausencia en un plazo de tres días</w:t>
      </w:r>
      <w:r w:rsidR="00146DC8" w:rsidRPr="00ED4B4B">
        <w:rPr>
          <w:rFonts w:ascii="Palatino Linotype" w:hAnsi="Palatino Linotype"/>
          <w:color w:val="000000" w:themeColor="text1"/>
          <w:lang w:val="es-ES_tradnl"/>
        </w:rPr>
        <w:t>, a efecto de poderse</w:t>
      </w:r>
      <w:r w:rsidR="004804EB" w:rsidRPr="00ED4B4B">
        <w:rPr>
          <w:rFonts w:ascii="Palatino Linotype" w:hAnsi="Palatino Linotype"/>
          <w:color w:val="000000" w:themeColor="text1"/>
          <w:lang w:val="es-ES_tradnl"/>
        </w:rPr>
        <w:t xml:space="preserve"> convocar a una nueva audiencia, circunstancia que aconteció y el particular justificó su inasistencia.</w:t>
      </w:r>
    </w:p>
    <w:p w:rsidR="004804EB" w:rsidRPr="00ED4B4B" w:rsidRDefault="004804EB" w:rsidP="00394185">
      <w:pPr>
        <w:pBdr>
          <w:top w:val="nil"/>
          <w:left w:val="nil"/>
          <w:bottom w:val="nil"/>
          <w:right w:val="nil"/>
          <w:between w:val="nil"/>
        </w:pBdr>
        <w:spacing w:line="360" w:lineRule="auto"/>
        <w:jc w:val="both"/>
        <w:rPr>
          <w:rFonts w:ascii="Palatino Linotype" w:hAnsi="Palatino Linotype"/>
          <w:color w:val="000000" w:themeColor="text1"/>
          <w:lang w:val="es-ES_tradnl"/>
        </w:rPr>
      </w:pPr>
    </w:p>
    <w:p w:rsidR="001053B7" w:rsidRPr="00ED4B4B" w:rsidRDefault="004804EB"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lang w:val="es-ES"/>
        </w:rPr>
        <w:t xml:space="preserve">El </w:t>
      </w:r>
      <w:r w:rsidRPr="00ED4B4B">
        <w:rPr>
          <w:rFonts w:ascii="Palatino Linotype" w:eastAsia="Palatino Linotype" w:hAnsi="Palatino Linotype" w:cs="Palatino Linotype"/>
          <w:b/>
          <w:color w:val="000000" w:themeColor="text1"/>
          <w:lang w:val="es-ES"/>
        </w:rPr>
        <w:t>veintinueve de septiembre de dos mil veinticinco</w:t>
      </w:r>
      <w:r w:rsidRPr="00ED4B4B">
        <w:rPr>
          <w:rFonts w:ascii="Palatino Linotype" w:eastAsia="Palatino Linotype" w:hAnsi="Palatino Linotype" w:cs="Palatino Linotype"/>
          <w:color w:val="000000" w:themeColor="text1"/>
          <w:lang w:val="es-ES"/>
        </w:rPr>
        <w:t xml:space="preserve">, se señalan las 10:00 horas del viernes 03 de octubre de 2025, para que se lleve a cabo la </w:t>
      </w:r>
      <w:r w:rsidRPr="00ED4B4B">
        <w:rPr>
          <w:rFonts w:ascii="Palatino Linotype" w:eastAsia="Palatino Linotype" w:hAnsi="Palatino Linotype" w:cs="Palatino Linotype"/>
          <w:b/>
          <w:color w:val="000000" w:themeColor="text1"/>
          <w:lang w:val="es-ES"/>
        </w:rPr>
        <w:t>SEGUNDA AUDIENCIA DE CONCILIACIÓN</w:t>
      </w:r>
      <w:r w:rsidRPr="00ED4B4B">
        <w:rPr>
          <w:rFonts w:ascii="Palatino Linotype" w:eastAsia="Palatino Linotype" w:hAnsi="Palatino Linotype" w:cs="Palatino Linotype"/>
          <w:color w:val="000000" w:themeColor="text1"/>
          <w:lang w:val="es-ES"/>
        </w:rPr>
        <w:t>.</w:t>
      </w:r>
    </w:p>
    <w:p w:rsidR="00A01E77" w:rsidRPr="00ED4B4B" w:rsidRDefault="00A01E77" w:rsidP="00394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53B7" w:rsidRPr="00ED4B4B" w:rsidRDefault="001053B7"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El </w:t>
      </w:r>
      <w:r w:rsidR="00071200" w:rsidRPr="00ED4B4B">
        <w:rPr>
          <w:rFonts w:ascii="Palatino Linotype" w:eastAsia="Palatino Linotype" w:hAnsi="Palatino Linotype" w:cs="Palatino Linotype"/>
          <w:b/>
          <w:color w:val="000000" w:themeColor="text1"/>
        </w:rPr>
        <w:t xml:space="preserve">tres de octubre de dos mil </w:t>
      </w:r>
      <w:r w:rsidR="00CC3A8D" w:rsidRPr="00ED4B4B">
        <w:rPr>
          <w:rFonts w:ascii="Palatino Linotype" w:eastAsia="Palatino Linotype" w:hAnsi="Palatino Linotype" w:cs="Palatino Linotype"/>
          <w:b/>
          <w:color w:val="000000" w:themeColor="text1"/>
        </w:rPr>
        <w:t>veinticinco</w:t>
      </w:r>
      <w:r w:rsidR="00A01E77" w:rsidRPr="00ED4B4B">
        <w:rPr>
          <w:rFonts w:ascii="Palatino Linotype" w:eastAsia="Palatino Linotype" w:hAnsi="Palatino Linotype" w:cs="Palatino Linotype"/>
          <w:b/>
          <w:color w:val="000000" w:themeColor="text1"/>
        </w:rPr>
        <w:t xml:space="preserve"> </w:t>
      </w:r>
      <w:r w:rsidRPr="00ED4B4B">
        <w:rPr>
          <w:rFonts w:ascii="Palatino Linotype" w:eastAsia="Palatino Linotype" w:hAnsi="Palatino Linotype" w:cs="Palatino Linotype"/>
          <w:color w:val="000000" w:themeColor="text1"/>
        </w:rPr>
        <w:t xml:space="preserve">se </w:t>
      </w:r>
      <w:r w:rsidR="00A5777F" w:rsidRPr="00ED4B4B">
        <w:rPr>
          <w:rFonts w:ascii="Palatino Linotype" w:eastAsia="Palatino Linotype" w:hAnsi="Palatino Linotype" w:cs="Palatino Linotype"/>
          <w:color w:val="000000" w:themeColor="text1"/>
        </w:rPr>
        <w:t>aperturó</w:t>
      </w:r>
      <w:r w:rsidRPr="00ED4B4B">
        <w:rPr>
          <w:rFonts w:ascii="Palatino Linotype" w:eastAsia="Palatino Linotype" w:hAnsi="Palatino Linotype" w:cs="Palatino Linotype"/>
          <w:color w:val="000000" w:themeColor="text1"/>
        </w:rPr>
        <w:t xml:space="preserve"> la etapa de manifestaciones, </w:t>
      </w:r>
      <w:r w:rsidR="00DF0DD8" w:rsidRPr="00ED4B4B">
        <w:rPr>
          <w:rFonts w:ascii="Palatino Linotype" w:eastAsia="Palatino Linotype" w:hAnsi="Palatino Linotype" w:cs="Palatino Linotype"/>
          <w:color w:val="000000" w:themeColor="text1"/>
          <w:lang w:val="es-ES_tradnl"/>
        </w:rPr>
        <w:t xml:space="preserve">la parte Recurrente no realizó manifestaciones, alegatos ni presentó pruebas que a su derecho </w:t>
      </w:r>
      <w:r w:rsidR="00DF0DD8" w:rsidRPr="00ED4B4B">
        <w:rPr>
          <w:rFonts w:ascii="Palatino Linotype" w:eastAsia="Palatino Linotype" w:hAnsi="Palatino Linotype" w:cs="Palatino Linotype"/>
          <w:color w:val="000000" w:themeColor="text1"/>
          <w:lang w:val="es-ES_tradnl"/>
        </w:rPr>
        <w:lastRenderedPageBreak/>
        <w:t xml:space="preserve">convinieran. Por su parte, el Sujeto Obligado rindió el Informe Justificado el </w:t>
      </w:r>
      <w:r w:rsidR="00CC3A8D" w:rsidRPr="00ED4B4B">
        <w:rPr>
          <w:rFonts w:ascii="Palatino Linotype" w:eastAsia="Palatino Linotype" w:hAnsi="Palatino Linotype" w:cs="Palatino Linotype"/>
          <w:b/>
          <w:color w:val="000000" w:themeColor="text1"/>
        </w:rPr>
        <w:t>siete de octubre de dos mil veinticinco</w:t>
      </w:r>
      <w:r w:rsidR="00DF0DD8" w:rsidRPr="00ED4B4B">
        <w:rPr>
          <w:rFonts w:ascii="Palatino Linotype" w:eastAsia="Palatino Linotype" w:hAnsi="Palatino Linotype" w:cs="Palatino Linotype"/>
          <w:color w:val="000000" w:themeColor="text1"/>
          <w:lang w:val="es-ES_tradnl"/>
        </w:rPr>
        <w:t>, adjuntando el archivo electrónico que se describen a continuación:</w:t>
      </w:r>
      <w:r w:rsidR="00A01E77" w:rsidRPr="00ED4B4B">
        <w:rPr>
          <w:rFonts w:ascii="Palatino Linotype" w:eastAsia="Palatino Linotype" w:hAnsi="Palatino Linotype" w:cs="Palatino Linotype"/>
          <w:color w:val="000000" w:themeColor="text1"/>
        </w:rPr>
        <w:t xml:space="preserve"> </w:t>
      </w:r>
    </w:p>
    <w:p w:rsidR="00CC3A8D" w:rsidRPr="00ED4B4B" w:rsidRDefault="00CC3A8D" w:rsidP="0039418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ED4B4B">
        <w:rPr>
          <w:rFonts w:ascii="Palatino Linotype" w:eastAsia="Palatino Linotype" w:hAnsi="Palatino Linotype" w:cs="Palatino Linotype"/>
          <w:b/>
          <w:i/>
          <w:color w:val="000000" w:themeColor="text1"/>
        </w:rPr>
        <w:t xml:space="preserve">10018.INFOEM.AD.RR.2025.pdf </w:t>
      </w:r>
    </w:p>
    <w:p w:rsidR="00DF0DD8" w:rsidRPr="00ED4B4B" w:rsidRDefault="00DF0DD8" w:rsidP="00394185">
      <w:pPr>
        <w:pBdr>
          <w:top w:val="nil"/>
          <w:left w:val="nil"/>
          <w:bottom w:val="nil"/>
          <w:right w:val="nil"/>
          <w:between w:val="nil"/>
        </w:pBdr>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Documento de fecha </w:t>
      </w:r>
      <w:r w:rsidR="00CC3A8D" w:rsidRPr="00ED4B4B">
        <w:rPr>
          <w:rFonts w:ascii="Palatino Linotype" w:eastAsia="Palatino Linotype" w:hAnsi="Palatino Linotype" w:cs="Palatino Linotype"/>
          <w:color w:val="000000" w:themeColor="text1"/>
        </w:rPr>
        <w:t>07</w:t>
      </w:r>
      <w:r w:rsidRPr="00ED4B4B">
        <w:rPr>
          <w:rFonts w:ascii="Palatino Linotype" w:eastAsia="Palatino Linotype" w:hAnsi="Palatino Linotype" w:cs="Palatino Linotype"/>
          <w:color w:val="000000" w:themeColor="text1"/>
        </w:rPr>
        <w:t xml:space="preserve"> de </w:t>
      </w:r>
      <w:r w:rsidR="00CC3A8D" w:rsidRPr="00ED4B4B">
        <w:rPr>
          <w:rFonts w:ascii="Palatino Linotype" w:eastAsia="Palatino Linotype" w:hAnsi="Palatino Linotype" w:cs="Palatino Linotype"/>
          <w:color w:val="000000" w:themeColor="text1"/>
        </w:rPr>
        <w:t>octubre de 2025,</w:t>
      </w:r>
      <w:r w:rsidRPr="00ED4B4B">
        <w:rPr>
          <w:rFonts w:ascii="Palatino Linotype" w:eastAsia="Palatino Linotype" w:hAnsi="Palatino Linotype" w:cs="Palatino Linotype"/>
          <w:color w:val="000000" w:themeColor="text1"/>
        </w:rPr>
        <w:t xml:space="preserve"> firmado por la Jefa del Departamento de Acceso a la Información Institucional en el que refiere derivado de la audiencia de conciliación desarrollada el </w:t>
      </w:r>
      <w:r w:rsidR="00CC3A8D" w:rsidRPr="00ED4B4B">
        <w:rPr>
          <w:rFonts w:ascii="Palatino Linotype" w:eastAsia="Palatino Linotype" w:hAnsi="Palatino Linotype" w:cs="Palatino Linotype"/>
          <w:color w:val="000000" w:themeColor="text1"/>
        </w:rPr>
        <w:t>03 de octubre de 2025</w:t>
      </w:r>
      <w:r w:rsidRPr="00ED4B4B">
        <w:rPr>
          <w:rFonts w:ascii="Palatino Linotype" w:eastAsia="Palatino Linotype" w:hAnsi="Palatino Linotype" w:cs="Palatino Linotype"/>
          <w:color w:val="000000" w:themeColor="text1"/>
        </w:rPr>
        <w:t xml:space="preserve">, en la que las partes llegaron a un acuerdo, por lo que una vez corroborada la personalidad e interés jurídico </w:t>
      </w:r>
      <w:r w:rsidR="00205EC1" w:rsidRPr="00ED4B4B">
        <w:rPr>
          <w:rFonts w:ascii="Palatino Linotype" w:eastAsia="Palatino Linotype" w:hAnsi="Palatino Linotype" w:cs="Palatino Linotype"/>
          <w:color w:val="000000" w:themeColor="text1"/>
        </w:rPr>
        <w:t xml:space="preserve">y legítimo </w:t>
      </w:r>
      <w:r w:rsidRPr="00ED4B4B">
        <w:rPr>
          <w:rFonts w:ascii="Palatino Linotype" w:eastAsia="Palatino Linotype" w:hAnsi="Palatino Linotype" w:cs="Palatino Linotype"/>
          <w:color w:val="000000" w:themeColor="text1"/>
        </w:rPr>
        <w:t xml:space="preserve">de la </w:t>
      </w:r>
      <w:r w:rsidR="00205EC1" w:rsidRPr="00ED4B4B">
        <w:rPr>
          <w:rFonts w:ascii="Palatino Linotype" w:eastAsia="Palatino Linotype" w:hAnsi="Palatino Linotype" w:cs="Palatino Linotype"/>
          <w:color w:val="000000" w:themeColor="text1"/>
        </w:rPr>
        <w:t xml:space="preserve">parte </w:t>
      </w:r>
      <w:r w:rsidRPr="00ED4B4B">
        <w:rPr>
          <w:rFonts w:ascii="Palatino Linotype" w:eastAsia="Palatino Linotype" w:hAnsi="Palatino Linotype" w:cs="Palatino Linotype"/>
          <w:color w:val="000000" w:themeColor="text1"/>
        </w:rPr>
        <w:t>recurrente, se le da acceso a los datos personales solicitados, acusando de recibido a entera satisfacción.</w:t>
      </w:r>
    </w:p>
    <w:p w:rsidR="005A653B" w:rsidRPr="00ED4B4B" w:rsidRDefault="005A653B" w:rsidP="00394185">
      <w:pPr>
        <w:pBdr>
          <w:top w:val="nil"/>
          <w:left w:val="nil"/>
          <w:bottom w:val="nil"/>
          <w:right w:val="nil"/>
          <w:between w:val="nil"/>
        </w:pBdr>
        <w:jc w:val="both"/>
        <w:rPr>
          <w:rFonts w:ascii="Palatino Linotype" w:eastAsia="Palatino Linotype" w:hAnsi="Palatino Linotype" w:cs="Palatino Linotype"/>
          <w:color w:val="000000" w:themeColor="text1"/>
        </w:rPr>
      </w:pPr>
    </w:p>
    <w:p w:rsidR="005A653B" w:rsidRPr="00ED4B4B" w:rsidRDefault="005A653B" w:rsidP="00394185">
      <w:pPr>
        <w:pBdr>
          <w:top w:val="nil"/>
          <w:left w:val="nil"/>
          <w:bottom w:val="nil"/>
          <w:right w:val="nil"/>
          <w:between w:val="nil"/>
        </w:pBdr>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Se advierte copia de credencial para votar expedida por el Instituto Nacional Electoral, a favor del recurrente.</w:t>
      </w:r>
    </w:p>
    <w:p w:rsidR="001053B7" w:rsidRPr="00ED4B4B" w:rsidRDefault="001053B7" w:rsidP="00394185">
      <w:pPr>
        <w:spacing w:line="360" w:lineRule="auto"/>
        <w:jc w:val="both"/>
        <w:rPr>
          <w:rFonts w:ascii="Palatino Linotype" w:eastAsia="Palatino Linotype" w:hAnsi="Palatino Linotype" w:cs="Palatino Linotype"/>
          <w:color w:val="000000" w:themeColor="text1"/>
        </w:rPr>
      </w:pPr>
    </w:p>
    <w:p w:rsidR="00325C00" w:rsidRPr="00ED4B4B" w:rsidRDefault="00325C00"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En fecha </w:t>
      </w:r>
      <w:r w:rsidR="00CA5678" w:rsidRPr="00ED4B4B">
        <w:rPr>
          <w:rFonts w:ascii="Palatino Linotype" w:eastAsia="Palatino Linotype" w:hAnsi="Palatino Linotype" w:cs="Palatino Linotype"/>
          <w:b/>
          <w:color w:val="000000" w:themeColor="text1"/>
        </w:rPr>
        <w:t>dieciséis de octubre</w:t>
      </w:r>
      <w:r w:rsidRPr="00ED4B4B">
        <w:rPr>
          <w:rFonts w:ascii="Palatino Linotype" w:eastAsia="Palatino Linotype" w:hAnsi="Palatino Linotype" w:cs="Palatino Linotype"/>
          <w:b/>
          <w:color w:val="000000" w:themeColor="text1"/>
        </w:rPr>
        <w:t xml:space="preserve"> de dos mil </w:t>
      </w:r>
      <w:r w:rsidR="00CA5678" w:rsidRPr="00ED4B4B">
        <w:rPr>
          <w:rFonts w:ascii="Palatino Linotype" w:eastAsia="Palatino Linotype" w:hAnsi="Palatino Linotype" w:cs="Palatino Linotype"/>
          <w:b/>
          <w:color w:val="000000" w:themeColor="text1"/>
        </w:rPr>
        <w:t>veinticinco</w:t>
      </w:r>
      <w:r w:rsidRPr="00ED4B4B">
        <w:rPr>
          <w:rFonts w:ascii="Palatino Linotype" w:eastAsia="Palatino Linotype" w:hAnsi="Palatino Linotype" w:cs="Palatino Linotype"/>
          <w:color w:val="000000" w:themeColor="text1"/>
        </w:rPr>
        <w:t xml:space="preserve">, se decretó el cierre de instrucción del recurso de revisión referido al rubro. </w:t>
      </w:r>
    </w:p>
    <w:p w:rsidR="00325C00" w:rsidRPr="00ED4B4B" w:rsidRDefault="00325C00" w:rsidP="00394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53B7" w:rsidRPr="00ED4B4B" w:rsidRDefault="001053B7"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En razón de que fue debidamente sustanciado el expediente electrónico y no existe diligencia pendiente de desahogo, se emite la Resolución que conforme a De</w:t>
      </w:r>
      <w:r w:rsidR="00782798" w:rsidRPr="00ED4B4B">
        <w:rPr>
          <w:rFonts w:ascii="Palatino Linotype" w:eastAsia="Palatino Linotype" w:hAnsi="Palatino Linotype" w:cs="Palatino Linotype"/>
          <w:color w:val="000000" w:themeColor="text1"/>
        </w:rPr>
        <w:t>recho</w:t>
      </w:r>
      <w:r w:rsidR="00967E0A" w:rsidRPr="00ED4B4B">
        <w:rPr>
          <w:rFonts w:ascii="Palatino Linotype" w:eastAsia="Palatino Linotype" w:hAnsi="Palatino Linotype" w:cs="Palatino Linotype"/>
          <w:color w:val="000000" w:themeColor="text1"/>
        </w:rPr>
        <w:t xml:space="preserve"> proceda</w:t>
      </w:r>
      <w:r w:rsidRPr="00ED4B4B">
        <w:rPr>
          <w:rFonts w:ascii="Palatino Linotype" w:eastAsia="Palatino Linotype" w:hAnsi="Palatino Linotype" w:cs="Palatino Linotype"/>
          <w:color w:val="000000" w:themeColor="text1"/>
        </w:rPr>
        <w:t>:</w:t>
      </w:r>
      <w:r w:rsidR="00CF6671">
        <w:rPr>
          <w:rFonts w:ascii="Palatino Linotype" w:eastAsia="Palatino Linotype" w:hAnsi="Palatino Linotype" w:cs="Palatino Linotype"/>
          <w:color w:val="000000" w:themeColor="text1"/>
        </w:rPr>
        <w:t>-</w:t>
      </w:r>
    </w:p>
    <w:p w:rsidR="001053B7" w:rsidRPr="00ED4B4B" w:rsidRDefault="001053B7" w:rsidP="00394185">
      <w:pPr>
        <w:pBdr>
          <w:top w:val="nil"/>
          <w:left w:val="nil"/>
          <w:bottom w:val="nil"/>
          <w:right w:val="nil"/>
          <w:between w:val="nil"/>
        </w:pBdr>
        <w:rPr>
          <w:rFonts w:ascii="Palatino Linotype" w:eastAsia="Palatino Linotype" w:hAnsi="Palatino Linotype" w:cs="Palatino Linotype"/>
          <w:color w:val="000000" w:themeColor="text1"/>
        </w:rPr>
      </w:pPr>
    </w:p>
    <w:p w:rsidR="001053B7" w:rsidRPr="00ED4B4B" w:rsidRDefault="001053B7" w:rsidP="00394185">
      <w:pPr>
        <w:pBdr>
          <w:top w:val="nil"/>
          <w:left w:val="nil"/>
          <w:bottom w:val="nil"/>
          <w:right w:val="nil"/>
          <w:between w:val="nil"/>
        </w:pBdr>
        <w:rPr>
          <w:rFonts w:ascii="Palatino Linotype" w:eastAsia="Palatino Linotype" w:hAnsi="Palatino Linotype" w:cs="Palatino Linotype"/>
          <w:color w:val="000000" w:themeColor="text1"/>
        </w:rPr>
      </w:pPr>
    </w:p>
    <w:p w:rsidR="00967E0A" w:rsidRPr="00ED4B4B" w:rsidRDefault="00967E0A" w:rsidP="00394185">
      <w:pPr>
        <w:pStyle w:val="Ttulo2"/>
        <w:jc w:val="center"/>
        <w:rPr>
          <w:rFonts w:ascii="Palatino Linotype" w:hAnsi="Palatino Linotype" w:cs="Palatino Linotype"/>
          <w:b/>
          <w:color w:val="000000" w:themeColor="text1"/>
          <w:sz w:val="24"/>
          <w:szCs w:val="24"/>
        </w:rPr>
      </w:pPr>
      <w:r w:rsidRPr="00ED4B4B">
        <w:rPr>
          <w:rFonts w:ascii="Palatino Linotype" w:hAnsi="Palatino Linotype" w:cs="Palatino Linotype"/>
          <w:b/>
          <w:color w:val="000000" w:themeColor="text1"/>
          <w:sz w:val="24"/>
          <w:szCs w:val="24"/>
        </w:rPr>
        <w:t>C</w:t>
      </w:r>
      <w:r w:rsidR="00CF6671">
        <w:rPr>
          <w:rFonts w:ascii="Palatino Linotype" w:hAnsi="Palatino Linotype" w:cs="Palatino Linotype"/>
          <w:b/>
          <w:color w:val="000000" w:themeColor="text1"/>
          <w:sz w:val="24"/>
          <w:szCs w:val="24"/>
        </w:rPr>
        <w:t xml:space="preserve"> </w:t>
      </w:r>
      <w:r w:rsidRPr="00ED4B4B">
        <w:rPr>
          <w:rFonts w:ascii="Palatino Linotype" w:hAnsi="Palatino Linotype" w:cs="Palatino Linotype"/>
          <w:b/>
          <w:color w:val="000000" w:themeColor="text1"/>
          <w:sz w:val="24"/>
          <w:szCs w:val="24"/>
        </w:rPr>
        <w:t>O</w:t>
      </w:r>
      <w:r w:rsidR="00CF6671">
        <w:rPr>
          <w:rFonts w:ascii="Palatino Linotype" w:hAnsi="Palatino Linotype" w:cs="Palatino Linotype"/>
          <w:b/>
          <w:color w:val="000000" w:themeColor="text1"/>
          <w:sz w:val="24"/>
          <w:szCs w:val="24"/>
        </w:rPr>
        <w:t xml:space="preserve"> </w:t>
      </w:r>
      <w:r w:rsidRPr="00ED4B4B">
        <w:rPr>
          <w:rFonts w:ascii="Palatino Linotype" w:hAnsi="Palatino Linotype" w:cs="Palatino Linotype"/>
          <w:b/>
          <w:color w:val="000000" w:themeColor="text1"/>
          <w:sz w:val="24"/>
          <w:szCs w:val="24"/>
        </w:rPr>
        <w:t>N</w:t>
      </w:r>
      <w:r w:rsidR="00CF6671">
        <w:rPr>
          <w:rFonts w:ascii="Palatino Linotype" w:hAnsi="Palatino Linotype" w:cs="Palatino Linotype"/>
          <w:b/>
          <w:color w:val="000000" w:themeColor="text1"/>
          <w:sz w:val="24"/>
          <w:szCs w:val="24"/>
        </w:rPr>
        <w:t xml:space="preserve"> </w:t>
      </w:r>
      <w:r w:rsidRPr="00ED4B4B">
        <w:rPr>
          <w:rFonts w:ascii="Palatino Linotype" w:hAnsi="Palatino Linotype" w:cs="Palatino Linotype"/>
          <w:b/>
          <w:color w:val="000000" w:themeColor="text1"/>
          <w:sz w:val="24"/>
          <w:szCs w:val="24"/>
        </w:rPr>
        <w:t>S</w:t>
      </w:r>
      <w:r w:rsidR="00CF6671">
        <w:rPr>
          <w:rFonts w:ascii="Palatino Linotype" w:hAnsi="Palatino Linotype" w:cs="Palatino Linotype"/>
          <w:b/>
          <w:color w:val="000000" w:themeColor="text1"/>
          <w:sz w:val="24"/>
          <w:szCs w:val="24"/>
        </w:rPr>
        <w:t xml:space="preserve"> </w:t>
      </w:r>
      <w:r w:rsidRPr="00ED4B4B">
        <w:rPr>
          <w:rFonts w:ascii="Palatino Linotype" w:hAnsi="Palatino Linotype" w:cs="Palatino Linotype"/>
          <w:b/>
          <w:color w:val="000000" w:themeColor="text1"/>
          <w:sz w:val="24"/>
          <w:szCs w:val="24"/>
        </w:rPr>
        <w:t>I</w:t>
      </w:r>
      <w:r w:rsidR="00CF6671">
        <w:rPr>
          <w:rFonts w:ascii="Palatino Linotype" w:hAnsi="Palatino Linotype" w:cs="Palatino Linotype"/>
          <w:b/>
          <w:color w:val="000000" w:themeColor="text1"/>
          <w:sz w:val="24"/>
          <w:szCs w:val="24"/>
        </w:rPr>
        <w:t xml:space="preserve"> </w:t>
      </w:r>
      <w:r w:rsidRPr="00ED4B4B">
        <w:rPr>
          <w:rFonts w:ascii="Palatino Linotype" w:hAnsi="Palatino Linotype" w:cs="Palatino Linotype"/>
          <w:b/>
          <w:color w:val="000000" w:themeColor="text1"/>
          <w:sz w:val="24"/>
          <w:szCs w:val="24"/>
        </w:rPr>
        <w:t>D</w:t>
      </w:r>
      <w:r w:rsidR="00CF6671">
        <w:rPr>
          <w:rFonts w:ascii="Palatino Linotype" w:hAnsi="Palatino Linotype" w:cs="Palatino Linotype"/>
          <w:b/>
          <w:color w:val="000000" w:themeColor="text1"/>
          <w:sz w:val="24"/>
          <w:szCs w:val="24"/>
        </w:rPr>
        <w:t xml:space="preserve"> </w:t>
      </w:r>
      <w:r w:rsidRPr="00ED4B4B">
        <w:rPr>
          <w:rFonts w:ascii="Palatino Linotype" w:hAnsi="Palatino Linotype" w:cs="Palatino Linotype"/>
          <w:b/>
          <w:color w:val="000000" w:themeColor="text1"/>
          <w:sz w:val="24"/>
          <w:szCs w:val="24"/>
        </w:rPr>
        <w:t>E</w:t>
      </w:r>
      <w:r w:rsidR="00CF6671">
        <w:rPr>
          <w:rFonts w:ascii="Palatino Linotype" w:hAnsi="Palatino Linotype" w:cs="Palatino Linotype"/>
          <w:b/>
          <w:color w:val="000000" w:themeColor="text1"/>
          <w:sz w:val="24"/>
          <w:szCs w:val="24"/>
        </w:rPr>
        <w:t xml:space="preserve"> </w:t>
      </w:r>
      <w:r w:rsidRPr="00ED4B4B">
        <w:rPr>
          <w:rFonts w:ascii="Palatino Linotype" w:hAnsi="Palatino Linotype" w:cs="Palatino Linotype"/>
          <w:b/>
          <w:color w:val="000000" w:themeColor="text1"/>
          <w:sz w:val="24"/>
          <w:szCs w:val="24"/>
        </w:rPr>
        <w:t>R</w:t>
      </w:r>
      <w:r w:rsidR="00CF6671">
        <w:rPr>
          <w:rFonts w:ascii="Palatino Linotype" w:hAnsi="Palatino Linotype" w:cs="Palatino Linotype"/>
          <w:b/>
          <w:color w:val="000000" w:themeColor="text1"/>
          <w:sz w:val="24"/>
          <w:szCs w:val="24"/>
        </w:rPr>
        <w:t xml:space="preserve"> </w:t>
      </w:r>
      <w:r w:rsidRPr="00ED4B4B">
        <w:rPr>
          <w:rFonts w:ascii="Palatino Linotype" w:hAnsi="Palatino Linotype" w:cs="Palatino Linotype"/>
          <w:b/>
          <w:color w:val="000000" w:themeColor="text1"/>
          <w:sz w:val="24"/>
          <w:szCs w:val="24"/>
        </w:rPr>
        <w:t>A</w:t>
      </w:r>
      <w:r w:rsidR="00CF6671">
        <w:rPr>
          <w:rFonts w:ascii="Palatino Linotype" w:hAnsi="Palatino Linotype" w:cs="Palatino Linotype"/>
          <w:b/>
          <w:color w:val="000000" w:themeColor="text1"/>
          <w:sz w:val="24"/>
          <w:szCs w:val="24"/>
        </w:rPr>
        <w:t xml:space="preserve"> </w:t>
      </w:r>
      <w:r w:rsidRPr="00ED4B4B">
        <w:rPr>
          <w:rFonts w:ascii="Palatino Linotype" w:hAnsi="Palatino Linotype" w:cs="Palatino Linotype"/>
          <w:b/>
          <w:color w:val="000000" w:themeColor="text1"/>
          <w:sz w:val="24"/>
          <w:szCs w:val="24"/>
        </w:rPr>
        <w:t>N</w:t>
      </w:r>
      <w:r w:rsidR="00CF6671">
        <w:rPr>
          <w:rFonts w:ascii="Palatino Linotype" w:hAnsi="Palatino Linotype" w:cs="Palatino Linotype"/>
          <w:b/>
          <w:color w:val="000000" w:themeColor="text1"/>
          <w:sz w:val="24"/>
          <w:szCs w:val="24"/>
        </w:rPr>
        <w:t xml:space="preserve"> </w:t>
      </w:r>
      <w:r w:rsidRPr="00ED4B4B">
        <w:rPr>
          <w:rFonts w:ascii="Palatino Linotype" w:hAnsi="Palatino Linotype" w:cs="Palatino Linotype"/>
          <w:b/>
          <w:color w:val="000000" w:themeColor="text1"/>
          <w:sz w:val="24"/>
          <w:szCs w:val="24"/>
        </w:rPr>
        <w:t>D</w:t>
      </w:r>
      <w:r w:rsidR="00CF6671">
        <w:rPr>
          <w:rFonts w:ascii="Palatino Linotype" w:hAnsi="Palatino Linotype" w:cs="Palatino Linotype"/>
          <w:b/>
          <w:color w:val="000000" w:themeColor="text1"/>
          <w:sz w:val="24"/>
          <w:szCs w:val="24"/>
        </w:rPr>
        <w:t xml:space="preserve"> </w:t>
      </w:r>
      <w:r w:rsidRPr="00ED4B4B">
        <w:rPr>
          <w:rFonts w:ascii="Palatino Linotype" w:hAnsi="Palatino Linotype" w:cs="Palatino Linotype"/>
          <w:b/>
          <w:color w:val="000000" w:themeColor="text1"/>
          <w:sz w:val="24"/>
          <w:szCs w:val="24"/>
        </w:rPr>
        <w:t>O</w:t>
      </w:r>
    </w:p>
    <w:p w:rsidR="00967E0A" w:rsidRPr="00ED4B4B" w:rsidRDefault="00967E0A" w:rsidP="00394185">
      <w:pPr>
        <w:pStyle w:val="Ttulo2"/>
        <w:rPr>
          <w:rFonts w:ascii="Palatino Linotype" w:hAnsi="Palatino Linotype" w:cs="Palatino Linotype"/>
          <w:b/>
          <w:color w:val="000000" w:themeColor="text1"/>
          <w:sz w:val="24"/>
          <w:szCs w:val="24"/>
        </w:rPr>
      </w:pPr>
    </w:p>
    <w:p w:rsidR="001053B7" w:rsidRPr="00ED4B4B" w:rsidRDefault="00967E0A" w:rsidP="00394185">
      <w:pPr>
        <w:pStyle w:val="Ttulo2"/>
        <w:spacing w:before="0" w:line="360" w:lineRule="auto"/>
        <w:rPr>
          <w:rFonts w:ascii="Palatino Linotype" w:eastAsia="Palatino Linotype" w:hAnsi="Palatino Linotype" w:cs="Palatino Linotype"/>
          <w:b/>
          <w:color w:val="000000" w:themeColor="text1"/>
          <w:sz w:val="24"/>
          <w:szCs w:val="24"/>
        </w:rPr>
      </w:pPr>
      <w:r w:rsidRPr="00ED4B4B">
        <w:rPr>
          <w:rFonts w:ascii="Palatino Linotype" w:eastAsia="Palatino Linotype" w:hAnsi="Palatino Linotype" w:cs="Palatino Linotype"/>
          <w:b/>
          <w:color w:val="000000" w:themeColor="text1"/>
          <w:sz w:val="24"/>
          <w:szCs w:val="24"/>
          <w:lang w:val="es-MX" w:eastAsia="es-MX"/>
        </w:rPr>
        <w:t>PRIMERO. De la competencia</w:t>
      </w:r>
    </w:p>
    <w:p w:rsidR="001053B7" w:rsidRPr="00ED4B4B" w:rsidRDefault="00967E0A"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fracciones II y IV; 13, 29, 36, fracciones I y II; 176, 178, 179, 181 párrafo tercero, 185, 188 y 189 de la Ley Transparencia </w:t>
      </w:r>
      <w:r w:rsidRPr="00ED4B4B">
        <w:rPr>
          <w:rFonts w:ascii="Palatino Linotype" w:eastAsia="Palatino Linotype" w:hAnsi="Palatino Linotype" w:cs="Palatino Linotype"/>
          <w:color w:val="000000" w:themeColor="text1"/>
        </w:rPr>
        <w:lastRenderedPageBreak/>
        <w:t>y Acceso a la Información Pública del Estado de México y Municipios;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782798" w:rsidRPr="00ED4B4B" w:rsidRDefault="00782798" w:rsidP="00394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222DA" w:rsidRPr="00ED4B4B" w:rsidRDefault="004222DA" w:rsidP="00394185">
      <w:pPr>
        <w:keepNext/>
        <w:keepLines/>
        <w:spacing w:line="360" w:lineRule="auto"/>
        <w:rPr>
          <w:rFonts w:ascii="Palatino Linotype" w:eastAsia="Palatino Linotype" w:hAnsi="Palatino Linotype" w:cs="Palatino Linotype"/>
          <w:b/>
          <w:color w:val="000000" w:themeColor="text1"/>
        </w:rPr>
      </w:pPr>
      <w:r w:rsidRPr="00ED4B4B">
        <w:rPr>
          <w:rFonts w:ascii="Palatino Linotype" w:eastAsia="Palatino Linotype" w:hAnsi="Palatino Linotype" w:cs="Palatino Linotype"/>
          <w:b/>
          <w:color w:val="000000" w:themeColor="text1"/>
        </w:rPr>
        <w:t>SEGUNDO. De la oportunidad y procedencia.</w:t>
      </w:r>
    </w:p>
    <w:p w:rsidR="001053B7" w:rsidRPr="00ED4B4B" w:rsidRDefault="001053B7"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1053B7" w:rsidRPr="00ED4B4B" w:rsidRDefault="001053B7" w:rsidP="00394185">
      <w:pPr>
        <w:spacing w:line="276" w:lineRule="auto"/>
        <w:jc w:val="both"/>
        <w:rPr>
          <w:rFonts w:ascii="Palatino Linotype" w:eastAsia="Palatino Linotype" w:hAnsi="Palatino Linotype" w:cs="Palatino Linotype"/>
          <w:i/>
          <w:color w:val="000000" w:themeColor="text1"/>
        </w:rPr>
      </w:pPr>
      <w:r w:rsidRPr="00ED4B4B">
        <w:rPr>
          <w:rFonts w:ascii="Palatino Linotype" w:eastAsia="Palatino Linotype" w:hAnsi="Palatino Linotype" w:cs="Palatino Linotype"/>
          <w:i/>
          <w:color w:val="000000" w:themeColor="text1"/>
        </w:rPr>
        <w:t>“</w:t>
      </w:r>
      <w:r w:rsidRPr="00ED4B4B">
        <w:rPr>
          <w:rFonts w:ascii="Palatino Linotype" w:eastAsia="Palatino Linotype" w:hAnsi="Palatino Linotype" w:cs="Palatino Linotype"/>
          <w:b/>
          <w:i/>
          <w:color w:val="000000" w:themeColor="text1"/>
        </w:rPr>
        <w:t>Artículo 128.</w:t>
      </w:r>
      <w:r w:rsidRPr="00ED4B4B">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1053B7" w:rsidRPr="00ED4B4B" w:rsidRDefault="001053B7" w:rsidP="00394185">
      <w:pPr>
        <w:spacing w:line="276" w:lineRule="auto"/>
        <w:jc w:val="both"/>
        <w:rPr>
          <w:rFonts w:ascii="Palatino Linotype" w:eastAsia="Palatino Linotype" w:hAnsi="Palatino Linotype" w:cs="Palatino Linotype"/>
          <w:i/>
          <w:color w:val="000000" w:themeColor="text1"/>
        </w:rPr>
      </w:pPr>
    </w:p>
    <w:p w:rsidR="001053B7" w:rsidRPr="00ED4B4B" w:rsidRDefault="001053B7" w:rsidP="00394185">
      <w:pPr>
        <w:spacing w:line="276" w:lineRule="auto"/>
        <w:jc w:val="both"/>
        <w:rPr>
          <w:rFonts w:ascii="Palatino Linotype" w:eastAsia="Palatino Linotype" w:hAnsi="Palatino Linotype" w:cs="Palatino Linotype"/>
          <w:i/>
          <w:color w:val="000000" w:themeColor="text1"/>
        </w:rPr>
      </w:pPr>
      <w:r w:rsidRPr="00ED4B4B">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1053B7" w:rsidRPr="00ED4B4B" w:rsidRDefault="001053B7" w:rsidP="00394185">
      <w:pPr>
        <w:spacing w:line="360" w:lineRule="auto"/>
        <w:jc w:val="both"/>
        <w:rPr>
          <w:rFonts w:ascii="Palatino Linotype" w:eastAsia="Palatino Linotype" w:hAnsi="Palatino Linotype" w:cs="Palatino Linotype"/>
          <w:color w:val="000000" w:themeColor="text1"/>
        </w:rPr>
      </w:pPr>
    </w:p>
    <w:p w:rsidR="001053B7" w:rsidRPr="00ED4B4B" w:rsidRDefault="001053B7"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En esa tesitura, atendiendo a que el </w:t>
      </w:r>
      <w:r w:rsidRPr="00ED4B4B">
        <w:rPr>
          <w:rFonts w:ascii="Palatino Linotype" w:eastAsia="Palatino Linotype" w:hAnsi="Palatino Linotype" w:cs="Palatino Linotype"/>
          <w:b/>
          <w:color w:val="000000" w:themeColor="text1"/>
        </w:rPr>
        <w:t>Sujeto Obligado</w:t>
      </w:r>
      <w:r w:rsidRPr="00ED4B4B">
        <w:rPr>
          <w:rFonts w:ascii="Palatino Linotype" w:eastAsia="Palatino Linotype" w:hAnsi="Palatino Linotype" w:cs="Palatino Linotype"/>
          <w:color w:val="000000" w:themeColor="text1"/>
        </w:rPr>
        <w:t xml:space="preserve"> notificó la</w:t>
      </w:r>
      <w:r w:rsidR="00F66FDF" w:rsidRPr="00ED4B4B">
        <w:rPr>
          <w:rFonts w:ascii="Palatino Linotype" w:eastAsia="Palatino Linotype" w:hAnsi="Palatino Linotype" w:cs="Palatino Linotype"/>
          <w:color w:val="000000" w:themeColor="text1"/>
        </w:rPr>
        <w:t xml:space="preserve"> solicitud de aclaración el </w:t>
      </w:r>
      <w:r w:rsidR="004222DA" w:rsidRPr="00ED4B4B">
        <w:rPr>
          <w:rFonts w:ascii="Palatino Linotype" w:eastAsia="Palatino Linotype" w:hAnsi="Palatino Linotype" w:cs="Palatino Linotype"/>
          <w:b/>
          <w:color w:val="000000" w:themeColor="text1"/>
        </w:rPr>
        <w:t>veinticinco de junio de dos mil veinticinco</w:t>
      </w:r>
      <w:r w:rsidR="00F66FDF" w:rsidRPr="00ED4B4B">
        <w:rPr>
          <w:rFonts w:ascii="Palatino Linotype" w:eastAsia="Palatino Linotype" w:hAnsi="Palatino Linotype" w:cs="Palatino Linotype"/>
          <w:color w:val="000000" w:themeColor="text1"/>
        </w:rPr>
        <w:t xml:space="preserve">, posteriormente notifico la falta de aclaración a la solicitud de información el </w:t>
      </w:r>
      <w:r w:rsidR="004222DA" w:rsidRPr="00ED4B4B">
        <w:rPr>
          <w:rFonts w:ascii="Palatino Linotype" w:eastAsia="Palatino Linotype" w:hAnsi="Palatino Linotype" w:cs="Palatino Linotype"/>
          <w:b/>
          <w:color w:val="000000" w:themeColor="text1"/>
        </w:rPr>
        <w:t>once de agosto de dos mil veinticinco</w:t>
      </w:r>
      <w:r w:rsidRPr="00ED4B4B">
        <w:rPr>
          <w:rFonts w:ascii="Palatino Linotype" w:eastAsia="Palatino Linotype" w:hAnsi="Palatino Linotype" w:cs="Palatino Linotype"/>
          <w:color w:val="000000" w:themeColor="text1"/>
        </w:rPr>
        <w:t>,</w:t>
      </w:r>
      <w:r w:rsidR="00F66FDF" w:rsidRPr="00ED4B4B">
        <w:rPr>
          <w:rFonts w:ascii="Palatino Linotype" w:eastAsia="Palatino Linotype" w:hAnsi="Palatino Linotype" w:cs="Palatino Linotype"/>
          <w:color w:val="000000" w:themeColor="text1"/>
        </w:rPr>
        <w:t xml:space="preserve"> por lo que </w:t>
      </w:r>
      <w:r w:rsidRPr="00ED4B4B">
        <w:rPr>
          <w:rFonts w:ascii="Palatino Linotype" w:eastAsia="Palatino Linotype" w:hAnsi="Palatino Linotype" w:cs="Palatino Linotype"/>
          <w:color w:val="000000" w:themeColor="text1"/>
        </w:rPr>
        <w:t xml:space="preserve"> el plazo de quince días hábiles que contempla el artículo 128</w:t>
      </w:r>
      <w:r w:rsidR="00234CD8" w:rsidRPr="00ED4B4B">
        <w:rPr>
          <w:rFonts w:ascii="Palatino Linotype" w:eastAsia="Palatino Linotype" w:hAnsi="Palatino Linotype" w:cs="Palatino Linotype"/>
          <w:color w:val="000000" w:themeColor="text1"/>
        </w:rPr>
        <w:t>,</w:t>
      </w:r>
      <w:r w:rsidRPr="00ED4B4B">
        <w:rPr>
          <w:rFonts w:ascii="Palatino Linotype" w:eastAsia="Palatino Linotype" w:hAnsi="Palatino Linotype" w:cs="Palatino Linotype"/>
          <w:color w:val="000000" w:themeColor="text1"/>
        </w:rPr>
        <w:t xml:space="preserve"> de la Ley de Protección de Datos Personales en Posesión de Sujetos Obligados del Estado de México y Municipios, transcurrió del</w:t>
      </w:r>
      <w:r w:rsidRPr="00ED4B4B">
        <w:rPr>
          <w:rFonts w:ascii="Palatino Linotype" w:eastAsia="Palatino Linotype" w:hAnsi="Palatino Linotype" w:cs="Palatino Linotype"/>
          <w:b/>
          <w:color w:val="000000" w:themeColor="text1"/>
        </w:rPr>
        <w:t xml:space="preserve"> </w:t>
      </w:r>
      <w:r w:rsidR="004222DA" w:rsidRPr="00ED4B4B">
        <w:rPr>
          <w:rFonts w:ascii="Palatino Linotype" w:eastAsia="Palatino Linotype" w:hAnsi="Palatino Linotype" w:cs="Palatino Linotype"/>
          <w:b/>
          <w:color w:val="000000" w:themeColor="text1"/>
        </w:rPr>
        <w:t>doce de agosto al uno de septiembre de dos mil veinticinco</w:t>
      </w:r>
      <w:r w:rsidRPr="00ED4B4B">
        <w:rPr>
          <w:rFonts w:ascii="Palatino Linotype" w:eastAsia="Palatino Linotype" w:hAnsi="Palatino Linotype" w:cs="Palatino Linotype"/>
          <w:color w:val="000000" w:themeColor="text1"/>
        </w:rPr>
        <w:t>; en términos de los artículos 4</w:t>
      </w:r>
      <w:r w:rsidR="00234CD8" w:rsidRPr="00ED4B4B">
        <w:rPr>
          <w:rFonts w:ascii="Palatino Linotype" w:eastAsia="Palatino Linotype" w:hAnsi="Palatino Linotype" w:cs="Palatino Linotype"/>
          <w:color w:val="000000" w:themeColor="text1"/>
        </w:rPr>
        <w:t>,</w:t>
      </w:r>
      <w:r w:rsidRPr="00ED4B4B">
        <w:rPr>
          <w:rFonts w:ascii="Palatino Linotype" w:eastAsia="Palatino Linotype" w:hAnsi="Palatino Linotype" w:cs="Palatino Linotype"/>
          <w:color w:val="000000" w:themeColor="text1"/>
        </w:rPr>
        <w:t xml:space="preserve"> fracción XV</w:t>
      </w:r>
      <w:r w:rsidR="00234CD8" w:rsidRPr="00ED4B4B">
        <w:rPr>
          <w:rFonts w:ascii="Palatino Linotype" w:eastAsia="Palatino Linotype" w:hAnsi="Palatino Linotype" w:cs="Palatino Linotype"/>
          <w:color w:val="000000" w:themeColor="text1"/>
        </w:rPr>
        <w:t>,</w:t>
      </w:r>
      <w:r w:rsidRPr="00ED4B4B">
        <w:rPr>
          <w:rFonts w:ascii="Palatino Linotype" w:eastAsia="Palatino Linotype" w:hAnsi="Palatino Linotype" w:cs="Palatino Linotype"/>
          <w:color w:val="000000" w:themeColor="text1"/>
        </w:rPr>
        <w:t xml:space="preserve"> de la Ley de Protección de Datos Personales en Posesión de Sujetos Obligados </w:t>
      </w:r>
      <w:r w:rsidRPr="00ED4B4B">
        <w:rPr>
          <w:rFonts w:ascii="Palatino Linotype" w:eastAsia="Palatino Linotype" w:hAnsi="Palatino Linotype" w:cs="Palatino Linotype"/>
          <w:color w:val="000000" w:themeColor="text1"/>
        </w:rPr>
        <w:lastRenderedPageBreak/>
        <w:t>del Estado de México y Municipios y 3</w:t>
      </w:r>
      <w:r w:rsidR="00234CD8" w:rsidRPr="00ED4B4B">
        <w:rPr>
          <w:rFonts w:ascii="Palatino Linotype" w:eastAsia="Palatino Linotype" w:hAnsi="Palatino Linotype" w:cs="Palatino Linotype"/>
          <w:color w:val="000000" w:themeColor="text1"/>
        </w:rPr>
        <w:t>,</w:t>
      </w:r>
      <w:r w:rsidRPr="00ED4B4B">
        <w:rPr>
          <w:rFonts w:ascii="Palatino Linotype" w:eastAsia="Palatino Linotype" w:hAnsi="Palatino Linotype" w:cs="Palatino Linotype"/>
          <w:color w:val="000000" w:themeColor="text1"/>
        </w:rPr>
        <w:t xml:space="preserve"> fracción X de la Ley de Transparencia y Acceso a la Información Pública del Estado de México y Municipios, de aplicación supletoria. </w:t>
      </w:r>
    </w:p>
    <w:p w:rsidR="001053B7" w:rsidRPr="00ED4B4B" w:rsidRDefault="001053B7" w:rsidP="00394185">
      <w:pPr>
        <w:spacing w:line="360" w:lineRule="auto"/>
        <w:jc w:val="both"/>
        <w:rPr>
          <w:rFonts w:ascii="Palatino Linotype" w:eastAsia="Palatino Linotype" w:hAnsi="Palatino Linotype" w:cs="Palatino Linotype"/>
          <w:color w:val="000000" w:themeColor="text1"/>
        </w:rPr>
      </w:pPr>
    </w:p>
    <w:p w:rsidR="001053B7" w:rsidRPr="00ED4B4B" w:rsidRDefault="001053B7"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Con base a esta cronología, si el Recurso de Revisión que nos ocupa se interpuso el </w:t>
      </w:r>
      <w:r w:rsidR="004222DA" w:rsidRPr="00ED4B4B">
        <w:rPr>
          <w:rFonts w:ascii="Palatino Linotype" w:eastAsia="Palatino Linotype" w:hAnsi="Palatino Linotype" w:cs="Palatino Linotype"/>
          <w:b/>
          <w:color w:val="000000" w:themeColor="text1"/>
        </w:rPr>
        <w:t>veinticinco de agosto de dos mil veinticinco</w:t>
      </w:r>
      <w:r w:rsidR="00234CD8" w:rsidRPr="00ED4B4B">
        <w:rPr>
          <w:rFonts w:ascii="Palatino Linotype" w:eastAsia="Palatino Linotype" w:hAnsi="Palatino Linotype" w:cs="Palatino Linotype"/>
          <w:color w:val="000000" w:themeColor="text1"/>
        </w:rPr>
        <w:t>,</w:t>
      </w:r>
      <w:r w:rsidRPr="00ED4B4B">
        <w:rPr>
          <w:rFonts w:ascii="Palatino Linotype" w:eastAsia="Palatino Linotype" w:hAnsi="Palatino Linotype" w:cs="Palatino Linotype"/>
          <w:color w:val="000000" w:themeColor="text1"/>
        </w:rPr>
        <w:t xml:space="preserve"> se encuentra dentro de los márgenes temporales previstos en el artículo 128</w:t>
      </w:r>
      <w:r w:rsidR="00234CD8" w:rsidRPr="00ED4B4B">
        <w:rPr>
          <w:rFonts w:ascii="Palatino Linotype" w:eastAsia="Palatino Linotype" w:hAnsi="Palatino Linotype" w:cs="Palatino Linotype"/>
          <w:color w:val="000000" w:themeColor="text1"/>
        </w:rPr>
        <w:t>,</w:t>
      </w:r>
      <w:r w:rsidRPr="00ED4B4B">
        <w:rPr>
          <w:rFonts w:ascii="Palatino Linotype" w:eastAsia="Palatino Linotype" w:hAnsi="Palatino Linotype" w:cs="Palatino Linotype"/>
          <w:color w:val="000000" w:themeColor="text1"/>
        </w:rPr>
        <w:t xml:space="preserve"> de la Ley de Protección de Datos Personales en Posesión de Sujetos Obligados del Estado de México y Municipios y, por tanto, su interposición se considera oportuna. </w:t>
      </w:r>
    </w:p>
    <w:p w:rsidR="00243341" w:rsidRPr="00ED4B4B" w:rsidRDefault="00243341" w:rsidP="00394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ED4B4B" w:rsidRDefault="00EC4E78" w:rsidP="00394185">
      <w:pPr>
        <w:spacing w:line="360" w:lineRule="auto"/>
        <w:jc w:val="both"/>
        <w:rPr>
          <w:rFonts w:ascii="Palatino Linotype" w:eastAsia="Calibri" w:hAnsi="Palatino Linotype" w:cs="Tahoma"/>
          <w:bCs/>
          <w:color w:val="000000" w:themeColor="text1"/>
          <w:lang w:eastAsia="en-US"/>
        </w:rPr>
      </w:pPr>
      <w:r w:rsidRPr="00ED4B4B">
        <w:rPr>
          <w:rFonts w:ascii="Palatino Linotype" w:eastAsia="Calibri" w:hAnsi="Palatino Linotype" w:cs="Tahoma"/>
          <w:b/>
          <w:bCs/>
          <w:color w:val="000000" w:themeColor="text1"/>
          <w:lang w:eastAsia="en-US"/>
        </w:rPr>
        <w:t>TERCERO</w:t>
      </w:r>
      <w:r w:rsidR="00243341" w:rsidRPr="00ED4B4B">
        <w:rPr>
          <w:rFonts w:ascii="Palatino Linotype" w:eastAsia="Calibri" w:hAnsi="Palatino Linotype" w:cs="Tahoma"/>
          <w:bCs/>
          <w:color w:val="000000" w:themeColor="text1"/>
          <w:lang w:eastAsia="en-US"/>
        </w:rPr>
        <w:t xml:space="preserve">. </w:t>
      </w:r>
      <w:r w:rsidR="00243341" w:rsidRPr="00ED4B4B">
        <w:rPr>
          <w:rFonts w:ascii="Palatino Linotype" w:eastAsia="Calibri" w:hAnsi="Palatino Linotype" w:cs="Tahoma"/>
          <w:b/>
          <w:bCs/>
          <w:color w:val="000000" w:themeColor="text1"/>
          <w:lang w:eastAsia="en-US"/>
        </w:rPr>
        <w:t>Causales de improcedencia y sobreseimiento.</w:t>
      </w:r>
      <w:r w:rsidR="00243341" w:rsidRPr="00ED4B4B">
        <w:rPr>
          <w:rFonts w:ascii="Palatino Linotype" w:eastAsia="Calibri" w:hAnsi="Palatino Linotype" w:cs="Tahoma"/>
          <w:bCs/>
          <w:color w:val="000000" w:themeColor="text1"/>
          <w:lang w:eastAsia="en-US"/>
        </w:rPr>
        <w:t xml:space="preserve"> </w:t>
      </w: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00243341" w:rsidRPr="00ED4B4B" w:rsidRDefault="00243341" w:rsidP="00394185">
      <w:pPr>
        <w:spacing w:line="360" w:lineRule="auto"/>
        <w:jc w:val="both"/>
        <w:rPr>
          <w:rFonts w:ascii="Palatino Linotype" w:eastAsia="Calibri" w:hAnsi="Palatino Linotype" w:cs="Tahoma"/>
          <w:bCs/>
          <w:color w:val="000000" w:themeColor="text1"/>
          <w:lang w:eastAsia="en-US"/>
        </w:rPr>
      </w:pPr>
    </w:p>
    <w:p w:rsidR="00243341" w:rsidRPr="00ED4B4B" w:rsidRDefault="00243341" w:rsidP="00394185">
      <w:pPr>
        <w:numPr>
          <w:ilvl w:val="0"/>
          <w:numId w:val="7"/>
        </w:numPr>
        <w:spacing w:line="360" w:lineRule="auto"/>
        <w:ind w:left="0" w:firstLine="0"/>
        <w:contextualSpacing/>
        <w:jc w:val="both"/>
        <w:rPr>
          <w:rFonts w:ascii="Palatino Linotype" w:eastAsia="Calibri" w:hAnsi="Palatino Linotype" w:cs="Tahoma"/>
          <w:b/>
          <w:bCs/>
          <w:color w:val="000000" w:themeColor="text1"/>
          <w:lang w:val="es-ES" w:eastAsia="en-US"/>
        </w:rPr>
      </w:pPr>
      <w:r w:rsidRPr="00ED4B4B">
        <w:rPr>
          <w:rFonts w:ascii="Palatino Linotype" w:eastAsia="Calibri" w:hAnsi="Palatino Linotype" w:cs="Tahoma"/>
          <w:b/>
          <w:bCs/>
          <w:color w:val="000000" w:themeColor="text1"/>
          <w:lang w:val="es-ES" w:eastAsia="en-US"/>
        </w:rPr>
        <w:t>Causales de improcedencia.</w:t>
      </w: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actualizan la causales de procedencia previstas por el artículo 129, fracciones XI y XII de la Ley en cita; no se tiene conocimiento que ante Tribunales competentes se esté tramitando algún recurso o medio de defensa en contra del </w:t>
      </w:r>
      <w:r w:rsidRPr="00ED4B4B">
        <w:rPr>
          <w:rFonts w:ascii="Palatino Linotype" w:eastAsia="Palatino Linotype" w:hAnsi="Palatino Linotype" w:cs="Palatino Linotype"/>
          <w:color w:val="000000" w:themeColor="text1"/>
        </w:rPr>
        <w:lastRenderedPageBreak/>
        <w:t xml:space="preserve">acto recurrido ante este Instituto; el Particular no modificó ni amplió su solicitud  de acceso a datos personales y; finalmente el Particular acreditó el interés jurídico para efectos de interponer el medio de impugnación que nos ocupa. </w:t>
      </w:r>
    </w:p>
    <w:p w:rsidR="00243341" w:rsidRPr="00ED4B4B" w:rsidRDefault="00243341" w:rsidP="00394185">
      <w:pPr>
        <w:autoSpaceDE w:val="0"/>
        <w:autoSpaceDN w:val="0"/>
        <w:adjustRightInd w:val="0"/>
        <w:spacing w:line="360" w:lineRule="auto"/>
        <w:jc w:val="both"/>
        <w:rPr>
          <w:rFonts w:ascii="Palatino Linotype" w:eastAsia="Calibri" w:hAnsi="Palatino Linotype" w:cs="Tahoma"/>
          <w:color w:val="000000" w:themeColor="text1"/>
        </w:rPr>
      </w:pPr>
    </w:p>
    <w:p w:rsidR="00243341" w:rsidRPr="00ED4B4B" w:rsidRDefault="00243341" w:rsidP="00394185">
      <w:pPr>
        <w:numPr>
          <w:ilvl w:val="0"/>
          <w:numId w:val="7"/>
        </w:numPr>
        <w:spacing w:line="276" w:lineRule="auto"/>
        <w:ind w:left="0" w:firstLine="0"/>
        <w:contextualSpacing/>
        <w:jc w:val="both"/>
        <w:rPr>
          <w:rFonts w:ascii="Palatino Linotype" w:eastAsia="Calibri" w:hAnsi="Palatino Linotype" w:cs="Tahoma"/>
          <w:bCs/>
          <w:color w:val="000000" w:themeColor="text1"/>
          <w:lang w:val="es-ES" w:eastAsia="en-US"/>
        </w:rPr>
      </w:pPr>
      <w:r w:rsidRPr="00ED4B4B">
        <w:rPr>
          <w:rFonts w:ascii="Palatino Linotype" w:eastAsia="Calibri" w:hAnsi="Palatino Linotype" w:cs="Tahoma"/>
          <w:b/>
          <w:bCs/>
          <w:color w:val="000000" w:themeColor="text1"/>
          <w:lang w:val="es-ES" w:eastAsia="en-US"/>
        </w:rPr>
        <w:t>Causales de sobreseimiento</w:t>
      </w:r>
      <w:r w:rsidRPr="00ED4B4B">
        <w:rPr>
          <w:rFonts w:ascii="Palatino Linotype" w:eastAsia="Calibri" w:hAnsi="Palatino Linotype" w:cs="Tahoma"/>
          <w:bCs/>
          <w:color w:val="000000" w:themeColor="text1"/>
          <w:lang w:val="es-ES" w:eastAsia="en-US"/>
        </w:rPr>
        <w:t>.</w:t>
      </w: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00243341" w:rsidRPr="00ED4B4B" w:rsidRDefault="00243341" w:rsidP="00394185">
      <w:pPr>
        <w:spacing w:line="360" w:lineRule="auto"/>
        <w:jc w:val="both"/>
        <w:rPr>
          <w:rFonts w:ascii="Palatino Linotype" w:hAnsi="Palatino Linotype" w:cs="Tahoma"/>
          <w:color w:val="000000" w:themeColor="text1"/>
        </w:rPr>
      </w:pPr>
      <w:r w:rsidRPr="00ED4B4B">
        <w:rPr>
          <w:rFonts w:ascii="Palatino Linotype" w:hAnsi="Palatino Linotype" w:cs="Tahoma"/>
          <w:color w:val="000000" w:themeColor="text1"/>
        </w:rPr>
        <w:t xml:space="preserve">I. El recurrente se desista expresamente. </w:t>
      </w:r>
    </w:p>
    <w:p w:rsidR="00243341" w:rsidRPr="00ED4B4B" w:rsidRDefault="00243341" w:rsidP="00394185">
      <w:pPr>
        <w:spacing w:line="360" w:lineRule="auto"/>
        <w:jc w:val="both"/>
        <w:rPr>
          <w:rFonts w:ascii="Palatino Linotype" w:hAnsi="Palatino Linotype" w:cs="Tahoma"/>
          <w:color w:val="000000" w:themeColor="text1"/>
        </w:rPr>
      </w:pPr>
      <w:r w:rsidRPr="00ED4B4B">
        <w:rPr>
          <w:rFonts w:ascii="Palatino Linotype" w:hAnsi="Palatino Linotype" w:cs="Tahoma"/>
          <w:color w:val="000000" w:themeColor="text1"/>
        </w:rPr>
        <w:t xml:space="preserve">II. El recurrente fallezca. </w:t>
      </w:r>
    </w:p>
    <w:p w:rsidR="00243341" w:rsidRPr="00ED4B4B" w:rsidRDefault="00243341" w:rsidP="00394185">
      <w:pPr>
        <w:spacing w:line="360" w:lineRule="auto"/>
        <w:jc w:val="both"/>
        <w:rPr>
          <w:rFonts w:ascii="Palatino Linotype" w:hAnsi="Palatino Linotype" w:cs="Tahoma"/>
          <w:color w:val="000000" w:themeColor="text1"/>
        </w:rPr>
      </w:pPr>
      <w:r w:rsidRPr="00ED4B4B">
        <w:rPr>
          <w:rFonts w:ascii="Palatino Linotype" w:hAnsi="Palatino Linotype" w:cs="Tahoma"/>
          <w:color w:val="000000" w:themeColor="text1"/>
        </w:rPr>
        <w:t xml:space="preserve">III. Admitido el recurso de revisión, se actualice alguna causal de improcedencia en los términos de la presente Ley. </w:t>
      </w:r>
    </w:p>
    <w:p w:rsidR="00243341" w:rsidRPr="00ED4B4B" w:rsidRDefault="00243341" w:rsidP="00394185">
      <w:pPr>
        <w:spacing w:line="360" w:lineRule="auto"/>
        <w:jc w:val="both"/>
        <w:rPr>
          <w:rFonts w:ascii="Palatino Linotype" w:hAnsi="Palatino Linotype" w:cs="Tahoma"/>
          <w:color w:val="000000" w:themeColor="text1"/>
        </w:rPr>
      </w:pPr>
      <w:r w:rsidRPr="00ED4B4B">
        <w:rPr>
          <w:rFonts w:ascii="Palatino Linotype" w:hAnsi="Palatino Linotype" w:cs="Tahoma"/>
          <w:color w:val="000000" w:themeColor="text1"/>
        </w:rPr>
        <w:t xml:space="preserve">IV. El responsable modifique o revoque su respuesta de tal manera que el recurso de revisión quede sin materia. </w:t>
      </w:r>
    </w:p>
    <w:p w:rsidR="00CF6671" w:rsidRDefault="00CF6671" w:rsidP="00394185">
      <w:pPr>
        <w:spacing w:line="360" w:lineRule="auto"/>
        <w:jc w:val="both"/>
        <w:rPr>
          <w:rFonts w:ascii="Palatino Linotype" w:hAnsi="Palatino Linotype" w:cs="Tahoma"/>
          <w:b/>
          <w:color w:val="000000" w:themeColor="text1"/>
        </w:rPr>
      </w:pPr>
    </w:p>
    <w:p w:rsidR="00243341" w:rsidRPr="00ED4B4B" w:rsidRDefault="00243341" w:rsidP="00394185">
      <w:pPr>
        <w:spacing w:line="360" w:lineRule="auto"/>
        <w:jc w:val="both"/>
        <w:rPr>
          <w:rFonts w:ascii="Palatino Linotype" w:hAnsi="Palatino Linotype" w:cs="Tahoma"/>
          <w:b/>
          <w:color w:val="000000" w:themeColor="text1"/>
        </w:rPr>
      </w:pPr>
      <w:r w:rsidRPr="00ED4B4B">
        <w:rPr>
          <w:rFonts w:ascii="Palatino Linotype" w:hAnsi="Palatino Linotype" w:cs="Tahoma"/>
          <w:b/>
          <w:color w:val="000000" w:themeColor="text1"/>
        </w:rPr>
        <w:t xml:space="preserve">V. Quede sin materia el recurso de revisión. </w:t>
      </w: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Es de señalar que toda vez que admitido el Recurso de Revisión, se actualiza una causal de sobreseimiento en términos de la Ley, es procedente analizar la causal </w:t>
      </w:r>
      <w:r w:rsidR="002676B1" w:rsidRPr="00ED4B4B">
        <w:rPr>
          <w:rFonts w:ascii="Palatino Linotype" w:eastAsia="Palatino Linotype" w:hAnsi="Palatino Linotype" w:cs="Palatino Linotype"/>
          <w:color w:val="000000" w:themeColor="text1"/>
        </w:rPr>
        <w:t>V</w:t>
      </w:r>
      <w:r w:rsidRPr="00ED4B4B">
        <w:rPr>
          <w:rFonts w:ascii="Palatino Linotype" w:eastAsia="Palatino Linotype" w:hAnsi="Palatino Linotype" w:cs="Palatino Linotype"/>
          <w:color w:val="000000" w:themeColor="text1"/>
        </w:rPr>
        <w:t xml:space="preserve"> del artículo en cita. </w:t>
      </w:r>
    </w:p>
    <w:p w:rsidR="008E61D2" w:rsidRPr="00ED4B4B" w:rsidRDefault="008E61D2" w:rsidP="00394185">
      <w:pPr>
        <w:spacing w:line="360" w:lineRule="auto"/>
        <w:jc w:val="both"/>
        <w:rPr>
          <w:rFonts w:ascii="Palatino Linotype" w:eastAsia="Calibri" w:hAnsi="Palatino Linotype" w:cs="Tahoma"/>
          <w:b/>
          <w:bCs/>
          <w:color w:val="000000" w:themeColor="text1"/>
          <w:lang w:eastAsia="es-ES_tradnl"/>
        </w:rPr>
      </w:pPr>
    </w:p>
    <w:p w:rsidR="00243341" w:rsidRPr="00ED4B4B" w:rsidRDefault="000A1514" w:rsidP="00394185">
      <w:pPr>
        <w:spacing w:line="360" w:lineRule="auto"/>
        <w:jc w:val="both"/>
        <w:rPr>
          <w:rFonts w:ascii="Palatino Linotype" w:eastAsia="Calibri" w:hAnsi="Palatino Linotype" w:cs="Tahoma"/>
          <w:b/>
          <w:bCs/>
          <w:color w:val="000000" w:themeColor="text1"/>
          <w:lang w:eastAsia="es-ES_tradnl"/>
        </w:rPr>
      </w:pPr>
      <w:r w:rsidRPr="00ED4B4B">
        <w:rPr>
          <w:rFonts w:ascii="Palatino Linotype" w:eastAsia="Calibri" w:hAnsi="Palatino Linotype" w:cs="Tahoma"/>
          <w:b/>
          <w:bCs/>
          <w:color w:val="000000" w:themeColor="text1"/>
          <w:lang w:eastAsia="es-ES_tradnl"/>
        </w:rPr>
        <w:t>CUARTO</w:t>
      </w:r>
      <w:r w:rsidR="00243341" w:rsidRPr="00ED4B4B">
        <w:rPr>
          <w:rFonts w:ascii="Palatino Linotype" w:eastAsia="Calibri" w:hAnsi="Palatino Linotype" w:cs="Tahoma"/>
          <w:b/>
          <w:bCs/>
          <w:color w:val="000000" w:themeColor="text1"/>
          <w:lang w:eastAsia="es-ES_tradnl"/>
        </w:rPr>
        <w:t>. Análisis de las causales de sobreseimiento.</w:t>
      </w: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Así, con la finalidad de verificar si </w:t>
      </w:r>
      <w:r w:rsidR="00977A15" w:rsidRPr="00ED4B4B">
        <w:rPr>
          <w:rFonts w:ascii="Palatino Linotype" w:eastAsia="Palatino Linotype" w:hAnsi="Palatino Linotype" w:cs="Palatino Linotype"/>
          <w:color w:val="000000" w:themeColor="text1"/>
        </w:rPr>
        <w:t>ha quedado</w:t>
      </w:r>
      <w:r w:rsidRPr="00ED4B4B">
        <w:rPr>
          <w:rFonts w:ascii="Palatino Linotype" w:eastAsia="Palatino Linotype" w:hAnsi="Palatino Linotype" w:cs="Palatino Linotype"/>
          <w:color w:val="000000" w:themeColor="text1"/>
        </w:rPr>
        <w:t xml:space="preserve"> sin materia el presente Recurso de Revisión, se realizará la relatoría de las actuaciones efectuadas por las partes durante el procedimiento de acceso a la información pública con el propósito de dar claridad en el tratamiento del tema en estudio.</w:t>
      </w: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lastRenderedPageBreak/>
        <w:t xml:space="preserve">No obstante, y </w:t>
      </w:r>
      <w:r w:rsidRPr="00ED4B4B">
        <w:rPr>
          <w:rFonts w:ascii="Palatino Linotype" w:hAnsi="Palatino Linotype"/>
          <w:b/>
          <w:color w:val="000000" w:themeColor="text1"/>
        </w:rPr>
        <w:t>toda vez que se pretende acceder a datos personales de personas fallecidas</w:t>
      </w:r>
      <w:r w:rsidRPr="00ED4B4B">
        <w:rPr>
          <w:rFonts w:ascii="Palatino Linotype" w:hAnsi="Palatino Linotype"/>
          <w:color w:val="000000" w:themeColor="text1"/>
        </w:rPr>
        <w:t xml:space="preserve">, es relevante traer a contexto que los derechos ARCO es el derecho humano con que cuenta una persona para la protección de sus datos personales, en posesión de Sujetos Obligados y el tratamiento de los mismos deber de sujetarse a los principios de licitud, finalidad, lealtad, consentimiento, calidad, proporcionalidad, información y responsabilidad. </w:t>
      </w:r>
    </w:p>
    <w:p w:rsidR="00A26A6A" w:rsidRPr="00ED4B4B" w:rsidRDefault="00A26A6A" w:rsidP="00394185">
      <w:pPr>
        <w:spacing w:line="360" w:lineRule="auto"/>
        <w:jc w:val="both"/>
        <w:rPr>
          <w:rFonts w:ascii="Palatino Linotype" w:hAnsi="Palatino Linotype"/>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Asimismo la Ley de Protección de Datos Personales en Posesión de Sujetos Obligados del Estado de México y Municipios, regula el derecho de acceso a datos personales de personas fallecidas, en ese sentido el artículo 106 de la Ley de Protección de Datos Personales, aplicable a la entidad, establece en sus párrafos cuarto, quinto y sexto, los supuestos en los cuales un tercero, tiene legitimación para acceder a datos personales de personas fallecidas, en el momento procesal del ingreso de una solicitud de acceso a datos personales: </w:t>
      </w: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b/>
          <w:i/>
          <w:color w:val="000000" w:themeColor="text1"/>
        </w:rPr>
        <w:t>Artículo 106</w:t>
      </w:r>
      <w:r w:rsidRPr="00ED4B4B">
        <w:rPr>
          <w:rFonts w:ascii="Palatino Linotype" w:hAnsi="Palatino Linotype"/>
          <w:i/>
          <w:color w:val="000000" w:themeColor="text1"/>
        </w:rPr>
        <w:t xml:space="preserve">. ... </w:t>
      </w: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i/>
          <w:color w:val="000000" w:themeColor="text1"/>
        </w:rPr>
        <w:t xml:space="preserve">… </w:t>
      </w: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b/>
          <w:i/>
          <w:color w:val="000000" w:themeColor="text1"/>
        </w:rPr>
        <w:t>Tratándose de datos personales concernientes a personas fallecidas</w:t>
      </w:r>
      <w:r w:rsidRPr="00ED4B4B">
        <w:rPr>
          <w:rFonts w:ascii="Palatino Linotype" w:hAnsi="Palatino Linotype"/>
          <w:i/>
          <w:color w:val="000000" w:themeColor="text1"/>
        </w:rPr>
        <w:t xml:space="preserve"> o de quienes haya sido declarada judicialmente su presunción de muerte, </w:t>
      </w:r>
      <w:r w:rsidRPr="00ED4B4B">
        <w:rPr>
          <w:rFonts w:ascii="Palatino Linotype" w:hAnsi="Palatino Linotype"/>
          <w:b/>
          <w:i/>
          <w:color w:val="000000" w:themeColor="text1"/>
        </w:rPr>
        <w:t>la persona que acredite tener un interés jurídico</w:t>
      </w:r>
      <w:r w:rsidRPr="00ED4B4B">
        <w:rPr>
          <w:rFonts w:ascii="Palatino Linotype" w:hAnsi="Palatino Linotype"/>
          <w:i/>
          <w:color w:val="000000" w:themeColor="text1"/>
        </w:rPr>
        <w:t xml:space="preserve"> de conformidad con las leyes aplicables, podrá ejercer los derechos que le confiere el presente capítulo, siempre que el titular de los derechos hubiere expresado fehacientemente su voluntad en tal sentido, o que exista un mandato judicial para dicho efecto. </w:t>
      </w:r>
    </w:p>
    <w:p w:rsidR="00A26A6A" w:rsidRPr="00ED4B4B" w:rsidRDefault="00A26A6A" w:rsidP="00394185">
      <w:pPr>
        <w:jc w:val="both"/>
        <w:rPr>
          <w:rFonts w:ascii="Palatino Linotype" w:hAnsi="Palatino Linotype"/>
          <w:i/>
          <w:color w:val="000000" w:themeColor="text1"/>
        </w:rPr>
      </w:pP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i/>
          <w:color w:val="000000" w:themeColor="text1"/>
        </w:rPr>
        <w:t xml:space="preserve">El titular podrá autorizar dentro de una cláusula del testamento a las personas que podrán ejercer sus derechos ARCO al momento del fallecimiento. </w:t>
      </w:r>
    </w:p>
    <w:p w:rsidR="00A26A6A" w:rsidRPr="00ED4B4B" w:rsidRDefault="00A26A6A" w:rsidP="00394185">
      <w:pPr>
        <w:jc w:val="both"/>
        <w:rPr>
          <w:rFonts w:ascii="Palatino Linotype" w:hAnsi="Palatino Linotype"/>
          <w:i/>
          <w:color w:val="000000" w:themeColor="text1"/>
        </w:rPr>
      </w:pP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i/>
          <w:color w:val="000000" w:themeColor="text1"/>
        </w:rPr>
        <w:t>El ejercicio de los derechos ARCO por persona distinta a su titular o a su representante, será posible, excepcionalmente, en aquellos supuestos previstos por disposición legal, o en su caso, por mandato judicial.”</w:t>
      </w:r>
    </w:p>
    <w:p w:rsidR="00A26A6A" w:rsidRPr="00ED4B4B" w:rsidRDefault="00A26A6A" w:rsidP="00394185">
      <w:pPr>
        <w:spacing w:line="360" w:lineRule="auto"/>
        <w:jc w:val="both"/>
        <w:rPr>
          <w:rFonts w:ascii="Palatino Linotype" w:hAnsi="Palatino Linotype"/>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lastRenderedPageBreak/>
        <w:t xml:space="preserve">Se identifica que, para acceder a datos personales de una persona fallecida, el Particular podrá acceder a los datos personales, en primera instancia, si la persona interesada acredite un interés jurídico. </w:t>
      </w:r>
    </w:p>
    <w:p w:rsidR="00A26A6A" w:rsidRPr="00ED4B4B" w:rsidRDefault="00A26A6A" w:rsidP="00394185">
      <w:pPr>
        <w:spacing w:line="360" w:lineRule="auto"/>
        <w:jc w:val="both"/>
        <w:rPr>
          <w:rFonts w:ascii="Palatino Linotype" w:hAnsi="Palatino Linotype"/>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Fortalece lo anterior la Tesis Aislada enunciada por el propio Poder Judicial, con número de registro 2005381, derivada del Amparo en revisión 151/2013 (cuaderno auxiliar 580/2013). Reyna Griselda Rejón Ruelas. 11 de julio de 2013. Del CUARTO TRIBUNAL COLEGIADO DE CIRCUITO DEL CENTRO AUXILIAR DE LA TERCERA REGIÓN, CON RESIDENCIA EN GUADALAJARA, JALISCO.</w:t>
      </w:r>
    </w:p>
    <w:p w:rsidR="00A26A6A" w:rsidRPr="00ED4B4B" w:rsidRDefault="00A26A6A" w:rsidP="00394185">
      <w:pPr>
        <w:jc w:val="both"/>
        <w:rPr>
          <w:rFonts w:ascii="Palatino Linotype" w:hAnsi="Palatino Linotype"/>
          <w:b/>
          <w:i/>
          <w:color w:val="000000" w:themeColor="text1"/>
        </w:rPr>
      </w:pPr>
      <w:r w:rsidRPr="00ED4B4B">
        <w:rPr>
          <w:rFonts w:ascii="Palatino Linotype" w:hAnsi="Palatino Linotype"/>
          <w:b/>
          <w:i/>
          <w:color w:val="000000" w:themeColor="text1"/>
        </w:rPr>
        <w:t>INTERÉS JURÍDICO E INTERÉS LEGÍTIMO EN EL AMPARO. CARACTERÍSTICAS DEL MÉTODO CONCRETO QUE DEBE UTILIZAR EL JUEZ PARA SU DETERMINACIÓN.</w:t>
      </w:r>
    </w:p>
    <w:p w:rsidR="00A26A6A" w:rsidRPr="00ED4B4B" w:rsidRDefault="00A26A6A" w:rsidP="00394185">
      <w:pPr>
        <w:jc w:val="both"/>
        <w:rPr>
          <w:rFonts w:ascii="Palatino Linotype" w:hAnsi="Palatino Linotype"/>
          <w:i/>
          <w:color w:val="000000" w:themeColor="text1"/>
        </w:rPr>
      </w:pP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i/>
          <w:color w:val="000000" w:themeColor="text1"/>
        </w:rPr>
        <w:t xml:space="preserve"> Del texto del artículo 107, fracción I, de la Constitución Política de los Estados Unidos Mexicanos, a partir de su reforma publicada en el Diario Oficial de la Federación el 4 de octubre de 2011, se advierte que la intención del Constituyente es continuar en el juicio de amparo con la tutela del </w:t>
      </w:r>
      <w:r w:rsidRPr="00ED4B4B">
        <w:rPr>
          <w:rFonts w:ascii="Palatino Linotype" w:hAnsi="Palatino Linotype"/>
          <w:b/>
          <w:i/>
          <w:color w:val="000000" w:themeColor="text1"/>
        </w:rPr>
        <w:t>interés jurídico</w:t>
      </w:r>
      <w:r w:rsidRPr="00ED4B4B">
        <w:rPr>
          <w:rFonts w:ascii="Palatino Linotype" w:hAnsi="Palatino Linotype"/>
          <w:i/>
          <w:color w:val="000000" w:themeColor="text1"/>
        </w:rPr>
        <w:t xml:space="preserve"> y agregar al ámbito de protección el </w:t>
      </w:r>
      <w:r w:rsidRPr="00ED4B4B">
        <w:rPr>
          <w:rFonts w:ascii="Palatino Linotype" w:hAnsi="Palatino Linotype"/>
          <w:b/>
          <w:i/>
          <w:color w:val="000000" w:themeColor="text1"/>
        </w:rPr>
        <w:t>interés legítimo</w:t>
      </w:r>
      <w:r w:rsidRPr="00ED4B4B">
        <w:rPr>
          <w:rFonts w:ascii="Palatino Linotype" w:hAnsi="Palatino Linotype"/>
          <w:i/>
          <w:color w:val="000000" w:themeColor="text1"/>
        </w:rPr>
        <w:t xml:space="preserve">, los cuales tienen diversos alcances, </w:t>
      </w:r>
      <w:r w:rsidRPr="00ED4B4B">
        <w:rPr>
          <w:rFonts w:ascii="Palatino Linotype" w:hAnsi="Palatino Linotype"/>
          <w:b/>
          <w:i/>
          <w:color w:val="000000" w:themeColor="text1"/>
          <w:u w:val="single"/>
        </w:rPr>
        <w:t>pues el primero requiere, para su acreditación, el perjuicio de un derecho subjetivo del cual es titular el agraviado; en cambio, el segundo comprende únicamente la existencia de un interés cualificado respecto de la legalidad de los actos impugnados</w:t>
      </w:r>
      <w:r w:rsidRPr="00ED4B4B">
        <w:rPr>
          <w:rFonts w:ascii="Palatino Linotype" w:hAnsi="Palatino Linotype"/>
          <w:i/>
          <w:color w:val="000000" w:themeColor="text1"/>
        </w:rPr>
        <w:t xml:space="preserve">, y proviene de la afectación a la esfera jurídica del individuo, ya sea directa o derivada de su situación particular respecto a la norma que establezca el interés difuso en beneficio de una colectividad, identificada e identificable, lo cual supone que el quejoso pertenece a ella; en ese contexto, dichas figuras están referidas u orientadas a cuestiones de legitimación en la causa, pues en ambas se pretende la protección de derechos bajo modalidades distintas, pues reconocer la tutela de dichos intereses a nivel constitucional, sólo tiene por efecto posibilitar, en el interés jurídico, la protección de los derechos subjetivos individuales directos y, en el legítimo, aquellos de grupo o individuales indirectos. A partir de las anteriores premisas el Juez, en función del caso concreto, determinará si se está o no en presencia de un supuesto donde deba analizar el interés jurídico o el legítimo, es decir, el método concreto consiste en atender a la condición legal del sujeto frente al acto calificado de transgresor de sus derechos para precisar cuál es su pretensión, lo que se logra mediante la revisión de la demanda en su integridad, las pruebas, la naturaleza jurídica del acto reclamado e, incluso, de la autoridad responsable, dado que estos factores, conjuntamente, influyen para determinar cuál interés busca protegerse; por ejemplo, si se reclama de </w:t>
      </w:r>
      <w:r w:rsidRPr="00ED4B4B">
        <w:rPr>
          <w:rFonts w:ascii="Palatino Linotype" w:hAnsi="Palatino Linotype"/>
          <w:i/>
          <w:color w:val="000000" w:themeColor="text1"/>
        </w:rPr>
        <w:lastRenderedPageBreak/>
        <w:t xml:space="preserve">una autoridad la orden, ejecución, desposeimiento y embargo de un vehículo de motor en el procedimiento administrativo en materia aduanera, cuya propiedad el quejoso adujo probar con documentos específicos, como la factura con su traducción por ser de procedencia extranjera, este planteamiento permite advertir que se reclama la afectación a un interés jurídico, dada la protección pretendida al derecho de propiedad sobre el automotor. Por tanto, a partir de la diferencia de los intereses descritos, no se está en posibilidad de examinar la afectación de los dos en torno a un acto reclamado, en tanto uno excluye al otro, dado sus particulares orientación y finalidad, sin ser dable perfilar el estudio en sede </w:t>
      </w:r>
      <w:r w:rsidRPr="00ED4B4B">
        <w:rPr>
          <w:rFonts w:ascii="Palatino Linotype" w:hAnsi="Palatino Linotype"/>
          <w:color w:val="000000" w:themeColor="text1"/>
        </w:rPr>
        <w:t>constitucional</w:t>
      </w:r>
      <w:r w:rsidRPr="00ED4B4B">
        <w:rPr>
          <w:rFonts w:ascii="Palatino Linotype" w:hAnsi="Palatino Linotype"/>
          <w:i/>
          <w:color w:val="000000" w:themeColor="text1"/>
        </w:rPr>
        <w:t xml:space="preserve"> por la vía del interés legítimo sólo porque así lo refiere el quejoso, pues ello equivaldría a desnaturalizar la función del órgano jurisdiccional en su calidad de rector del juicio.</w:t>
      </w:r>
    </w:p>
    <w:p w:rsidR="00A26A6A" w:rsidRPr="00ED4B4B" w:rsidRDefault="00A26A6A" w:rsidP="00394185">
      <w:pPr>
        <w:spacing w:line="360" w:lineRule="auto"/>
        <w:jc w:val="both"/>
        <w:rPr>
          <w:rFonts w:ascii="Palatino Linotype" w:hAnsi="Palatino Linotype"/>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Por otro lado, el dispositivo legal que norma la interposición del Recurso de Revisión tratándose de datos personales correspondientes a personas fallecidas, se encuentra establecido en el artículo 122 de la Ley de Protección de Datos Personales en Posesión de Sujetos Obligados del Estado de México y Municipios, que precisa:</w:t>
      </w:r>
    </w:p>
    <w:p w:rsidR="00A26A6A" w:rsidRPr="00ED4B4B" w:rsidRDefault="00A26A6A" w:rsidP="00394185">
      <w:pPr>
        <w:jc w:val="both"/>
        <w:rPr>
          <w:rFonts w:ascii="Palatino Linotype" w:hAnsi="Palatino Linotype"/>
          <w:b/>
          <w:i/>
          <w:color w:val="000000" w:themeColor="text1"/>
        </w:rPr>
      </w:pPr>
      <w:r w:rsidRPr="00ED4B4B">
        <w:rPr>
          <w:rFonts w:ascii="Palatino Linotype" w:hAnsi="Palatino Linotype"/>
          <w:b/>
          <w:i/>
          <w:color w:val="000000" w:themeColor="text1"/>
        </w:rPr>
        <w:t xml:space="preserve">Interposición respecto a datos de personas fallecidas </w:t>
      </w:r>
    </w:p>
    <w:p w:rsidR="00A26A6A" w:rsidRPr="00ED4B4B" w:rsidRDefault="00A26A6A" w:rsidP="00394185">
      <w:pPr>
        <w:jc w:val="both"/>
        <w:rPr>
          <w:rFonts w:ascii="Palatino Linotype" w:hAnsi="Palatino Linotype"/>
          <w:i/>
          <w:color w:val="000000" w:themeColor="text1"/>
        </w:rPr>
      </w:pP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b/>
          <w:i/>
          <w:color w:val="000000" w:themeColor="text1"/>
        </w:rPr>
        <w:t>Artículo 122</w:t>
      </w:r>
      <w:r w:rsidRPr="00ED4B4B">
        <w:rPr>
          <w:rFonts w:ascii="Palatino Linotype" w:hAnsi="Palatino Linotype"/>
          <w:i/>
          <w:color w:val="000000" w:themeColor="text1"/>
        </w:rPr>
        <w:t>. La interposición de un recurso de revisión de datos personales concernientes a personas fallecidas, podrá realizarla la persona que acredite tener un interés jurídico o legítimo.</w:t>
      </w:r>
    </w:p>
    <w:p w:rsidR="00A26A6A" w:rsidRDefault="00A26A6A" w:rsidP="00394185">
      <w:pPr>
        <w:jc w:val="both"/>
        <w:rPr>
          <w:rFonts w:ascii="Palatino Linotype" w:hAnsi="Palatino Linotype"/>
          <w:i/>
          <w:color w:val="000000" w:themeColor="text1"/>
        </w:rPr>
      </w:pPr>
    </w:p>
    <w:p w:rsidR="00CF6671" w:rsidRPr="00ED4B4B" w:rsidRDefault="00CF6671" w:rsidP="00394185">
      <w:pPr>
        <w:jc w:val="both"/>
        <w:rPr>
          <w:rFonts w:ascii="Palatino Linotype" w:hAnsi="Palatino Linotype"/>
          <w:i/>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Del precepto legal transcrito, se desprende que la interposición del Recurso de Revisión de datos personales concernientes a personas fallecidas, puede realizarla la persona que acredite tener un interés jurídico o legítimo.</w:t>
      </w:r>
    </w:p>
    <w:p w:rsidR="00A26A6A" w:rsidRPr="00ED4B4B" w:rsidRDefault="00A26A6A" w:rsidP="00394185">
      <w:pPr>
        <w:spacing w:line="360" w:lineRule="auto"/>
        <w:jc w:val="both"/>
        <w:rPr>
          <w:rFonts w:ascii="Palatino Linotype" w:hAnsi="Palatino Linotype"/>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i/>
          <w:color w:val="000000" w:themeColor="text1"/>
        </w:rPr>
      </w:pPr>
      <w:r w:rsidRPr="00ED4B4B">
        <w:rPr>
          <w:rFonts w:ascii="Palatino Linotype" w:hAnsi="Palatino Linotype"/>
          <w:color w:val="000000" w:themeColor="text1"/>
        </w:rPr>
        <w:t xml:space="preserve">Así, a efecto de dar claridad respecto de los términos de interés jurídico e interés legítimo, es necesario señalar la definición legal prevista el artículo 231 del Código de Procedimientos Administrativos del Estado de México, de aplicación supletoria a la Ley de Protección de Datos Personales en Posesión de Sujetos Obligados del Estado de México y </w:t>
      </w:r>
      <w:r w:rsidRPr="00ED4B4B">
        <w:rPr>
          <w:rFonts w:ascii="Palatino Linotype" w:hAnsi="Palatino Linotype"/>
          <w:color w:val="000000" w:themeColor="text1"/>
        </w:rPr>
        <w:lastRenderedPageBreak/>
        <w:t xml:space="preserve">Municipios, en atención al artículo 11 que, para mayor ilustración, se transcribe a continuación: </w:t>
      </w: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b/>
          <w:i/>
          <w:color w:val="000000" w:themeColor="text1"/>
        </w:rPr>
        <w:t>Artículo 231</w:t>
      </w:r>
      <w:r w:rsidRPr="00ED4B4B">
        <w:rPr>
          <w:rFonts w:ascii="Palatino Linotype" w:hAnsi="Palatino Linotype"/>
          <w:i/>
          <w:color w:val="000000" w:themeColor="text1"/>
        </w:rPr>
        <w:t>.- Sólo podrán intervenir en juicio los particulares que tengan un interés jurídico o legítimo que funde su pretensión. Tienen interés jurídico los titulares de un derecho subjetivo público e interés legítimo quienes invoquen situaciones de hecho protegidas por el orden jurídico, tanto de un sujeto determinado como de los integrantes de un grupo de individuos, diferenciados del conjunto general de la sociedad.</w:t>
      </w:r>
    </w:p>
    <w:p w:rsidR="00A26A6A" w:rsidRPr="00ED4B4B" w:rsidRDefault="00A26A6A" w:rsidP="00394185">
      <w:pPr>
        <w:spacing w:line="360" w:lineRule="auto"/>
        <w:jc w:val="both"/>
        <w:rPr>
          <w:rFonts w:ascii="Palatino Linotype" w:hAnsi="Palatino Linotype"/>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Así, al desentrañar el artículo de referencia tenemos que los elementos que integran el interés jurídico y legítimo: </w:t>
      </w:r>
    </w:p>
    <w:p w:rsidR="00A26A6A" w:rsidRDefault="00A26A6A" w:rsidP="00394185">
      <w:pPr>
        <w:spacing w:line="360" w:lineRule="auto"/>
        <w:jc w:val="both"/>
        <w:rPr>
          <w:rFonts w:ascii="Palatino Linotype" w:hAnsi="Palatino Linotype"/>
          <w:color w:val="000000" w:themeColor="text1"/>
        </w:rPr>
      </w:pPr>
      <w:r w:rsidRPr="00ED4B4B">
        <w:rPr>
          <w:rFonts w:ascii="Palatino Linotype" w:hAnsi="Palatino Linotype"/>
          <w:b/>
          <w:color w:val="000000" w:themeColor="text1"/>
        </w:rPr>
        <w:t>En cuanto al interés jurídico</w:t>
      </w:r>
      <w:r w:rsidRPr="00ED4B4B">
        <w:rPr>
          <w:rFonts w:ascii="Palatino Linotype" w:hAnsi="Palatino Linotype"/>
          <w:color w:val="000000" w:themeColor="text1"/>
        </w:rPr>
        <w:t xml:space="preserve"> </w:t>
      </w:r>
    </w:p>
    <w:p w:rsidR="00CF6671" w:rsidRDefault="00CF6671" w:rsidP="00394185">
      <w:pPr>
        <w:spacing w:line="360" w:lineRule="auto"/>
        <w:jc w:val="both"/>
        <w:rPr>
          <w:rFonts w:ascii="Palatino Linotype" w:hAnsi="Palatino Linotype"/>
          <w:color w:val="000000" w:themeColor="text1"/>
        </w:rPr>
      </w:pPr>
    </w:p>
    <w:p w:rsidR="00A26A6A" w:rsidRPr="00ED4B4B" w:rsidRDefault="00A26A6A" w:rsidP="00394185">
      <w:pPr>
        <w:pStyle w:val="Prrafodelista"/>
        <w:numPr>
          <w:ilvl w:val="0"/>
          <w:numId w:val="12"/>
        </w:numPr>
        <w:spacing w:line="360" w:lineRule="auto"/>
        <w:ind w:left="0" w:firstLine="0"/>
        <w:jc w:val="both"/>
        <w:rPr>
          <w:rFonts w:ascii="Palatino Linotype" w:hAnsi="Palatino Linotype"/>
          <w:color w:val="000000" w:themeColor="text1"/>
        </w:rPr>
      </w:pPr>
      <w:r w:rsidRPr="00ED4B4B">
        <w:rPr>
          <w:rFonts w:ascii="Palatino Linotype" w:hAnsi="Palatino Linotype"/>
          <w:b/>
          <w:color w:val="000000" w:themeColor="text1"/>
        </w:rPr>
        <w:t>Titular de un derecho subjetivo público</w:t>
      </w:r>
      <w:r w:rsidRPr="00ED4B4B">
        <w:rPr>
          <w:rFonts w:ascii="Palatino Linotype" w:hAnsi="Palatino Linotype"/>
          <w:color w:val="000000" w:themeColor="text1"/>
        </w:rPr>
        <w:t xml:space="preserve">. </w:t>
      </w: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Este tipo de interés lo constituye la existencia o actualización de un derecho subjetivo jurídicamente tutelado que puede afectarse, por comisión u omisión mediante un acto de autoridad, teniendo sólo el titular de algún derecho legítimamente protegible la facultad de acudir ante las autoridades que a derecho corresponda cuando se transgreda, por la actuación de cierta autoridad. </w:t>
      </w:r>
    </w:p>
    <w:p w:rsidR="00A26A6A" w:rsidRPr="00ED4B4B" w:rsidRDefault="00A26A6A" w:rsidP="00394185">
      <w:pPr>
        <w:spacing w:line="360" w:lineRule="auto"/>
        <w:jc w:val="both"/>
        <w:rPr>
          <w:rFonts w:ascii="Palatino Linotype" w:hAnsi="Palatino Linotype"/>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Asimismo, debe interpretarse que una persona física tiene interés jurídico cuando, en su carácter de titular de sus derechos subjetivos, se ve afectada de manera personal o directa en sus derechos, para lo cual debe acreditar lo siguiente:</w:t>
      </w:r>
    </w:p>
    <w:p w:rsidR="00A26A6A" w:rsidRPr="00ED4B4B" w:rsidRDefault="00A26A6A" w:rsidP="00394185">
      <w:pPr>
        <w:spacing w:line="360" w:lineRule="auto"/>
        <w:jc w:val="both"/>
        <w:rPr>
          <w:rFonts w:ascii="Palatino Linotype" w:hAnsi="Palatino Linotype"/>
          <w:b/>
          <w:color w:val="000000" w:themeColor="text1"/>
        </w:rPr>
      </w:pPr>
      <w:r w:rsidRPr="00ED4B4B">
        <w:rPr>
          <w:rFonts w:ascii="Palatino Linotype" w:hAnsi="Palatino Linotype"/>
          <w:b/>
          <w:color w:val="000000" w:themeColor="text1"/>
        </w:rPr>
        <w:t xml:space="preserve">a) La existencia del derecho subjetivo vulnerado; y </w:t>
      </w:r>
    </w:p>
    <w:p w:rsidR="00A26A6A" w:rsidRPr="00ED4B4B" w:rsidRDefault="00A26A6A" w:rsidP="00394185">
      <w:pPr>
        <w:spacing w:line="360" w:lineRule="auto"/>
        <w:jc w:val="both"/>
        <w:rPr>
          <w:rFonts w:ascii="Palatino Linotype" w:hAnsi="Palatino Linotype"/>
          <w:b/>
          <w:color w:val="000000" w:themeColor="text1"/>
        </w:rPr>
      </w:pPr>
      <w:r w:rsidRPr="00ED4B4B">
        <w:rPr>
          <w:rFonts w:ascii="Palatino Linotype" w:hAnsi="Palatino Linotype"/>
          <w:b/>
          <w:color w:val="000000" w:themeColor="text1"/>
        </w:rPr>
        <w:t xml:space="preserve">b) El acto de autoridad que afecta ese derecho. </w:t>
      </w:r>
    </w:p>
    <w:p w:rsidR="00A26A6A" w:rsidRDefault="00A26A6A" w:rsidP="00394185">
      <w:pPr>
        <w:spacing w:line="360" w:lineRule="auto"/>
        <w:jc w:val="both"/>
        <w:rPr>
          <w:rFonts w:ascii="Palatino Linotype" w:hAnsi="Palatino Linotype"/>
          <w:color w:val="000000" w:themeColor="text1"/>
        </w:rPr>
      </w:pPr>
    </w:p>
    <w:p w:rsidR="003D3A48" w:rsidRPr="00ED4B4B" w:rsidRDefault="003D3A48" w:rsidP="00394185">
      <w:pPr>
        <w:spacing w:line="360" w:lineRule="auto"/>
        <w:jc w:val="both"/>
        <w:rPr>
          <w:rFonts w:ascii="Palatino Linotype" w:hAnsi="Palatino Linotype"/>
          <w:color w:val="000000" w:themeColor="text1"/>
        </w:rPr>
      </w:pPr>
    </w:p>
    <w:p w:rsidR="00A26A6A" w:rsidRPr="00ED4B4B" w:rsidRDefault="00A26A6A" w:rsidP="00394185">
      <w:pPr>
        <w:spacing w:line="360" w:lineRule="auto"/>
        <w:jc w:val="both"/>
        <w:rPr>
          <w:rFonts w:ascii="Palatino Linotype" w:hAnsi="Palatino Linotype"/>
          <w:color w:val="000000" w:themeColor="text1"/>
        </w:rPr>
      </w:pPr>
      <w:r w:rsidRPr="00ED4B4B">
        <w:rPr>
          <w:rFonts w:ascii="Palatino Linotype" w:hAnsi="Palatino Linotype"/>
          <w:b/>
          <w:color w:val="000000" w:themeColor="text1"/>
        </w:rPr>
        <w:lastRenderedPageBreak/>
        <w:t>Respecto al interés legítimo</w:t>
      </w:r>
    </w:p>
    <w:p w:rsidR="00A26A6A" w:rsidRPr="00ED4B4B" w:rsidRDefault="00A26A6A" w:rsidP="00394185">
      <w:pPr>
        <w:pStyle w:val="Prrafodelista"/>
        <w:numPr>
          <w:ilvl w:val="0"/>
          <w:numId w:val="12"/>
        </w:numPr>
        <w:spacing w:line="360" w:lineRule="auto"/>
        <w:ind w:left="0" w:firstLine="0"/>
        <w:jc w:val="both"/>
        <w:rPr>
          <w:rFonts w:ascii="Palatino Linotype" w:hAnsi="Palatino Linotype"/>
          <w:b/>
          <w:color w:val="000000" w:themeColor="text1"/>
        </w:rPr>
      </w:pPr>
      <w:r w:rsidRPr="00ED4B4B">
        <w:rPr>
          <w:rFonts w:ascii="Palatino Linotype" w:hAnsi="Palatino Linotype"/>
          <w:b/>
          <w:color w:val="000000" w:themeColor="text1"/>
        </w:rPr>
        <w:t>Cualquier persona que invoque situaciones de hecho protegidas por el orden jurídico, y</w:t>
      </w:r>
    </w:p>
    <w:p w:rsidR="00A26A6A" w:rsidRPr="00ED4B4B" w:rsidRDefault="00A26A6A" w:rsidP="00394185">
      <w:pPr>
        <w:pStyle w:val="Prrafodelista"/>
        <w:numPr>
          <w:ilvl w:val="0"/>
          <w:numId w:val="12"/>
        </w:numPr>
        <w:spacing w:line="360" w:lineRule="auto"/>
        <w:ind w:left="0" w:firstLine="0"/>
        <w:jc w:val="both"/>
        <w:rPr>
          <w:rFonts w:ascii="Palatino Linotype" w:hAnsi="Palatino Linotype"/>
          <w:b/>
          <w:color w:val="000000" w:themeColor="text1"/>
        </w:rPr>
      </w:pPr>
      <w:r w:rsidRPr="00ED4B4B">
        <w:rPr>
          <w:rFonts w:ascii="Palatino Linotype" w:hAnsi="Palatino Linotype"/>
          <w:b/>
          <w:color w:val="000000" w:themeColor="text1"/>
        </w:rPr>
        <w:t xml:space="preserve">Se diferencien del conjunto general de la sociedad. </w:t>
      </w:r>
    </w:p>
    <w:p w:rsidR="00A26A6A" w:rsidRPr="00ED4B4B" w:rsidRDefault="00A26A6A" w:rsidP="00394185">
      <w:pPr>
        <w:spacing w:line="360" w:lineRule="auto"/>
        <w:jc w:val="both"/>
        <w:rPr>
          <w:rFonts w:ascii="Palatino Linotype" w:hAnsi="Palatino Linotype"/>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Por éste, debe entenderse aquel interés personal, individual o colectivo, cualificado, actual, real y jurídicamente relevante, que puede traducirse en un beneficio jurídico en favor del peticionario derivado de una afectación a su esfera jurídica en sentido amplio, que puede ser de índole económica, profesional, de salud, o de cualquier otra. </w:t>
      </w:r>
    </w:p>
    <w:p w:rsidR="00A26A6A" w:rsidRPr="00ED4B4B" w:rsidRDefault="00A26A6A" w:rsidP="00394185">
      <w:pPr>
        <w:spacing w:line="360" w:lineRule="auto"/>
        <w:jc w:val="both"/>
        <w:rPr>
          <w:rFonts w:ascii="Palatino Linotype" w:hAnsi="Palatino Linotype"/>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En ese sentido, una persona física goza de interés legítimo cuando no teniendo un derecho subjetivo (es decir, sin contar con un interés jurídico), por su situación objetiva y particular, y por razones de hecho o de derecho se ve afectada en su esfera jurídica. Así, para determinar que una persona cuenta con un interés legítimo debe acreditar lo siguiente: </w:t>
      </w:r>
    </w:p>
    <w:p w:rsidR="00A26A6A" w:rsidRPr="00ED4B4B" w:rsidRDefault="00A26A6A" w:rsidP="00394185">
      <w:pPr>
        <w:spacing w:line="360" w:lineRule="auto"/>
        <w:jc w:val="both"/>
        <w:rPr>
          <w:rFonts w:ascii="Palatino Linotype" w:hAnsi="Palatino Linotype"/>
          <w:b/>
          <w:color w:val="000000" w:themeColor="text1"/>
        </w:rPr>
      </w:pPr>
      <w:r w:rsidRPr="00ED4B4B">
        <w:rPr>
          <w:rFonts w:ascii="Palatino Linotype" w:hAnsi="Palatino Linotype"/>
          <w:b/>
          <w:color w:val="000000" w:themeColor="text1"/>
        </w:rPr>
        <w:t xml:space="preserve">a) La existencia de una norma constitucional en la que se establezca o tutele algún interés difuso en beneficio de una colectividad determinada; </w:t>
      </w:r>
    </w:p>
    <w:p w:rsidR="00A26A6A" w:rsidRPr="00ED4B4B" w:rsidRDefault="00A26A6A" w:rsidP="00394185">
      <w:pPr>
        <w:spacing w:line="360" w:lineRule="auto"/>
        <w:jc w:val="both"/>
        <w:rPr>
          <w:rFonts w:ascii="Palatino Linotype" w:hAnsi="Palatino Linotype"/>
          <w:b/>
          <w:color w:val="000000" w:themeColor="text1"/>
        </w:rPr>
      </w:pPr>
      <w:r w:rsidRPr="00ED4B4B">
        <w:rPr>
          <w:rFonts w:ascii="Palatino Linotype" w:hAnsi="Palatino Linotype"/>
          <w:b/>
          <w:color w:val="000000" w:themeColor="text1"/>
        </w:rPr>
        <w:t>b) Que el acto reclamado transgreda ese interés difuso, ya sea de manera individual o colectiva; y</w:t>
      </w:r>
    </w:p>
    <w:p w:rsidR="00A26A6A" w:rsidRPr="00ED4B4B" w:rsidRDefault="00A26A6A" w:rsidP="00394185">
      <w:pPr>
        <w:spacing w:line="360" w:lineRule="auto"/>
        <w:jc w:val="both"/>
        <w:rPr>
          <w:rFonts w:ascii="Palatino Linotype" w:hAnsi="Palatino Linotype"/>
          <w:b/>
          <w:color w:val="000000" w:themeColor="text1"/>
        </w:rPr>
      </w:pPr>
      <w:r w:rsidRPr="00ED4B4B">
        <w:rPr>
          <w:rFonts w:ascii="Palatino Linotype" w:hAnsi="Palatino Linotype"/>
          <w:b/>
          <w:color w:val="000000" w:themeColor="text1"/>
        </w:rPr>
        <w:t>c) La pertenencia de la persona, a la colectividad a la cual le fue establecido o tutelado un interés difuso.</w:t>
      </w:r>
    </w:p>
    <w:p w:rsidR="00A26A6A" w:rsidRPr="00ED4B4B" w:rsidRDefault="00A26A6A" w:rsidP="00394185">
      <w:pPr>
        <w:spacing w:line="360" w:lineRule="auto"/>
        <w:jc w:val="both"/>
        <w:rPr>
          <w:rFonts w:ascii="Palatino Linotype" w:hAnsi="Palatino Linotype"/>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color w:val="000000" w:themeColor="text1"/>
        </w:rPr>
        <w:t xml:space="preserve">Concatenado a ello, resulta indispensable citar el contenido de los Lineamientos Generales de Protección de Datos Personales para el Sector Público, en el numeral 75, que es el siguiente: </w:t>
      </w: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b/>
          <w:i/>
          <w:color w:val="000000" w:themeColor="text1"/>
        </w:rPr>
        <w:lastRenderedPageBreak/>
        <w:t>Artículo 75.</w:t>
      </w:r>
      <w:r w:rsidRPr="00ED4B4B">
        <w:rPr>
          <w:rFonts w:ascii="Palatino Linotype" w:hAnsi="Palatino Linotype"/>
          <w:i/>
          <w:color w:val="000000" w:themeColor="text1"/>
        </w:rPr>
        <w:t xml:space="preserve"> De conformidad con el artículo 49, último párrafo de la Ley General, tratándose de datos personales concernientes a personas fallecidas, la persona que acredite tener un interés jurídico podrá ejercer los derechos ARCO. 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rsidR="00A26A6A" w:rsidRPr="00ED4B4B" w:rsidRDefault="00A26A6A" w:rsidP="00394185">
      <w:pPr>
        <w:jc w:val="both"/>
        <w:rPr>
          <w:rFonts w:ascii="Palatino Linotype" w:hAnsi="Palatino Linotype"/>
          <w:i/>
          <w:color w:val="000000" w:themeColor="text1"/>
        </w:rPr>
      </w:pP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i/>
          <w:color w:val="000000" w:themeColor="text1"/>
        </w:rPr>
        <w:t xml:space="preserve"> 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 </w:t>
      </w:r>
    </w:p>
    <w:p w:rsidR="00A26A6A" w:rsidRPr="00ED4B4B" w:rsidRDefault="00A26A6A" w:rsidP="00394185">
      <w:pPr>
        <w:jc w:val="both"/>
        <w:rPr>
          <w:rFonts w:ascii="Palatino Linotype" w:hAnsi="Palatino Linotype"/>
          <w:i/>
          <w:color w:val="000000" w:themeColor="text1"/>
        </w:rPr>
      </w:pP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i/>
          <w:color w:val="000000" w:themeColor="text1"/>
        </w:rPr>
        <w:t xml:space="preserve">Puede alegar interés jurídico, de manera enunciativa más no limitativa, el albacea, herederos, legatarios, familiares en línea recta sin limitación de grado y en línea colateral hasta el cuarto grado, lo que se acreditará con copia simple del documento delegatorio, pasado ante la fe de notario público o suscrito ante dos testigos. </w:t>
      </w:r>
    </w:p>
    <w:p w:rsidR="00A26A6A" w:rsidRPr="00ED4B4B" w:rsidRDefault="00A26A6A" w:rsidP="00394185">
      <w:pPr>
        <w:jc w:val="both"/>
        <w:rPr>
          <w:rFonts w:ascii="Palatino Linotype" w:hAnsi="Palatino Linotype"/>
          <w:i/>
          <w:color w:val="000000" w:themeColor="text1"/>
        </w:rPr>
      </w:pP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i/>
          <w:color w:val="000000" w:themeColor="text1"/>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rsidR="00A26A6A" w:rsidRPr="00ED4B4B" w:rsidRDefault="00A26A6A" w:rsidP="00394185">
      <w:pPr>
        <w:jc w:val="both"/>
        <w:rPr>
          <w:rFonts w:ascii="Palatino Linotype" w:hAnsi="Palatino Linotype"/>
          <w:i/>
          <w:color w:val="000000" w:themeColor="text1"/>
        </w:rPr>
      </w:pPr>
    </w:p>
    <w:p w:rsidR="00A26A6A" w:rsidRPr="00ED4B4B" w:rsidRDefault="00A26A6A" w:rsidP="00394185">
      <w:pPr>
        <w:jc w:val="both"/>
        <w:rPr>
          <w:rFonts w:ascii="Palatino Linotype" w:hAnsi="Palatino Linotype"/>
          <w:i/>
          <w:color w:val="000000" w:themeColor="text1"/>
        </w:rPr>
      </w:pPr>
      <w:r w:rsidRPr="00ED4B4B">
        <w:rPr>
          <w:rFonts w:ascii="Palatino Linotype" w:hAnsi="Palatino Linotype"/>
          <w:i/>
          <w:color w:val="000000" w:themeColor="text1"/>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rsidR="00A26A6A" w:rsidRPr="00ED4B4B" w:rsidRDefault="00A26A6A" w:rsidP="00394185">
      <w:pPr>
        <w:jc w:val="both"/>
        <w:rPr>
          <w:rFonts w:ascii="Palatino Linotype" w:hAnsi="Palatino Linotype"/>
          <w:i/>
          <w:color w:val="000000" w:themeColor="text1"/>
        </w:rPr>
      </w:pPr>
    </w:p>
    <w:p w:rsidR="00A26A6A" w:rsidRPr="00ED4B4B" w:rsidRDefault="00A26A6A" w:rsidP="00394185">
      <w:pPr>
        <w:numPr>
          <w:ilvl w:val="0"/>
          <w:numId w:val="4"/>
        </w:numPr>
        <w:spacing w:line="360" w:lineRule="auto"/>
        <w:ind w:left="0" w:firstLine="0"/>
        <w:jc w:val="both"/>
        <w:rPr>
          <w:rFonts w:ascii="Palatino Linotype" w:hAnsi="Palatino Linotype"/>
          <w:color w:val="000000" w:themeColor="text1"/>
        </w:rPr>
      </w:pPr>
      <w:r w:rsidRPr="00ED4B4B">
        <w:rPr>
          <w:rFonts w:ascii="Palatino Linotype" w:hAnsi="Palatino Linotype"/>
          <w:b/>
          <w:color w:val="000000" w:themeColor="text1"/>
        </w:rPr>
        <w:t xml:space="preserve">Interés </w:t>
      </w:r>
      <w:r w:rsidR="001A6852" w:rsidRPr="00ED4B4B">
        <w:rPr>
          <w:rFonts w:ascii="Palatino Linotype" w:hAnsi="Palatino Linotype"/>
          <w:b/>
          <w:color w:val="000000" w:themeColor="text1"/>
        </w:rPr>
        <w:t>legítimo</w:t>
      </w:r>
      <w:r w:rsidRPr="00ED4B4B">
        <w:rPr>
          <w:rFonts w:ascii="Palatino Linotype" w:hAnsi="Palatino Linotype"/>
          <w:color w:val="000000" w:themeColor="text1"/>
        </w:rPr>
        <w:t xml:space="preserve"> que fue </w:t>
      </w:r>
      <w:r w:rsidRPr="00ED4B4B">
        <w:rPr>
          <w:rFonts w:ascii="Palatino Linotype" w:hAnsi="Palatino Linotype"/>
          <w:b/>
          <w:color w:val="000000" w:themeColor="text1"/>
        </w:rPr>
        <w:t>acreditado</w:t>
      </w:r>
      <w:r w:rsidRPr="00ED4B4B">
        <w:rPr>
          <w:rFonts w:ascii="Palatino Linotype" w:hAnsi="Palatino Linotype"/>
          <w:color w:val="000000" w:themeColor="text1"/>
        </w:rPr>
        <w:t xml:space="preserve"> por la parte Recurrente al momento de interponer su solicitud, con los documentos que adjuntó a la misma, para acceder a la información de su </w:t>
      </w:r>
      <w:r w:rsidR="00C57600" w:rsidRPr="00ED4B4B">
        <w:rPr>
          <w:rFonts w:ascii="Palatino Linotype" w:hAnsi="Palatino Linotype"/>
          <w:color w:val="000000" w:themeColor="text1"/>
        </w:rPr>
        <w:t>madre fallecida</w:t>
      </w:r>
      <w:r w:rsidRPr="00ED4B4B">
        <w:rPr>
          <w:rFonts w:ascii="Palatino Linotype" w:hAnsi="Palatino Linotype"/>
          <w:color w:val="000000" w:themeColor="text1"/>
        </w:rPr>
        <w:t xml:space="preserve"> a través de los Derechos ARCO.</w:t>
      </w:r>
    </w:p>
    <w:p w:rsidR="00243341" w:rsidRPr="00ED4B4B" w:rsidRDefault="00243341" w:rsidP="00394185">
      <w:pPr>
        <w:tabs>
          <w:tab w:val="left" w:pos="4962"/>
        </w:tabs>
        <w:autoSpaceDE w:val="0"/>
        <w:autoSpaceDN w:val="0"/>
        <w:adjustRightInd w:val="0"/>
        <w:spacing w:line="360" w:lineRule="auto"/>
        <w:contextualSpacing/>
        <w:jc w:val="both"/>
        <w:rPr>
          <w:rFonts w:ascii="Palatino Linotype" w:eastAsia="Calibri" w:hAnsi="Palatino Linotype" w:cs="Tahoma"/>
          <w:color w:val="000000" w:themeColor="text1"/>
        </w:rPr>
      </w:pP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En ese sentido, es importante recordar que la información solicitada por la </w:t>
      </w:r>
      <w:r w:rsidRPr="00ED4B4B">
        <w:rPr>
          <w:rFonts w:ascii="Palatino Linotype" w:eastAsia="Palatino Linotype" w:hAnsi="Palatino Linotype" w:cs="Palatino Linotype"/>
          <w:b/>
          <w:color w:val="000000" w:themeColor="text1"/>
        </w:rPr>
        <w:t xml:space="preserve">RECURRENTE </w:t>
      </w:r>
      <w:r w:rsidR="00CF6671">
        <w:rPr>
          <w:rFonts w:ascii="Palatino Linotype" w:eastAsia="Palatino Linotype" w:hAnsi="Palatino Linotype" w:cs="Palatino Linotype"/>
          <w:color w:val="000000" w:themeColor="text1"/>
        </w:rPr>
        <w:t>fue la siguiente:</w:t>
      </w:r>
      <w:r w:rsidRPr="00ED4B4B">
        <w:rPr>
          <w:rFonts w:ascii="Palatino Linotype" w:eastAsia="Palatino Linotype" w:hAnsi="Palatino Linotype" w:cs="Palatino Linotype"/>
          <w:color w:val="000000" w:themeColor="text1"/>
        </w:rPr>
        <w:t xml:space="preserve"> </w:t>
      </w:r>
    </w:p>
    <w:p w:rsidR="00243341" w:rsidRPr="00ED4B4B" w:rsidRDefault="00EB2B44" w:rsidP="00394185">
      <w:pPr>
        <w:pBdr>
          <w:top w:val="nil"/>
          <w:left w:val="nil"/>
          <w:bottom w:val="nil"/>
          <w:right w:val="nil"/>
          <w:between w:val="nil"/>
        </w:pBdr>
        <w:jc w:val="both"/>
        <w:rPr>
          <w:rFonts w:ascii="Palatino Linotype" w:eastAsia="Palatino Linotype" w:hAnsi="Palatino Linotype" w:cs="Palatino Linotype"/>
          <w:b/>
          <w:color w:val="000000" w:themeColor="text1"/>
        </w:rPr>
      </w:pPr>
      <w:r w:rsidRPr="00ED4B4B">
        <w:rPr>
          <w:rFonts w:ascii="Palatino Linotype" w:eastAsia="Palatino Linotype" w:hAnsi="Palatino Linotype" w:cs="Palatino Linotype"/>
          <w:b/>
          <w:color w:val="000000" w:themeColor="text1"/>
        </w:rPr>
        <w:t xml:space="preserve">El que suscribe </w:t>
      </w:r>
      <w:r w:rsidR="003D3A48">
        <w:rPr>
          <w:rFonts w:ascii="Palatino Linotype" w:eastAsia="Palatino Linotype" w:hAnsi="Palatino Linotype" w:cs="Palatino Linotype"/>
          <w:b/>
          <w:color w:val="000000" w:themeColor="text1"/>
        </w:rPr>
        <w:t>XXXX</w:t>
      </w:r>
      <w:r w:rsidRPr="00ED4B4B">
        <w:rPr>
          <w:rFonts w:ascii="Palatino Linotype" w:eastAsia="Palatino Linotype" w:hAnsi="Palatino Linotype" w:cs="Palatino Linotype"/>
          <w:b/>
          <w:color w:val="000000" w:themeColor="text1"/>
        </w:rPr>
        <w:t xml:space="preserve">, en mi carácter de hijo único, solicito me sea proporcionado en copias certificadas el Historial Médico y/o Clínico, así como el expediente clínico de mi madre </w:t>
      </w:r>
      <w:r w:rsidRPr="00ED4B4B">
        <w:rPr>
          <w:rFonts w:ascii="Palatino Linotype" w:eastAsia="Palatino Linotype" w:hAnsi="Palatino Linotype" w:cs="Palatino Linotype"/>
          <w:b/>
          <w:color w:val="000000" w:themeColor="text1"/>
        </w:rPr>
        <w:lastRenderedPageBreak/>
        <w:t xml:space="preserve">hoy finada </w:t>
      </w:r>
      <w:r w:rsidR="003D3A48">
        <w:rPr>
          <w:rFonts w:ascii="Palatino Linotype" w:eastAsia="Palatino Linotype" w:hAnsi="Palatino Linotype" w:cs="Palatino Linotype"/>
          <w:b/>
          <w:color w:val="000000" w:themeColor="text1"/>
        </w:rPr>
        <w:t>XXXX</w:t>
      </w:r>
      <w:r w:rsidRPr="00ED4B4B">
        <w:rPr>
          <w:rFonts w:ascii="Palatino Linotype" w:eastAsia="Palatino Linotype" w:hAnsi="Palatino Linotype" w:cs="Palatino Linotype"/>
          <w:b/>
          <w:color w:val="000000" w:themeColor="text1"/>
        </w:rPr>
        <w:t xml:space="preserve"> con clave ISSEMYM: </w:t>
      </w:r>
      <w:r w:rsidR="003D3A48">
        <w:rPr>
          <w:rFonts w:ascii="Palatino Linotype" w:eastAsia="Palatino Linotype" w:hAnsi="Palatino Linotype" w:cs="Palatino Linotype"/>
          <w:b/>
          <w:color w:val="000000" w:themeColor="text1"/>
        </w:rPr>
        <w:t>XXXX</w:t>
      </w:r>
      <w:r w:rsidRPr="00ED4B4B">
        <w:rPr>
          <w:rFonts w:ascii="Palatino Linotype" w:eastAsia="Palatino Linotype" w:hAnsi="Palatino Linotype" w:cs="Palatino Linotype"/>
          <w:b/>
          <w:color w:val="000000" w:themeColor="text1"/>
        </w:rPr>
        <w:t>, y finalmente el expediente clínico de mi madre del HOSPITAL REGIONAL TOLUCA, quien estuvo hospitalizada del 17 al 20 de mayo de 2025.</w:t>
      </w:r>
    </w:p>
    <w:p w:rsidR="00243341" w:rsidRPr="00ED4B4B" w:rsidRDefault="00243341" w:rsidP="00394185">
      <w:pPr>
        <w:pStyle w:val="Prrafodelista"/>
        <w:ind w:left="0"/>
        <w:rPr>
          <w:rFonts w:ascii="Palatino Linotype" w:eastAsia="Palatino Linotype" w:hAnsi="Palatino Linotype" w:cs="Palatino Linotype"/>
          <w:color w:val="000000" w:themeColor="text1"/>
        </w:rPr>
      </w:pPr>
    </w:p>
    <w:p w:rsidR="00243341" w:rsidRPr="00ED4B4B" w:rsidRDefault="00F40DBE" w:rsidP="00394185">
      <w:pPr>
        <w:numPr>
          <w:ilvl w:val="0"/>
          <w:numId w:val="4"/>
        </w:numPr>
        <w:pBdr>
          <w:top w:val="nil"/>
          <w:left w:val="nil"/>
          <w:bottom w:val="nil"/>
          <w:right w:val="nil"/>
          <w:between w:val="nil"/>
        </w:pBdr>
        <w:spacing w:line="360" w:lineRule="auto"/>
        <w:ind w:left="0" w:firstLine="0"/>
        <w:contextualSpacing/>
        <w:jc w:val="both"/>
        <w:rPr>
          <w:rFonts w:ascii="Palatino Linotype" w:hAnsi="Palatino Linotype" w:cs="Tahoma"/>
          <w:bCs/>
          <w:color w:val="000000" w:themeColor="text1"/>
        </w:rPr>
      </w:pPr>
      <w:r w:rsidRPr="00ED4B4B">
        <w:rPr>
          <w:rFonts w:ascii="Palatino Linotype" w:eastAsia="Palatino Linotype" w:hAnsi="Palatino Linotype" w:cs="Palatino Linotype"/>
          <w:color w:val="000000" w:themeColor="text1"/>
        </w:rPr>
        <w:t xml:space="preserve">De lo anterior, se debe de indicar que </w:t>
      </w:r>
      <w:r w:rsidR="00243341" w:rsidRPr="00ED4B4B">
        <w:rPr>
          <w:rFonts w:ascii="Palatino Linotype" w:eastAsia="Palatino Linotype" w:hAnsi="Palatino Linotype" w:cs="Palatino Linotype"/>
          <w:color w:val="000000" w:themeColor="text1"/>
        </w:rPr>
        <w:t xml:space="preserve">dicha información </w:t>
      </w:r>
      <w:r w:rsidR="00243341" w:rsidRPr="00ED4B4B">
        <w:rPr>
          <w:rFonts w:ascii="Palatino Linotype" w:eastAsia="Palatino Linotype" w:hAnsi="Palatino Linotype" w:cs="Palatino Linotype"/>
          <w:b/>
          <w:color w:val="000000" w:themeColor="text1"/>
        </w:rPr>
        <w:t>se solicitó en copia certificada</w:t>
      </w:r>
      <w:r w:rsidR="00243341" w:rsidRPr="00ED4B4B">
        <w:rPr>
          <w:rFonts w:ascii="Palatino Linotype" w:eastAsia="Palatino Linotype" w:hAnsi="Palatino Linotype" w:cs="Palatino Linotype"/>
          <w:color w:val="000000" w:themeColor="text1"/>
        </w:rPr>
        <w:t xml:space="preserve"> y </w:t>
      </w:r>
      <w:r w:rsidRPr="00ED4B4B">
        <w:rPr>
          <w:rFonts w:ascii="Palatino Linotype" w:eastAsia="Palatino Linotype" w:hAnsi="Palatino Linotype" w:cs="Palatino Linotype"/>
          <w:color w:val="000000" w:themeColor="text1"/>
        </w:rPr>
        <w:t xml:space="preserve">que al momento de solicitar la información </w:t>
      </w:r>
      <w:r w:rsidR="00243341" w:rsidRPr="00ED4B4B">
        <w:rPr>
          <w:rFonts w:ascii="Palatino Linotype" w:eastAsia="Palatino Linotype" w:hAnsi="Palatino Linotype" w:cs="Palatino Linotype"/>
          <w:color w:val="000000" w:themeColor="text1"/>
        </w:rPr>
        <w:t>se adjuntaron documentos que acreditan</w:t>
      </w:r>
      <w:r w:rsidR="00B553A4" w:rsidRPr="00ED4B4B">
        <w:rPr>
          <w:rFonts w:ascii="Palatino Linotype" w:eastAsia="Palatino Linotype" w:hAnsi="Palatino Linotype" w:cs="Palatino Linotype"/>
          <w:color w:val="000000" w:themeColor="text1"/>
        </w:rPr>
        <w:t xml:space="preserve"> </w:t>
      </w:r>
      <w:r w:rsidR="00243341" w:rsidRPr="00ED4B4B">
        <w:rPr>
          <w:rFonts w:ascii="Palatino Linotype" w:eastAsia="Palatino Linotype" w:hAnsi="Palatino Linotype" w:cs="Palatino Linotype"/>
          <w:color w:val="000000" w:themeColor="text1"/>
        </w:rPr>
        <w:t xml:space="preserve">el vínculo </w:t>
      </w:r>
      <w:r w:rsidR="00A91BEE" w:rsidRPr="00ED4B4B">
        <w:rPr>
          <w:rFonts w:ascii="Palatino Linotype" w:eastAsia="Palatino Linotype" w:hAnsi="Palatino Linotype" w:cs="Palatino Linotype"/>
          <w:color w:val="000000" w:themeColor="text1"/>
        </w:rPr>
        <w:t>filial</w:t>
      </w:r>
      <w:r w:rsidR="00243341" w:rsidRPr="00ED4B4B">
        <w:rPr>
          <w:rFonts w:ascii="Palatino Linotype" w:eastAsia="Palatino Linotype" w:hAnsi="Palatino Linotype" w:cs="Palatino Linotype"/>
          <w:color w:val="000000" w:themeColor="text1"/>
        </w:rPr>
        <w:t xml:space="preserve"> entre </w:t>
      </w:r>
      <w:r w:rsidR="00B553A4" w:rsidRPr="00ED4B4B">
        <w:rPr>
          <w:rFonts w:ascii="Palatino Linotype" w:eastAsia="Palatino Linotype" w:hAnsi="Palatino Linotype" w:cs="Palatino Linotype"/>
          <w:color w:val="000000" w:themeColor="text1"/>
        </w:rPr>
        <w:t>el</w:t>
      </w:r>
      <w:r w:rsidR="00243341" w:rsidRPr="00ED4B4B">
        <w:rPr>
          <w:rFonts w:ascii="Palatino Linotype" w:eastAsia="Palatino Linotype" w:hAnsi="Palatino Linotype" w:cs="Palatino Linotype"/>
          <w:color w:val="000000" w:themeColor="text1"/>
        </w:rPr>
        <w:t xml:space="preserve"> solicitante y </w:t>
      </w:r>
      <w:r w:rsidR="00B553A4" w:rsidRPr="00ED4B4B">
        <w:rPr>
          <w:rFonts w:ascii="Palatino Linotype" w:eastAsia="Palatino Linotype" w:hAnsi="Palatino Linotype" w:cs="Palatino Linotype"/>
          <w:color w:val="000000" w:themeColor="text1"/>
        </w:rPr>
        <w:t>la</w:t>
      </w:r>
      <w:r w:rsidR="00243341" w:rsidRPr="00ED4B4B">
        <w:rPr>
          <w:rFonts w:ascii="Palatino Linotype" w:eastAsia="Palatino Linotype" w:hAnsi="Palatino Linotype" w:cs="Palatino Linotype"/>
          <w:color w:val="000000" w:themeColor="text1"/>
        </w:rPr>
        <w:t xml:space="preserve"> servidor</w:t>
      </w:r>
      <w:r w:rsidR="00B553A4" w:rsidRPr="00ED4B4B">
        <w:rPr>
          <w:rFonts w:ascii="Palatino Linotype" w:eastAsia="Palatino Linotype" w:hAnsi="Palatino Linotype" w:cs="Palatino Linotype"/>
          <w:color w:val="000000" w:themeColor="text1"/>
        </w:rPr>
        <w:t>a pública finada</w:t>
      </w:r>
      <w:r w:rsidRPr="00ED4B4B">
        <w:rPr>
          <w:rFonts w:ascii="Palatino Linotype" w:eastAsia="Palatino Linotype" w:hAnsi="Palatino Linotype" w:cs="Palatino Linotype"/>
          <w:color w:val="000000" w:themeColor="text1"/>
        </w:rPr>
        <w:t xml:space="preserve">, documentales que </w:t>
      </w:r>
      <w:r w:rsidR="00A91BEE" w:rsidRPr="00ED4B4B">
        <w:rPr>
          <w:rFonts w:ascii="Palatino Linotype" w:eastAsia="Palatino Linotype" w:hAnsi="Palatino Linotype" w:cs="Palatino Linotype"/>
          <w:color w:val="000000" w:themeColor="text1"/>
        </w:rPr>
        <w:t>ya fueron descritas</w:t>
      </w:r>
      <w:r w:rsidR="00BC014D" w:rsidRPr="00ED4B4B">
        <w:rPr>
          <w:rFonts w:ascii="Palatino Linotype" w:eastAsia="Palatino Linotype" w:hAnsi="Palatino Linotype" w:cs="Palatino Linotype"/>
          <w:color w:val="000000" w:themeColor="text1"/>
        </w:rPr>
        <w:t>.</w:t>
      </w:r>
    </w:p>
    <w:p w:rsidR="00BC014D" w:rsidRPr="00ED4B4B" w:rsidRDefault="00BC014D" w:rsidP="00394185">
      <w:pPr>
        <w:pBdr>
          <w:top w:val="nil"/>
          <w:left w:val="nil"/>
          <w:bottom w:val="nil"/>
          <w:right w:val="nil"/>
          <w:between w:val="nil"/>
        </w:pBdr>
        <w:spacing w:line="360" w:lineRule="auto"/>
        <w:contextualSpacing/>
        <w:jc w:val="both"/>
        <w:rPr>
          <w:rFonts w:ascii="Palatino Linotype" w:hAnsi="Palatino Linotype" w:cs="Tahoma"/>
          <w:bCs/>
          <w:color w:val="000000" w:themeColor="text1"/>
        </w:rPr>
      </w:pP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Derivado de la solicitud, el </w:t>
      </w:r>
      <w:r w:rsidRPr="00ED4B4B">
        <w:rPr>
          <w:rFonts w:ascii="Palatino Linotype" w:eastAsia="Palatino Linotype" w:hAnsi="Palatino Linotype" w:cs="Palatino Linotype"/>
          <w:b/>
          <w:caps/>
          <w:color w:val="000000" w:themeColor="text1"/>
        </w:rPr>
        <w:t>Sujeto Obligado</w:t>
      </w:r>
      <w:r w:rsidRPr="00ED4B4B">
        <w:rPr>
          <w:rFonts w:ascii="Palatino Linotype" w:eastAsia="Palatino Linotype" w:hAnsi="Palatino Linotype" w:cs="Palatino Linotype"/>
          <w:color w:val="000000" w:themeColor="text1"/>
        </w:rPr>
        <w:t xml:space="preserve"> realizó una solicitu</w:t>
      </w:r>
      <w:r w:rsidR="00053509" w:rsidRPr="00ED4B4B">
        <w:rPr>
          <w:rFonts w:ascii="Palatino Linotype" w:eastAsia="Palatino Linotype" w:hAnsi="Palatino Linotype" w:cs="Palatino Linotype"/>
          <w:color w:val="000000" w:themeColor="text1"/>
        </w:rPr>
        <w:t xml:space="preserve">d de aclaración a fin de que la </w:t>
      </w:r>
      <w:r w:rsidR="00053509" w:rsidRPr="00ED4B4B">
        <w:rPr>
          <w:rFonts w:ascii="Palatino Linotype" w:eastAsia="Palatino Linotype" w:hAnsi="Palatino Linotype" w:cs="Palatino Linotype"/>
          <w:b/>
          <w:color w:val="000000" w:themeColor="text1"/>
        </w:rPr>
        <w:t xml:space="preserve">SOLICITANTE </w:t>
      </w:r>
      <w:r w:rsidRPr="00ED4B4B">
        <w:rPr>
          <w:rFonts w:ascii="Palatino Linotype" w:eastAsia="Palatino Linotype" w:hAnsi="Palatino Linotype" w:cs="Palatino Linotype"/>
          <w:color w:val="000000" w:themeColor="text1"/>
        </w:rPr>
        <w:t>entregara la documentación que acreditara la representación legal para acceder a los datos personales de la persona finada.</w:t>
      </w:r>
    </w:p>
    <w:p w:rsidR="00243341" w:rsidRPr="00ED4B4B" w:rsidRDefault="00243341" w:rsidP="00394185">
      <w:pPr>
        <w:spacing w:line="360" w:lineRule="auto"/>
        <w:contextualSpacing/>
        <w:jc w:val="both"/>
        <w:rPr>
          <w:rFonts w:ascii="Palatino Linotype" w:hAnsi="Palatino Linotype" w:cs="Tahoma"/>
          <w:bCs/>
          <w:color w:val="000000" w:themeColor="text1"/>
        </w:rPr>
      </w:pPr>
    </w:p>
    <w:p w:rsidR="00243341" w:rsidRPr="00ED4B4B" w:rsidRDefault="00053509" w:rsidP="00394185">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D4B4B">
        <w:rPr>
          <w:rFonts w:ascii="Palatino Linotype" w:eastAsia="Palatino Linotype" w:hAnsi="Palatino Linotype" w:cs="Palatino Linotype"/>
          <w:color w:val="000000" w:themeColor="text1"/>
        </w:rPr>
        <w:t xml:space="preserve">Por su parte, la </w:t>
      </w:r>
      <w:r w:rsidRPr="00ED4B4B">
        <w:rPr>
          <w:rFonts w:ascii="Palatino Linotype" w:eastAsia="Palatino Linotype" w:hAnsi="Palatino Linotype" w:cs="Palatino Linotype"/>
          <w:b/>
          <w:color w:val="000000" w:themeColor="text1"/>
        </w:rPr>
        <w:t xml:space="preserve">SOLICITANTE </w:t>
      </w:r>
      <w:r w:rsidR="00243341" w:rsidRPr="00ED4B4B">
        <w:rPr>
          <w:rFonts w:ascii="Palatino Linotype" w:eastAsia="Palatino Linotype" w:hAnsi="Palatino Linotype" w:cs="Palatino Linotype"/>
          <w:color w:val="000000" w:themeColor="text1"/>
        </w:rPr>
        <w:t xml:space="preserve">omitió desahogar la solicitud de aclaración y por ello, el Sujeto Obligado determinó </w:t>
      </w:r>
      <w:r w:rsidR="00336198" w:rsidRPr="00ED4B4B">
        <w:rPr>
          <w:rFonts w:ascii="Palatino Linotype" w:hAnsi="Palatino Linotype"/>
          <w:color w:val="000000" w:themeColor="text1"/>
        </w:rPr>
        <w:t>no tenerla por presentada, por no ate</w:t>
      </w:r>
      <w:r w:rsidR="001E4E1A" w:rsidRPr="00ED4B4B">
        <w:rPr>
          <w:rFonts w:ascii="Palatino Linotype" w:hAnsi="Palatino Linotype"/>
          <w:color w:val="000000" w:themeColor="text1"/>
        </w:rPr>
        <w:t>nder el requerimiento realizado.</w:t>
      </w:r>
    </w:p>
    <w:p w:rsidR="00243341" w:rsidRPr="00ED4B4B" w:rsidRDefault="00243341" w:rsidP="00394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De la respuesta emitida por el Sujeto Obligado, el Particular interpuso el presente </w:t>
      </w:r>
      <w:r w:rsidRPr="00ED4B4B">
        <w:rPr>
          <w:rFonts w:ascii="Palatino Linotype" w:eastAsia="Palatino Linotype" w:hAnsi="Palatino Linotype" w:cs="Palatino Linotype"/>
          <w:b/>
          <w:color w:val="000000" w:themeColor="text1"/>
        </w:rPr>
        <w:t>Recurso de Revisión</w:t>
      </w:r>
      <w:r w:rsidRPr="00ED4B4B">
        <w:rPr>
          <w:rFonts w:ascii="Palatino Linotype" w:eastAsia="Palatino Linotype" w:hAnsi="Palatino Linotype" w:cs="Palatino Linotype"/>
          <w:color w:val="000000" w:themeColor="text1"/>
        </w:rPr>
        <w:t>, en el que manifestó su inconformidad con la respuesta bajo el argumento de</w:t>
      </w:r>
      <w:r w:rsidR="00BC014D" w:rsidRPr="00ED4B4B">
        <w:rPr>
          <w:rFonts w:ascii="Palatino Linotype" w:eastAsia="Palatino Linotype" w:hAnsi="Palatino Linotype" w:cs="Palatino Linotype"/>
          <w:color w:val="000000" w:themeColor="text1"/>
        </w:rPr>
        <w:t xml:space="preserve"> no haber recibido los datos a los que se </w:t>
      </w:r>
      <w:r w:rsidR="004F719C" w:rsidRPr="00ED4B4B">
        <w:rPr>
          <w:rFonts w:ascii="Palatino Linotype" w:eastAsia="Palatino Linotype" w:hAnsi="Palatino Linotype" w:cs="Palatino Linotype"/>
          <w:color w:val="000000" w:themeColor="text1"/>
        </w:rPr>
        <w:t>desea</w:t>
      </w:r>
      <w:r w:rsidR="00BC014D" w:rsidRPr="00ED4B4B">
        <w:rPr>
          <w:rFonts w:ascii="Palatino Linotype" w:eastAsia="Palatino Linotype" w:hAnsi="Palatino Linotype" w:cs="Palatino Linotype"/>
          <w:color w:val="000000" w:themeColor="text1"/>
        </w:rPr>
        <w:t xml:space="preserve"> tener acceso aún al</w:t>
      </w:r>
      <w:r w:rsidRPr="00ED4B4B">
        <w:rPr>
          <w:rFonts w:ascii="Palatino Linotype" w:eastAsia="Palatino Linotype" w:hAnsi="Palatino Linotype" w:cs="Palatino Linotype"/>
          <w:color w:val="000000" w:themeColor="text1"/>
        </w:rPr>
        <w:t xml:space="preserve"> haber acreditado </w:t>
      </w:r>
      <w:r w:rsidR="00BC014D" w:rsidRPr="00ED4B4B">
        <w:rPr>
          <w:rFonts w:ascii="Palatino Linotype" w:eastAsia="Palatino Linotype" w:hAnsi="Palatino Linotype" w:cs="Palatino Linotype"/>
          <w:color w:val="000000" w:themeColor="text1"/>
        </w:rPr>
        <w:t>identidad, como hijo único de su madre fallecida.</w:t>
      </w:r>
    </w:p>
    <w:p w:rsidR="00BC014D" w:rsidRPr="00ED4B4B" w:rsidRDefault="00BC014D" w:rsidP="00394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C014D" w:rsidRPr="00ED4B4B" w:rsidRDefault="00BC014D"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Posteriormente se </w:t>
      </w:r>
      <w:r w:rsidRPr="00ED4B4B">
        <w:rPr>
          <w:rFonts w:ascii="Palatino Linotype" w:eastAsia="Palatino Linotype" w:hAnsi="Palatino Linotype" w:cs="Palatino Linotype"/>
          <w:b/>
          <w:color w:val="000000" w:themeColor="text1"/>
        </w:rPr>
        <w:t>previno</w:t>
      </w:r>
      <w:r w:rsidRPr="00ED4B4B">
        <w:rPr>
          <w:rFonts w:ascii="Palatino Linotype" w:eastAsia="Palatino Linotype" w:hAnsi="Palatino Linotype" w:cs="Palatino Linotype"/>
          <w:color w:val="000000" w:themeColor="text1"/>
        </w:rPr>
        <w:t xml:space="preserve"> al recurrente para </w:t>
      </w:r>
      <w:r w:rsidRPr="00ED4B4B">
        <w:rPr>
          <w:rFonts w:ascii="Palatino Linotype" w:eastAsia="Palatino Linotype" w:hAnsi="Palatino Linotype" w:cs="Palatino Linotype"/>
          <w:b/>
          <w:color w:val="000000" w:themeColor="text1"/>
        </w:rPr>
        <w:t>acreditar su identidad</w:t>
      </w:r>
      <w:r w:rsidRPr="00ED4B4B">
        <w:rPr>
          <w:rFonts w:ascii="Palatino Linotype" w:eastAsia="Palatino Linotype" w:hAnsi="Palatino Linotype" w:cs="Palatino Linotype"/>
          <w:color w:val="000000" w:themeColor="text1"/>
        </w:rPr>
        <w:t>, dando atención el recurrente adjuntando los documentos que acreditan su identidad y la de la persona fallecida.</w:t>
      </w:r>
    </w:p>
    <w:p w:rsidR="00243341" w:rsidRPr="00ED4B4B" w:rsidRDefault="00243341" w:rsidP="00394185">
      <w:pPr>
        <w:spacing w:line="360" w:lineRule="auto"/>
        <w:contextualSpacing/>
        <w:jc w:val="both"/>
        <w:rPr>
          <w:rFonts w:ascii="Palatino Linotype" w:hAnsi="Palatino Linotype" w:cs="Tahoma"/>
          <w:bCs/>
          <w:color w:val="000000" w:themeColor="text1"/>
        </w:rPr>
      </w:pP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lastRenderedPageBreak/>
        <w:t xml:space="preserve">Así posterior a la admisión </w:t>
      </w:r>
      <w:r w:rsidR="00C20BDB" w:rsidRPr="00ED4B4B">
        <w:rPr>
          <w:rFonts w:ascii="Palatino Linotype" w:eastAsia="Palatino Linotype" w:hAnsi="Palatino Linotype" w:cs="Palatino Linotype"/>
          <w:color w:val="000000" w:themeColor="text1"/>
        </w:rPr>
        <w:t>del</w:t>
      </w:r>
      <w:r w:rsidRPr="00ED4B4B">
        <w:rPr>
          <w:rFonts w:ascii="Palatino Linotype" w:eastAsia="Palatino Linotype" w:hAnsi="Palatino Linotype" w:cs="Palatino Linotype"/>
          <w:color w:val="000000" w:themeColor="text1"/>
        </w:rPr>
        <w:t xml:space="preserve"> presente Recurso de Revisión, ambas partes manifestaron expresamente su voluntad para conciliar el presente asunto, por lo que, se realizó un análisis a la solicitud de acceso a datos personales y a los documentos entregados para acceder a ella y se determinaron elementos suficientes para citar a las partes a audiencia de conciliación.</w:t>
      </w:r>
    </w:p>
    <w:p w:rsidR="00243341" w:rsidRPr="00ED4B4B" w:rsidRDefault="00243341" w:rsidP="00394185">
      <w:pPr>
        <w:spacing w:line="360" w:lineRule="auto"/>
        <w:contextualSpacing/>
        <w:jc w:val="both"/>
        <w:rPr>
          <w:rFonts w:ascii="Palatino Linotype" w:hAnsi="Palatino Linotype" w:cs="Tahoma"/>
          <w:bCs/>
          <w:color w:val="000000" w:themeColor="text1"/>
        </w:rPr>
      </w:pP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A la </w:t>
      </w:r>
      <w:r w:rsidR="00EA11F2" w:rsidRPr="00ED4B4B">
        <w:rPr>
          <w:rFonts w:ascii="Palatino Linotype" w:eastAsia="Palatino Linotype" w:hAnsi="Palatino Linotype" w:cs="Palatino Linotype"/>
          <w:b/>
          <w:color w:val="000000" w:themeColor="text1"/>
        </w:rPr>
        <w:t xml:space="preserve">segunda </w:t>
      </w:r>
      <w:r w:rsidRPr="00ED4B4B">
        <w:rPr>
          <w:rFonts w:ascii="Palatino Linotype" w:eastAsia="Palatino Linotype" w:hAnsi="Palatino Linotype" w:cs="Palatino Linotype"/>
          <w:b/>
          <w:color w:val="000000" w:themeColor="text1"/>
        </w:rPr>
        <w:t>audiencia de conciliación</w:t>
      </w:r>
      <w:r w:rsidRPr="00ED4B4B">
        <w:rPr>
          <w:rFonts w:ascii="Palatino Linotype" w:eastAsia="Palatino Linotype" w:hAnsi="Palatino Linotype" w:cs="Palatino Linotype"/>
          <w:color w:val="000000" w:themeColor="text1"/>
        </w:rPr>
        <w:t xml:space="preserve"> asistieron ambas partes, quienes una vez reconocidas, manifestaron sus posturas y se hizo constar principalmente lo siguiente:</w:t>
      </w:r>
    </w:p>
    <w:p w:rsidR="00EA11F2" w:rsidRPr="00ED4B4B" w:rsidRDefault="00EA11F2" w:rsidP="00394185">
      <w:pPr>
        <w:jc w:val="both"/>
        <w:rPr>
          <w:rFonts w:ascii="Palatino Linotype" w:hAnsi="Palatino Linotype"/>
          <w:i/>
          <w:color w:val="000000" w:themeColor="text1"/>
        </w:rPr>
      </w:pPr>
      <w:r w:rsidRPr="00ED4B4B">
        <w:rPr>
          <w:rFonts w:ascii="Palatino Linotype" w:hAnsi="Palatino Linotype"/>
          <w:i/>
          <w:color w:val="000000" w:themeColor="text1"/>
        </w:rPr>
        <w:t xml:space="preserve">…el </w:t>
      </w:r>
      <w:r w:rsidRPr="00ED4B4B">
        <w:rPr>
          <w:rFonts w:ascii="Palatino Linotype" w:hAnsi="Palatino Linotype"/>
          <w:b/>
          <w:i/>
          <w:color w:val="000000" w:themeColor="text1"/>
        </w:rPr>
        <w:t xml:space="preserve">SUJETO OBLIGADO </w:t>
      </w:r>
      <w:r w:rsidRPr="00ED4B4B">
        <w:rPr>
          <w:rFonts w:ascii="Palatino Linotype" w:hAnsi="Palatino Linotype"/>
          <w:i/>
          <w:color w:val="000000" w:themeColor="text1"/>
        </w:rPr>
        <w:t xml:space="preserve">refirió que si cuenta con el documento solicitado (Expediente Clínico de </w:t>
      </w:r>
      <w:r w:rsidR="003D3A48">
        <w:rPr>
          <w:rFonts w:ascii="Palatino Linotype" w:hAnsi="Palatino Linotype"/>
          <w:i/>
          <w:color w:val="000000" w:themeColor="text1"/>
        </w:rPr>
        <w:t>XXXX</w:t>
      </w:r>
      <w:r w:rsidRPr="00ED4B4B">
        <w:rPr>
          <w:rFonts w:ascii="Palatino Linotype" w:hAnsi="Palatino Linotype"/>
          <w:i/>
          <w:color w:val="000000" w:themeColor="text1"/>
        </w:rPr>
        <w:t>) mismo que consta de 18 fojas y se proporcionará copia certificada sin costo, con base en el Criterio 02/18 emitido por el Instituto Nacional de Transparencia, Acceso a la Información y Protección de Datos Personales “INAI” que señala a la literalidad lo siguiente:</w:t>
      </w:r>
    </w:p>
    <w:p w:rsidR="00EA11F2" w:rsidRPr="00ED4B4B" w:rsidRDefault="00EA11F2" w:rsidP="00394185">
      <w:pPr>
        <w:tabs>
          <w:tab w:val="left" w:pos="7938"/>
        </w:tabs>
        <w:jc w:val="both"/>
        <w:rPr>
          <w:rFonts w:ascii="Palatino Linotype" w:hAnsi="Palatino Linotype"/>
          <w:i/>
          <w:color w:val="000000" w:themeColor="text1"/>
        </w:rPr>
      </w:pPr>
      <w:r w:rsidRPr="00ED4B4B">
        <w:rPr>
          <w:rFonts w:ascii="Palatino Linotype" w:hAnsi="Palatino Linotype"/>
          <w:b/>
          <w:i/>
          <w:color w:val="000000" w:themeColor="text1"/>
        </w:rPr>
        <w:t>“Gratuidad de las primeras veinte hojas simples o certificadas</w:t>
      </w:r>
      <w:r w:rsidRPr="00ED4B4B">
        <w:rPr>
          <w:rFonts w:ascii="Palatino Linotype" w:hAnsi="Palatino Linotype"/>
          <w:i/>
          <w:color w:val="000000" w:themeColor="text1"/>
        </w:rPr>
        <w:t>. Cuando la entrega de los datos personales sea a través de copias simples o certificadas, las primeras veinte hojas serán sin costo.”(Sic)</w:t>
      </w:r>
    </w:p>
    <w:p w:rsidR="00EA11F2" w:rsidRPr="00ED4B4B" w:rsidRDefault="00EA11F2" w:rsidP="00394185">
      <w:pPr>
        <w:jc w:val="both"/>
        <w:rPr>
          <w:rFonts w:ascii="Palatino Linotype" w:hAnsi="Palatino Linotype"/>
          <w:i/>
          <w:color w:val="000000" w:themeColor="text1"/>
        </w:rPr>
      </w:pPr>
    </w:p>
    <w:p w:rsidR="00EA11F2" w:rsidRPr="00ED4B4B" w:rsidRDefault="00EA11F2" w:rsidP="00394185">
      <w:pPr>
        <w:jc w:val="both"/>
        <w:rPr>
          <w:rFonts w:ascii="Palatino Linotype" w:hAnsi="Palatino Linotype"/>
          <w:i/>
          <w:color w:val="000000" w:themeColor="text1"/>
        </w:rPr>
      </w:pPr>
      <w:r w:rsidRPr="00ED4B4B">
        <w:rPr>
          <w:rFonts w:ascii="Palatino Linotype" w:hAnsi="Palatino Linotype"/>
          <w:i/>
          <w:color w:val="000000" w:themeColor="text1"/>
        </w:rPr>
        <w:t>Para lo anterior, el solicitante deberá acudir al Módulo de Transparencia del Instituto de Seguridad Social del Estado de México y Municipios, en un horario de 09:00 a 15:00 horas de lunes a viernes a partir de la fecha de la presente audiencia, para lo que no será necesario generar previa cita, bastará presentarse con su identificación, la cual ya se tiene acreditada en el expediente del presente recurso.</w:t>
      </w:r>
    </w:p>
    <w:p w:rsidR="00EA11F2" w:rsidRPr="00ED4B4B" w:rsidRDefault="00EA11F2" w:rsidP="00394185">
      <w:pPr>
        <w:jc w:val="both"/>
        <w:rPr>
          <w:rFonts w:ascii="Palatino Linotype" w:hAnsi="Palatino Linotype"/>
          <w:i/>
          <w:color w:val="000000" w:themeColor="text1"/>
        </w:rPr>
      </w:pPr>
    </w:p>
    <w:p w:rsidR="00EA11F2" w:rsidRPr="00ED4B4B" w:rsidRDefault="00EA11F2" w:rsidP="00394185">
      <w:pPr>
        <w:jc w:val="both"/>
        <w:rPr>
          <w:rFonts w:ascii="Palatino Linotype" w:hAnsi="Palatino Linotype"/>
          <w:b/>
          <w:i/>
          <w:color w:val="000000" w:themeColor="text1"/>
        </w:rPr>
      </w:pPr>
      <w:r w:rsidRPr="00ED4B4B">
        <w:rPr>
          <w:rFonts w:ascii="Palatino Linotype" w:hAnsi="Palatino Linotype"/>
          <w:i/>
          <w:color w:val="000000" w:themeColor="text1"/>
        </w:rPr>
        <w:t>Se le preguntó al solicitante si con la entrega del documento mencionado ha quedado satisfecha su solicitud, a lo que asintió el</w:t>
      </w:r>
      <w:r w:rsidRPr="00ED4B4B">
        <w:rPr>
          <w:rFonts w:ascii="Palatino Linotype" w:hAnsi="Palatino Linotype"/>
          <w:b/>
          <w:i/>
          <w:color w:val="000000" w:themeColor="text1"/>
        </w:rPr>
        <w:t xml:space="preserve"> RECURRENTE.</w:t>
      </w:r>
    </w:p>
    <w:p w:rsidR="00EA11F2" w:rsidRPr="00ED4B4B" w:rsidRDefault="00EA11F2" w:rsidP="00394185">
      <w:pPr>
        <w:jc w:val="both"/>
        <w:rPr>
          <w:rFonts w:ascii="Palatino Linotype" w:hAnsi="Palatino Linotype"/>
          <w:b/>
          <w:i/>
          <w:color w:val="000000" w:themeColor="text1"/>
        </w:rPr>
      </w:pPr>
    </w:p>
    <w:p w:rsidR="00243341" w:rsidRPr="00ED4B4B" w:rsidRDefault="00EA11F2" w:rsidP="00394185">
      <w:pPr>
        <w:contextualSpacing/>
        <w:jc w:val="both"/>
        <w:rPr>
          <w:rFonts w:ascii="Palatino Linotype" w:hAnsi="Palatino Linotype"/>
          <w:i/>
          <w:noProof/>
          <w:color w:val="000000" w:themeColor="text1"/>
        </w:rPr>
      </w:pPr>
      <w:r w:rsidRPr="00ED4B4B">
        <w:rPr>
          <w:rFonts w:ascii="Palatino Linotype" w:hAnsi="Palatino Linotype"/>
          <w:i/>
          <w:color w:val="000000" w:themeColor="text1"/>
        </w:rPr>
        <w:t xml:space="preserve">Por lo anterior, se hizo del conocimiento al  </w:t>
      </w:r>
      <w:r w:rsidRPr="00ED4B4B">
        <w:rPr>
          <w:rFonts w:ascii="Palatino Linotype" w:hAnsi="Palatino Linotype"/>
          <w:b/>
          <w:i/>
          <w:color w:val="000000" w:themeColor="text1"/>
        </w:rPr>
        <w:t xml:space="preserve">RECURRENTE, </w:t>
      </w:r>
      <w:r w:rsidRPr="00ED4B4B">
        <w:rPr>
          <w:rFonts w:ascii="Palatino Linotype" w:hAnsi="Palatino Linotype"/>
          <w:i/>
          <w:color w:val="000000" w:themeColor="text1"/>
        </w:rPr>
        <w:t xml:space="preserve">que una vez recibido el documento objeto del presente recurso, firmará de conformidad y se tendrá por colmado su derecho de acceso a datos personales; en conclusión, se determinará que el recurso de revisión quedó sin materia una vez verificado el cumplimiento </w:t>
      </w:r>
      <w:r w:rsidRPr="00ED4B4B">
        <w:rPr>
          <w:rFonts w:ascii="Palatino Linotype" w:hAnsi="Palatino Linotype"/>
          <w:i/>
          <w:color w:val="000000" w:themeColor="text1"/>
          <w:lang w:val="es-ES_tradnl"/>
        </w:rPr>
        <w:t>en términos del artículo 132, fracción V, de la Ley de Protección de Datos Personales en Posesión de Sujetos Obligados del Estado de México y Municipios.</w:t>
      </w:r>
    </w:p>
    <w:p w:rsidR="00243341" w:rsidRPr="00ED4B4B" w:rsidRDefault="00243341" w:rsidP="00394185">
      <w:pPr>
        <w:autoSpaceDE w:val="0"/>
        <w:autoSpaceDN w:val="0"/>
        <w:adjustRightInd w:val="0"/>
        <w:spacing w:line="360" w:lineRule="auto"/>
        <w:contextualSpacing/>
        <w:jc w:val="both"/>
        <w:rPr>
          <w:rFonts w:ascii="Palatino Linotype" w:hAnsi="Palatino Linotype" w:cs="Tahoma"/>
          <w:bCs/>
          <w:color w:val="000000" w:themeColor="text1"/>
        </w:rPr>
      </w:pPr>
    </w:p>
    <w:p w:rsidR="00243341"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Así derivado de la audiencia celebrada con motivo del presente Recurso de Revisión, </w:t>
      </w:r>
      <w:r w:rsidR="00C02E55" w:rsidRPr="00ED4B4B">
        <w:rPr>
          <w:rFonts w:ascii="Palatino Linotype" w:eastAsia="Palatino Linotype" w:hAnsi="Palatino Linotype" w:cs="Palatino Linotype"/>
          <w:b/>
          <w:color w:val="000000" w:themeColor="text1"/>
        </w:rPr>
        <w:t>el</w:t>
      </w:r>
      <w:r w:rsidRPr="00ED4B4B">
        <w:rPr>
          <w:rFonts w:ascii="Palatino Linotype" w:eastAsia="Palatino Linotype" w:hAnsi="Palatino Linotype" w:cs="Palatino Linotype"/>
          <w:b/>
          <w:color w:val="000000" w:themeColor="text1"/>
        </w:rPr>
        <w:t xml:space="preserve"> Recurrente expresó estar de acuerdo con la misma</w:t>
      </w:r>
      <w:r w:rsidRPr="00ED4B4B">
        <w:rPr>
          <w:rFonts w:ascii="Palatino Linotype" w:eastAsia="Palatino Linotype" w:hAnsi="Palatino Linotype" w:cs="Palatino Linotype"/>
          <w:color w:val="000000" w:themeColor="text1"/>
        </w:rPr>
        <w:t xml:space="preserve">, por lo que, con posterioridad a la </w:t>
      </w:r>
      <w:r w:rsidRPr="00ED4B4B">
        <w:rPr>
          <w:rFonts w:ascii="Palatino Linotype" w:eastAsia="Palatino Linotype" w:hAnsi="Palatino Linotype" w:cs="Palatino Linotype"/>
          <w:color w:val="000000" w:themeColor="text1"/>
        </w:rPr>
        <w:lastRenderedPageBreak/>
        <w:t xml:space="preserve">celebración de la audiencia, </w:t>
      </w:r>
      <w:r w:rsidRPr="00ED4B4B">
        <w:rPr>
          <w:rFonts w:ascii="Palatino Linotype" w:eastAsia="Palatino Linotype" w:hAnsi="Palatino Linotype" w:cs="Palatino Linotype"/>
          <w:b/>
          <w:color w:val="000000" w:themeColor="text1"/>
        </w:rPr>
        <w:t>firmó un documento en el que expresa haber recibido la información</w:t>
      </w:r>
      <w:r w:rsidRPr="00ED4B4B">
        <w:rPr>
          <w:rFonts w:ascii="Palatino Linotype" w:eastAsia="Palatino Linotype" w:hAnsi="Palatino Linotype" w:cs="Palatino Linotype"/>
          <w:color w:val="000000" w:themeColor="text1"/>
        </w:rPr>
        <w:t>, el cual fue remitido posteriormente por el Sujeto Obligado a través del Sistema de Acceso, Rectificación, Cancelación y Oposición de Datos Personales e</w:t>
      </w:r>
      <w:r w:rsidR="00AE76F6" w:rsidRPr="00ED4B4B">
        <w:rPr>
          <w:rFonts w:ascii="Palatino Linotype" w:eastAsia="Palatino Linotype" w:hAnsi="Palatino Linotype" w:cs="Palatino Linotype"/>
          <w:color w:val="000000" w:themeColor="text1"/>
        </w:rPr>
        <w:t xml:space="preserve">n el Estado de México (SARCOEM), tal y como se muestra en la siguiente captura de pantalla. </w:t>
      </w:r>
    </w:p>
    <w:p w:rsidR="00D70D8C" w:rsidRDefault="00D70D8C" w:rsidP="00D70D8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D3A48" w:rsidRPr="00ED4B4B" w:rsidRDefault="00D70D8C" w:rsidP="00D70D8C">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D70D8C">
        <w:rPr>
          <w:rFonts w:ascii="Palatino Linotype" w:eastAsia="Palatino Linotype" w:hAnsi="Palatino Linotype" w:cs="Palatino Linotype"/>
          <w:color w:val="000000" w:themeColor="text1"/>
        </w:rPr>
        <w:drawing>
          <wp:inline distT="0" distB="0" distL="0" distR="0" wp14:anchorId="19793557" wp14:editId="5D9947B8">
            <wp:extent cx="4020111" cy="5229955"/>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20111" cy="5229955"/>
                    </a:xfrm>
                    <a:prstGeom prst="rect">
                      <a:avLst/>
                    </a:prstGeom>
                  </pic:spPr>
                </pic:pic>
              </a:graphicData>
            </a:graphic>
          </wp:inline>
        </w:drawing>
      </w:r>
    </w:p>
    <w:p w:rsidR="00AE76F6" w:rsidRDefault="00AE76F6" w:rsidP="00394185">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3D3A48" w:rsidRPr="00ED4B4B" w:rsidRDefault="003D3A48" w:rsidP="00394185">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0F59C5"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lastRenderedPageBreak/>
        <w:t xml:space="preserve">Por lo antes expuesto, se advierte que el Sujeto Obligado dejó sin materia el presente Recurso de Revisión, en virtud de que, </w:t>
      </w:r>
      <w:r w:rsidRPr="00ED4B4B">
        <w:rPr>
          <w:rFonts w:ascii="Palatino Linotype" w:eastAsia="Palatino Linotype" w:hAnsi="Palatino Linotype" w:cs="Palatino Linotype"/>
          <w:b/>
          <w:color w:val="000000" w:themeColor="text1"/>
        </w:rPr>
        <w:t xml:space="preserve">durante la celebración de </w:t>
      </w:r>
      <w:r w:rsidR="00DC0D28" w:rsidRPr="00ED4B4B">
        <w:rPr>
          <w:rFonts w:ascii="Palatino Linotype" w:eastAsia="Palatino Linotype" w:hAnsi="Palatino Linotype" w:cs="Palatino Linotype"/>
          <w:b/>
          <w:color w:val="000000" w:themeColor="text1"/>
        </w:rPr>
        <w:t>la audiencia de conciliación se acordó realizar la entrega del documento solicitado por la</w:t>
      </w:r>
      <w:r w:rsidRPr="00ED4B4B">
        <w:rPr>
          <w:rFonts w:ascii="Palatino Linotype" w:eastAsia="Palatino Linotype" w:hAnsi="Palatino Linotype" w:cs="Palatino Linotype"/>
          <w:b/>
          <w:color w:val="000000" w:themeColor="text1"/>
        </w:rPr>
        <w:t xml:space="preserve"> Recurrente</w:t>
      </w:r>
      <w:r w:rsidR="00DC0D28" w:rsidRPr="00ED4B4B">
        <w:rPr>
          <w:rFonts w:ascii="Palatino Linotype" w:eastAsia="Palatino Linotype" w:hAnsi="Palatino Linotype" w:cs="Palatino Linotype"/>
          <w:b/>
          <w:color w:val="000000" w:themeColor="text1"/>
        </w:rPr>
        <w:t xml:space="preserve"> en copias certificadas</w:t>
      </w:r>
      <w:r w:rsidR="000F59C5" w:rsidRPr="00ED4B4B">
        <w:rPr>
          <w:rFonts w:ascii="Palatino Linotype" w:eastAsia="Palatino Linotype" w:hAnsi="Palatino Linotype" w:cs="Palatino Linotype"/>
          <w:color w:val="000000" w:themeColor="text1"/>
        </w:rPr>
        <w:t xml:space="preserve">, por lo que, es de recordar que la Ley de Protección de Datos Personales Local, establece que </w:t>
      </w:r>
      <w:r w:rsidR="000F59C5" w:rsidRPr="00ED4B4B">
        <w:rPr>
          <w:rFonts w:ascii="Palatino Linotype" w:eastAsia="Palatino Linotype" w:hAnsi="Palatino Linotype" w:cs="Palatino Linotype"/>
          <w:b/>
          <w:color w:val="000000" w:themeColor="text1"/>
        </w:rPr>
        <w:t>si en la conciliación se llega a un acuerdo el Recurso de Revisión quedará sin materia</w:t>
      </w:r>
      <w:r w:rsidR="000F59C5" w:rsidRPr="00ED4B4B">
        <w:rPr>
          <w:rFonts w:ascii="Palatino Linotype" w:eastAsia="Palatino Linotype" w:hAnsi="Palatino Linotype" w:cs="Palatino Linotype"/>
          <w:color w:val="000000" w:themeColor="text1"/>
        </w:rPr>
        <w:t>:</w:t>
      </w:r>
    </w:p>
    <w:p w:rsidR="000F59C5" w:rsidRPr="00ED4B4B" w:rsidRDefault="000F59C5" w:rsidP="00394185">
      <w:pPr>
        <w:contextualSpacing/>
        <w:jc w:val="both"/>
        <w:rPr>
          <w:rFonts w:ascii="Palatino Linotype" w:hAnsi="Palatino Linotype"/>
          <w:b/>
          <w:i/>
          <w:color w:val="000000" w:themeColor="text1"/>
        </w:rPr>
      </w:pPr>
      <w:r w:rsidRPr="00ED4B4B">
        <w:rPr>
          <w:rFonts w:ascii="Palatino Linotype" w:hAnsi="Palatino Linotype"/>
          <w:b/>
          <w:i/>
          <w:color w:val="000000" w:themeColor="text1"/>
        </w:rPr>
        <w:t xml:space="preserve">De la conciliación </w:t>
      </w:r>
    </w:p>
    <w:p w:rsidR="005A1A57" w:rsidRPr="00ED4B4B" w:rsidRDefault="000F59C5" w:rsidP="00394185">
      <w:pPr>
        <w:contextualSpacing/>
        <w:jc w:val="both"/>
        <w:rPr>
          <w:rFonts w:ascii="Palatino Linotype" w:hAnsi="Palatino Linotype"/>
          <w:i/>
          <w:color w:val="000000" w:themeColor="text1"/>
        </w:rPr>
      </w:pPr>
      <w:r w:rsidRPr="00ED4B4B">
        <w:rPr>
          <w:rFonts w:ascii="Palatino Linotype" w:hAnsi="Palatino Linotype"/>
          <w:b/>
          <w:i/>
          <w:color w:val="000000" w:themeColor="text1"/>
        </w:rPr>
        <w:t>Artículo 131</w:t>
      </w:r>
      <w:r w:rsidRPr="00ED4B4B">
        <w:rPr>
          <w:rFonts w:ascii="Palatino Linotype" w:hAnsi="Palatino Linotype"/>
          <w:i/>
          <w:color w:val="000000" w:themeColor="text1"/>
        </w:rPr>
        <w:t xml:space="preserve">. Una vez admitido el recurso de revisión, el Instituto podrá buscar una </w:t>
      </w:r>
      <w:r w:rsidRPr="00ED4B4B">
        <w:rPr>
          <w:rFonts w:ascii="Palatino Linotype" w:hAnsi="Palatino Linotype"/>
          <w:b/>
          <w:i/>
          <w:color w:val="000000" w:themeColor="text1"/>
        </w:rPr>
        <w:t>conciliación</w:t>
      </w:r>
      <w:r w:rsidRPr="00ED4B4B">
        <w:rPr>
          <w:rFonts w:ascii="Palatino Linotype" w:hAnsi="Palatino Linotype"/>
          <w:i/>
          <w:color w:val="000000" w:themeColor="text1"/>
        </w:rPr>
        <w:t xml:space="preserve"> entre el titular y el responsable. </w:t>
      </w:r>
    </w:p>
    <w:p w:rsidR="005A1A57" w:rsidRPr="00ED4B4B" w:rsidRDefault="005A1A57" w:rsidP="00394185">
      <w:pPr>
        <w:contextualSpacing/>
        <w:jc w:val="both"/>
        <w:rPr>
          <w:rFonts w:ascii="Palatino Linotype" w:hAnsi="Palatino Linotype"/>
          <w:i/>
          <w:color w:val="000000" w:themeColor="text1"/>
        </w:rPr>
      </w:pPr>
    </w:p>
    <w:p w:rsidR="000F59C5" w:rsidRPr="00ED4B4B" w:rsidRDefault="000F59C5" w:rsidP="00394185">
      <w:pPr>
        <w:contextualSpacing/>
        <w:jc w:val="both"/>
        <w:rPr>
          <w:rFonts w:ascii="Palatino Linotype" w:hAnsi="Palatino Linotype"/>
          <w:b/>
          <w:i/>
          <w:color w:val="000000" w:themeColor="text1"/>
        </w:rPr>
      </w:pPr>
      <w:r w:rsidRPr="00ED4B4B">
        <w:rPr>
          <w:rFonts w:ascii="Palatino Linotype" w:hAnsi="Palatino Linotype"/>
          <w:b/>
          <w:i/>
          <w:color w:val="000000" w:themeColor="text1"/>
        </w:rPr>
        <w:t>De llegar a un acuerdo</w:t>
      </w:r>
      <w:r w:rsidRPr="00ED4B4B">
        <w:rPr>
          <w:rFonts w:ascii="Palatino Linotype" w:hAnsi="Palatino Linotype"/>
          <w:i/>
          <w:color w:val="000000" w:themeColor="text1"/>
        </w:rPr>
        <w:t xml:space="preserve">, éste se hará constar por escrito y tendrá efectos vinculantes. </w:t>
      </w:r>
      <w:r w:rsidRPr="00ED4B4B">
        <w:rPr>
          <w:rFonts w:ascii="Palatino Linotype" w:hAnsi="Palatino Linotype"/>
          <w:b/>
          <w:i/>
          <w:color w:val="000000" w:themeColor="text1"/>
          <w:u w:val="single"/>
        </w:rPr>
        <w:t>El recurso de revisión quedará sin materia</w:t>
      </w:r>
      <w:r w:rsidRPr="00ED4B4B">
        <w:rPr>
          <w:rFonts w:ascii="Palatino Linotype" w:hAnsi="Palatino Linotype"/>
          <w:b/>
          <w:i/>
          <w:color w:val="000000" w:themeColor="text1"/>
        </w:rPr>
        <w:t xml:space="preserve"> y el Instituto deberá verificar el cumplimiento del acuerdo respectivo.</w:t>
      </w:r>
    </w:p>
    <w:p w:rsidR="005A1A57" w:rsidRPr="00ED4B4B" w:rsidRDefault="005A1A57" w:rsidP="00394185">
      <w:pPr>
        <w:contextualSpacing/>
        <w:jc w:val="both"/>
        <w:rPr>
          <w:rFonts w:ascii="Palatino Linotype" w:hAnsi="Palatino Linotype"/>
          <w:b/>
          <w:i/>
          <w:color w:val="000000" w:themeColor="text1"/>
        </w:rPr>
      </w:pPr>
    </w:p>
    <w:p w:rsidR="005A1A57" w:rsidRPr="00ED4B4B" w:rsidRDefault="005A1A57" w:rsidP="00394185">
      <w:pPr>
        <w:contextualSpacing/>
        <w:jc w:val="both"/>
        <w:rPr>
          <w:rFonts w:ascii="Palatino Linotype" w:hAnsi="Palatino Linotype"/>
          <w:b/>
          <w:i/>
          <w:color w:val="000000" w:themeColor="text1"/>
        </w:rPr>
      </w:pPr>
      <w:r w:rsidRPr="00ED4B4B">
        <w:rPr>
          <w:rFonts w:ascii="Palatino Linotype" w:hAnsi="Palatino Linotype"/>
          <w:b/>
          <w:i/>
          <w:color w:val="000000" w:themeColor="text1"/>
        </w:rPr>
        <w:t xml:space="preserve">Procedimiento de conciliación </w:t>
      </w:r>
    </w:p>
    <w:p w:rsidR="005A1A57" w:rsidRPr="00ED4B4B" w:rsidRDefault="005A1A57" w:rsidP="00394185">
      <w:pPr>
        <w:contextualSpacing/>
        <w:jc w:val="both"/>
        <w:rPr>
          <w:rFonts w:ascii="Palatino Linotype" w:hAnsi="Palatino Linotype"/>
          <w:i/>
          <w:color w:val="000000" w:themeColor="text1"/>
        </w:rPr>
      </w:pPr>
      <w:r w:rsidRPr="00ED4B4B">
        <w:rPr>
          <w:rFonts w:ascii="Palatino Linotype" w:hAnsi="Palatino Linotype"/>
          <w:b/>
          <w:i/>
          <w:color w:val="000000" w:themeColor="text1"/>
        </w:rPr>
        <w:t xml:space="preserve">Artículo 132. </w:t>
      </w:r>
      <w:r w:rsidRPr="00ED4B4B">
        <w:rPr>
          <w:rFonts w:ascii="Palatino Linotype" w:hAnsi="Palatino Linotype"/>
          <w:i/>
          <w:color w:val="000000" w:themeColor="text1"/>
        </w:rPr>
        <w:t>Admitido el recurso de revisión y sin perjuicio de lo dispuesto por la Ley General, el Instituto promoverá la conciliación entre las partes, de conformidad con el procedimiento siguiente:</w:t>
      </w:r>
    </w:p>
    <w:p w:rsidR="00C30108" w:rsidRPr="00ED4B4B" w:rsidRDefault="00C30108" w:rsidP="00394185">
      <w:pPr>
        <w:contextualSpacing/>
        <w:jc w:val="both"/>
        <w:rPr>
          <w:rFonts w:ascii="Palatino Linotype" w:hAnsi="Palatino Linotype"/>
          <w:i/>
          <w:color w:val="000000" w:themeColor="text1"/>
        </w:rPr>
      </w:pPr>
      <w:r w:rsidRPr="00ED4B4B">
        <w:rPr>
          <w:rFonts w:ascii="Palatino Linotype" w:hAnsi="Palatino Linotype"/>
          <w:i/>
          <w:color w:val="000000" w:themeColor="text1"/>
        </w:rPr>
        <w:t>…</w:t>
      </w:r>
    </w:p>
    <w:p w:rsidR="00C30108" w:rsidRPr="00ED4B4B" w:rsidRDefault="00C30108" w:rsidP="00394185">
      <w:pPr>
        <w:contextualSpacing/>
        <w:jc w:val="both"/>
        <w:rPr>
          <w:rFonts w:ascii="Palatino Linotype" w:hAnsi="Palatino Linotype"/>
          <w:i/>
          <w:color w:val="000000" w:themeColor="text1"/>
        </w:rPr>
      </w:pPr>
      <w:r w:rsidRPr="00ED4B4B">
        <w:rPr>
          <w:rFonts w:ascii="Palatino Linotype" w:hAnsi="Palatino Linotype"/>
          <w:b/>
          <w:i/>
          <w:color w:val="000000" w:themeColor="text1"/>
        </w:rPr>
        <w:t>V. De llegar a un acuerdo</w:t>
      </w:r>
      <w:r w:rsidRPr="00ED4B4B">
        <w:rPr>
          <w:rFonts w:ascii="Palatino Linotype" w:hAnsi="Palatino Linotype"/>
          <w:i/>
          <w:color w:val="000000" w:themeColor="text1"/>
        </w:rPr>
        <w:t xml:space="preserve">, éste se hará constar por escrito y tendrá efectos vinculantes. </w:t>
      </w:r>
    </w:p>
    <w:p w:rsidR="00C30108" w:rsidRPr="00ED4B4B" w:rsidRDefault="00C30108" w:rsidP="00394185">
      <w:pPr>
        <w:contextualSpacing/>
        <w:jc w:val="both"/>
        <w:rPr>
          <w:rFonts w:ascii="Palatino Linotype" w:hAnsi="Palatino Linotype"/>
          <w:i/>
          <w:color w:val="000000" w:themeColor="text1"/>
        </w:rPr>
      </w:pPr>
    </w:p>
    <w:p w:rsidR="00C30108" w:rsidRPr="00ED4B4B" w:rsidRDefault="00C30108" w:rsidP="00394185">
      <w:pPr>
        <w:contextualSpacing/>
        <w:jc w:val="both"/>
        <w:rPr>
          <w:rFonts w:ascii="Palatino Linotype" w:hAnsi="Palatino Linotype"/>
          <w:b/>
          <w:i/>
          <w:color w:val="000000" w:themeColor="text1"/>
        </w:rPr>
      </w:pPr>
      <w:r w:rsidRPr="00ED4B4B">
        <w:rPr>
          <w:rFonts w:ascii="Palatino Linotype" w:hAnsi="Palatino Linotype"/>
          <w:b/>
          <w:i/>
          <w:color w:val="000000" w:themeColor="text1"/>
          <w:u w:val="single"/>
        </w:rPr>
        <w:t>El recurso de revisión quedará sin materia</w:t>
      </w:r>
      <w:r w:rsidRPr="00ED4B4B">
        <w:rPr>
          <w:rFonts w:ascii="Palatino Linotype" w:hAnsi="Palatino Linotype"/>
          <w:b/>
          <w:i/>
          <w:color w:val="000000" w:themeColor="text1"/>
        </w:rPr>
        <w:t xml:space="preserve"> y el Instituto, deberán verificar el cumplimiento del acuerdo respectivo. </w:t>
      </w:r>
    </w:p>
    <w:p w:rsidR="00C30108" w:rsidRPr="00ED4B4B" w:rsidRDefault="00C30108" w:rsidP="00394185">
      <w:pPr>
        <w:contextualSpacing/>
        <w:jc w:val="both"/>
        <w:rPr>
          <w:rFonts w:ascii="Palatino Linotype" w:hAnsi="Palatino Linotype"/>
          <w:i/>
          <w:color w:val="000000" w:themeColor="text1"/>
        </w:rPr>
      </w:pPr>
    </w:p>
    <w:p w:rsidR="00C30108" w:rsidRPr="00ED4B4B" w:rsidRDefault="00C30108" w:rsidP="00394185">
      <w:pPr>
        <w:contextualSpacing/>
        <w:jc w:val="both"/>
        <w:rPr>
          <w:rFonts w:ascii="Palatino Linotype" w:hAnsi="Palatino Linotype"/>
          <w:i/>
          <w:color w:val="000000" w:themeColor="text1"/>
        </w:rPr>
      </w:pPr>
      <w:r w:rsidRPr="00ED4B4B">
        <w:rPr>
          <w:rFonts w:ascii="Palatino Linotype" w:hAnsi="Palatino Linotype"/>
          <w:b/>
          <w:i/>
          <w:color w:val="000000" w:themeColor="text1"/>
        </w:rPr>
        <w:t>VI. El cumplimiento del acuerdo dará por concluido la sustanciación del recurso de revisión</w:t>
      </w:r>
      <w:r w:rsidRPr="00ED4B4B">
        <w:rPr>
          <w:rFonts w:ascii="Palatino Linotype" w:hAnsi="Palatino Linotype"/>
          <w:i/>
          <w:color w:val="000000" w:themeColor="text1"/>
        </w:rPr>
        <w:t>, en caso contrario, el Instituto reanudará el procedimiento.</w:t>
      </w:r>
    </w:p>
    <w:p w:rsidR="000F59C5" w:rsidRPr="00ED4B4B" w:rsidRDefault="000F59C5" w:rsidP="00394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ED4B4B" w:rsidRDefault="005A1A57"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En razón de ello y al haberse verificado el cumplimiento del acuerdo tal como se mostró en párrafos anteriores, </w:t>
      </w:r>
      <w:r w:rsidR="00243341" w:rsidRPr="00ED4B4B">
        <w:rPr>
          <w:rFonts w:ascii="Palatino Linotype" w:eastAsia="Palatino Linotype" w:hAnsi="Palatino Linotype" w:cs="Palatino Linotype"/>
          <w:color w:val="000000" w:themeColor="text1"/>
        </w:rPr>
        <w:t xml:space="preserve">el Sujeto Obligado, otorgó el acceso a los datos personales del servidor público y </w:t>
      </w:r>
      <w:r w:rsidR="004F24FA" w:rsidRPr="00ED4B4B">
        <w:rPr>
          <w:rFonts w:ascii="Palatino Linotype" w:eastAsia="Palatino Linotype" w:hAnsi="Palatino Linotype" w:cs="Palatino Linotype"/>
          <w:color w:val="000000" w:themeColor="text1"/>
        </w:rPr>
        <w:t xml:space="preserve">en consecuencia el </w:t>
      </w:r>
      <w:r w:rsidR="004F24FA" w:rsidRPr="00ED4B4B">
        <w:rPr>
          <w:rFonts w:ascii="Palatino Linotype" w:eastAsia="Palatino Linotype" w:hAnsi="Palatino Linotype" w:cs="Palatino Linotype"/>
          <w:b/>
          <w:color w:val="000000" w:themeColor="text1"/>
        </w:rPr>
        <w:t>Recurso de Revisión ha quedado sin materia</w:t>
      </w:r>
      <w:r w:rsidR="00243341" w:rsidRPr="00ED4B4B">
        <w:rPr>
          <w:rFonts w:ascii="Palatino Linotype" w:eastAsia="Palatino Linotype" w:hAnsi="Palatino Linotype" w:cs="Palatino Linotype"/>
          <w:color w:val="000000" w:themeColor="text1"/>
        </w:rPr>
        <w:t xml:space="preserve">; por tanto, resulta procedente </w:t>
      </w:r>
      <w:r w:rsidR="00312243" w:rsidRPr="00ED4B4B">
        <w:rPr>
          <w:rFonts w:ascii="Palatino Linotype" w:eastAsia="Palatino Linotype" w:hAnsi="Palatino Linotype" w:cs="Palatino Linotype"/>
          <w:b/>
          <w:color w:val="000000" w:themeColor="text1"/>
        </w:rPr>
        <w:t>SOBRESEER</w:t>
      </w:r>
      <w:r w:rsidR="00312243" w:rsidRPr="00ED4B4B">
        <w:rPr>
          <w:rFonts w:ascii="Palatino Linotype" w:eastAsia="Palatino Linotype" w:hAnsi="Palatino Linotype" w:cs="Palatino Linotype"/>
          <w:color w:val="000000" w:themeColor="text1"/>
        </w:rPr>
        <w:t xml:space="preserve"> </w:t>
      </w:r>
      <w:r w:rsidR="00243341" w:rsidRPr="00ED4B4B">
        <w:rPr>
          <w:rFonts w:ascii="Palatino Linotype" w:eastAsia="Palatino Linotype" w:hAnsi="Palatino Linotype" w:cs="Palatino Linotype"/>
          <w:color w:val="000000" w:themeColor="text1"/>
        </w:rPr>
        <w:t xml:space="preserve">el Recurso de Revisión que nos ocupa de conformidad </w:t>
      </w:r>
      <w:r w:rsidR="00243341" w:rsidRPr="00ED4B4B">
        <w:rPr>
          <w:rFonts w:ascii="Palatino Linotype" w:eastAsia="Palatino Linotype" w:hAnsi="Palatino Linotype" w:cs="Palatino Linotype"/>
          <w:color w:val="000000" w:themeColor="text1"/>
        </w:rPr>
        <w:lastRenderedPageBreak/>
        <w:t xml:space="preserve">con los artículos 137, fracción I y 139, fracción </w:t>
      </w:r>
      <w:r w:rsidR="004F24FA" w:rsidRPr="00ED4B4B">
        <w:rPr>
          <w:rFonts w:ascii="Palatino Linotype" w:eastAsia="Palatino Linotype" w:hAnsi="Palatino Linotype" w:cs="Palatino Linotype"/>
          <w:color w:val="000000" w:themeColor="text1"/>
        </w:rPr>
        <w:t>V</w:t>
      </w:r>
      <w:r w:rsidR="00243341" w:rsidRPr="00ED4B4B">
        <w:rPr>
          <w:rFonts w:ascii="Palatino Linotype" w:eastAsia="Palatino Linotype" w:hAnsi="Palatino Linotype" w:cs="Palatino Linotype"/>
          <w:color w:val="000000" w:themeColor="text1"/>
        </w:rPr>
        <w:t>, de la Ley de Protección de Datos Personales en Posesión de Sujetos Obligados del Estado de México y Municipios.</w:t>
      </w:r>
    </w:p>
    <w:p w:rsidR="00D425A0" w:rsidRPr="00ED4B4B" w:rsidRDefault="00D425A0" w:rsidP="00394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ED4B4B" w:rsidRDefault="00D425A0" w:rsidP="00394185">
      <w:pPr>
        <w:numPr>
          <w:ilvl w:val="0"/>
          <w:numId w:val="4"/>
        </w:numPr>
        <w:pBdr>
          <w:top w:val="nil"/>
          <w:left w:val="nil"/>
          <w:bottom w:val="nil"/>
          <w:right w:val="nil"/>
          <w:between w:val="nil"/>
        </w:pBdr>
        <w:autoSpaceDE w:val="0"/>
        <w:autoSpaceDN w:val="0"/>
        <w:adjustRightInd w:val="0"/>
        <w:spacing w:line="360" w:lineRule="auto"/>
        <w:ind w:left="0" w:firstLine="0"/>
        <w:contextualSpacing/>
        <w:jc w:val="both"/>
        <w:rPr>
          <w:rFonts w:ascii="Palatino Linotype" w:hAnsi="Palatino Linotype" w:cs="Tahoma"/>
          <w:color w:val="000000" w:themeColor="text1"/>
          <w:u w:val="single"/>
        </w:rPr>
      </w:pPr>
      <w:r w:rsidRPr="00ED4B4B">
        <w:rPr>
          <w:rFonts w:ascii="Palatino Linotype" w:eastAsia="Palatino Linotype" w:hAnsi="Palatino Linotype" w:cs="Palatino Linotype"/>
          <w:color w:val="000000" w:themeColor="text1"/>
        </w:rPr>
        <w:t>Por consiguiente</w:t>
      </w:r>
      <w:r w:rsidR="00243341" w:rsidRPr="00ED4B4B">
        <w:rPr>
          <w:rFonts w:ascii="Palatino Linotype" w:eastAsia="Palatino Linotype" w:hAnsi="Palatino Linotype" w:cs="Palatino Linotype"/>
          <w:color w:val="000000" w:themeColor="text1"/>
        </w:rPr>
        <w:t xml:space="preserve">, este Pleno determina el </w:t>
      </w:r>
      <w:r w:rsidR="00243341" w:rsidRPr="00ED4B4B">
        <w:rPr>
          <w:rFonts w:ascii="Palatino Linotype" w:eastAsia="Palatino Linotype" w:hAnsi="Palatino Linotype" w:cs="Palatino Linotype"/>
          <w:b/>
          <w:color w:val="000000" w:themeColor="text1"/>
        </w:rPr>
        <w:t>SOBRESEIMIENTO</w:t>
      </w:r>
      <w:r w:rsidR="00243341" w:rsidRPr="00ED4B4B">
        <w:rPr>
          <w:rFonts w:ascii="Palatino Linotype" w:eastAsia="Palatino Linotype" w:hAnsi="Palatino Linotype" w:cs="Palatino Linotype"/>
          <w:color w:val="000000" w:themeColor="text1"/>
        </w:rPr>
        <w:t xml:space="preserve"> del presente Recurso de Revisión, toda vez que </w:t>
      </w:r>
      <w:r w:rsidR="00E90D96" w:rsidRPr="00ED4B4B">
        <w:rPr>
          <w:rFonts w:ascii="Palatino Linotype" w:eastAsia="Palatino Linotype" w:hAnsi="Palatino Linotype" w:cs="Palatino Linotype"/>
          <w:color w:val="000000" w:themeColor="text1"/>
        </w:rPr>
        <w:t xml:space="preserve">ha quedado sin materia, en virtud de haber llegado un acuerdo </w:t>
      </w:r>
      <w:r w:rsidR="00F44D64" w:rsidRPr="00ED4B4B">
        <w:rPr>
          <w:rFonts w:ascii="Palatino Linotype" w:eastAsia="Palatino Linotype" w:hAnsi="Palatino Linotype" w:cs="Palatino Linotype"/>
          <w:color w:val="000000" w:themeColor="text1"/>
        </w:rPr>
        <w:t>durante</w:t>
      </w:r>
      <w:r w:rsidR="00E90D96" w:rsidRPr="00ED4B4B">
        <w:rPr>
          <w:rFonts w:ascii="Palatino Linotype" w:eastAsia="Palatino Linotype" w:hAnsi="Palatino Linotype" w:cs="Palatino Linotype"/>
          <w:color w:val="000000" w:themeColor="text1"/>
        </w:rPr>
        <w:t xml:space="preserve"> el procedimiento de conciliación.</w:t>
      </w:r>
    </w:p>
    <w:p w:rsidR="001C64BE" w:rsidRPr="00ED4B4B" w:rsidRDefault="001C64BE" w:rsidP="00394185">
      <w:pPr>
        <w:pBdr>
          <w:top w:val="nil"/>
          <w:left w:val="nil"/>
          <w:bottom w:val="nil"/>
          <w:right w:val="nil"/>
          <w:between w:val="nil"/>
        </w:pBdr>
        <w:autoSpaceDE w:val="0"/>
        <w:autoSpaceDN w:val="0"/>
        <w:adjustRightInd w:val="0"/>
        <w:spacing w:line="360" w:lineRule="auto"/>
        <w:contextualSpacing/>
        <w:jc w:val="both"/>
        <w:rPr>
          <w:rFonts w:ascii="Palatino Linotype" w:hAnsi="Palatino Linotype" w:cs="Tahoma"/>
          <w:color w:val="000000" w:themeColor="text1"/>
          <w:u w:val="single"/>
        </w:rPr>
      </w:pP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 xml:space="preserve">Por lo anterior, se </w:t>
      </w:r>
      <w:r w:rsidR="004F7FFB" w:rsidRPr="00ED4B4B">
        <w:rPr>
          <w:rFonts w:ascii="Palatino Linotype" w:eastAsia="Palatino Linotype" w:hAnsi="Palatino Linotype" w:cs="Palatino Linotype"/>
          <w:color w:val="000000" w:themeColor="text1"/>
        </w:rPr>
        <w:t>tiene</w:t>
      </w:r>
      <w:r w:rsidRPr="00ED4B4B">
        <w:rPr>
          <w:rFonts w:ascii="Palatino Linotype" w:eastAsia="Palatino Linotype" w:hAnsi="Palatino Linotype" w:cs="Palatino Linotype"/>
          <w:color w:val="000000" w:themeColor="text1"/>
        </w:rPr>
        <w:t xml:space="preserve"> por atendida la solicitud de acceso a datos personales y se </w:t>
      </w:r>
      <w:r w:rsidR="004F7FFB" w:rsidRPr="00ED4B4B">
        <w:rPr>
          <w:rFonts w:ascii="Palatino Linotype" w:eastAsia="Palatino Linotype" w:hAnsi="Palatino Linotype" w:cs="Palatino Linotype"/>
          <w:color w:val="000000" w:themeColor="text1"/>
        </w:rPr>
        <w:t>da</w:t>
      </w:r>
      <w:r w:rsidRPr="00ED4B4B">
        <w:rPr>
          <w:rFonts w:ascii="Palatino Linotype" w:eastAsia="Palatino Linotype" w:hAnsi="Palatino Linotype" w:cs="Palatino Linotype"/>
          <w:color w:val="000000" w:themeColor="text1"/>
        </w:rPr>
        <w:t xml:space="preserve"> por terminado el Recurso de Revisión, pues el motivo de inconformidad ya fue subsanado con la entrega de la información. </w:t>
      </w:r>
    </w:p>
    <w:p w:rsidR="00243341" w:rsidRPr="00ED4B4B" w:rsidRDefault="00243341" w:rsidP="00394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La labor del INFOEM, es apoyar a la población para acceder a la información pública y garantizar la protección de sus datos personales.</w:t>
      </w:r>
    </w:p>
    <w:p w:rsidR="00243341" w:rsidRPr="00ED4B4B" w:rsidRDefault="00243341" w:rsidP="003941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43341" w:rsidRPr="00ED4B4B" w:rsidRDefault="00243341" w:rsidP="00394185">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Por lo expuesto y fundado, este Pleno:</w:t>
      </w:r>
    </w:p>
    <w:p w:rsidR="00C510E5" w:rsidRPr="00ED4B4B" w:rsidRDefault="00C510E5" w:rsidP="00394185">
      <w:pPr>
        <w:spacing w:line="360" w:lineRule="auto"/>
        <w:contextualSpacing/>
        <w:jc w:val="both"/>
        <w:rPr>
          <w:rFonts w:ascii="Palatino Linotype" w:eastAsia="Calibri" w:hAnsi="Palatino Linotype" w:cs="Tahoma"/>
          <w:bCs/>
          <w:color w:val="000000" w:themeColor="text1"/>
          <w:lang w:eastAsia="en-US"/>
        </w:rPr>
      </w:pPr>
    </w:p>
    <w:p w:rsidR="00243341" w:rsidRPr="00ED4B4B" w:rsidRDefault="00243341" w:rsidP="00394185">
      <w:pPr>
        <w:spacing w:line="360" w:lineRule="auto"/>
        <w:contextualSpacing/>
        <w:jc w:val="center"/>
        <w:rPr>
          <w:rFonts w:ascii="Palatino Linotype" w:hAnsi="Palatino Linotype" w:cs="Tahoma"/>
          <w:b/>
          <w:bCs/>
          <w:color w:val="000000" w:themeColor="text1"/>
          <w:lang w:val="es-ES_tradnl"/>
        </w:rPr>
      </w:pPr>
      <w:r w:rsidRPr="00ED4B4B">
        <w:rPr>
          <w:rFonts w:ascii="Palatino Linotype" w:hAnsi="Palatino Linotype" w:cs="Tahoma"/>
          <w:b/>
          <w:bCs/>
          <w:color w:val="000000" w:themeColor="text1"/>
          <w:lang w:val="es-ES_tradnl"/>
        </w:rPr>
        <w:t>R E S U E L V E</w:t>
      </w:r>
    </w:p>
    <w:p w:rsidR="00243341" w:rsidRPr="00ED4B4B" w:rsidRDefault="00243341" w:rsidP="00394185">
      <w:pPr>
        <w:spacing w:line="360" w:lineRule="auto"/>
        <w:contextualSpacing/>
        <w:jc w:val="center"/>
        <w:rPr>
          <w:rFonts w:ascii="Palatino Linotype" w:hAnsi="Palatino Linotype" w:cs="Tahoma"/>
          <w:b/>
          <w:bCs/>
          <w:color w:val="000000" w:themeColor="text1"/>
          <w:lang w:val="es-ES_tradnl"/>
        </w:rPr>
      </w:pPr>
    </w:p>
    <w:p w:rsidR="00243341" w:rsidRPr="00ED4B4B" w:rsidRDefault="00243341" w:rsidP="00394185">
      <w:pPr>
        <w:spacing w:line="360" w:lineRule="auto"/>
        <w:contextualSpacing/>
        <w:jc w:val="both"/>
        <w:rPr>
          <w:rFonts w:ascii="Palatino Linotype" w:hAnsi="Palatino Linotype" w:cs="Arial"/>
          <w:color w:val="000000" w:themeColor="text1"/>
        </w:rPr>
      </w:pPr>
      <w:r w:rsidRPr="00ED4B4B">
        <w:rPr>
          <w:rFonts w:ascii="Palatino Linotype" w:hAnsi="Palatino Linotype" w:cs="Arial"/>
          <w:b/>
          <w:color w:val="000000" w:themeColor="text1"/>
        </w:rPr>
        <w:t xml:space="preserve">PRIMERO. </w:t>
      </w:r>
      <w:r w:rsidRPr="00ED4B4B">
        <w:rPr>
          <w:rFonts w:ascii="Palatino Linotype" w:hAnsi="Palatino Linotype" w:cs="Arial"/>
          <w:color w:val="000000" w:themeColor="text1"/>
        </w:rPr>
        <w:t xml:space="preserve">Se </w:t>
      </w:r>
      <w:r w:rsidRPr="00ED4B4B">
        <w:rPr>
          <w:rFonts w:ascii="Palatino Linotype" w:hAnsi="Palatino Linotype" w:cs="Arial"/>
          <w:b/>
          <w:color w:val="000000" w:themeColor="text1"/>
        </w:rPr>
        <w:t>SOBRESEE</w:t>
      </w:r>
      <w:r w:rsidRPr="00ED4B4B">
        <w:rPr>
          <w:rFonts w:ascii="Palatino Linotype" w:hAnsi="Palatino Linotype" w:cs="Arial"/>
          <w:color w:val="000000" w:themeColor="text1"/>
        </w:rPr>
        <w:t xml:space="preserve"> el Recurso de Revisión </w:t>
      </w:r>
      <w:r w:rsidR="00D537F5" w:rsidRPr="00ED4B4B">
        <w:rPr>
          <w:rFonts w:ascii="Palatino Linotype" w:hAnsi="Palatino Linotype"/>
          <w:b/>
          <w:color w:val="000000" w:themeColor="text1"/>
        </w:rPr>
        <w:t>10018/INFOEM/AD/RR/2025</w:t>
      </w:r>
      <w:r w:rsidRPr="00ED4B4B">
        <w:rPr>
          <w:rFonts w:ascii="Palatino Linotype" w:hAnsi="Palatino Linotype" w:cs="Arial"/>
          <w:color w:val="000000" w:themeColor="text1"/>
        </w:rPr>
        <w:t xml:space="preserve">, </w:t>
      </w:r>
      <w:r w:rsidRPr="00ED4B4B">
        <w:rPr>
          <w:rFonts w:ascii="Palatino Linotype" w:hAnsi="Palatino Linotype" w:cs="Tahoma"/>
          <w:color w:val="000000" w:themeColor="text1"/>
        </w:rPr>
        <w:t xml:space="preserve">por que el Sujeto Obligado entregó la información solicitada </w:t>
      </w:r>
      <w:r w:rsidR="00065C35" w:rsidRPr="00ED4B4B">
        <w:rPr>
          <w:rFonts w:ascii="Palatino Linotype" w:eastAsia="Palatino Linotype" w:hAnsi="Palatino Linotype" w:cs="Palatino Linotype"/>
          <w:color w:val="000000" w:themeColor="text1"/>
        </w:rPr>
        <w:t xml:space="preserve">en virtud de haber llegado un acuerdo durante el procedimiento de conciliación, </w:t>
      </w:r>
      <w:r w:rsidR="00065C35" w:rsidRPr="00ED4B4B">
        <w:rPr>
          <w:rFonts w:ascii="Palatino Linotype" w:hAnsi="Palatino Linotype" w:cs="Tahoma"/>
          <w:color w:val="000000" w:themeColor="text1"/>
        </w:rPr>
        <w:t>dejando</w:t>
      </w:r>
      <w:r w:rsidRPr="00ED4B4B">
        <w:rPr>
          <w:rFonts w:ascii="Palatino Linotype" w:hAnsi="Palatino Linotype" w:cs="Tahoma"/>
          <w:color w:val="000000" w:themeColor="text1"/>
        </w:rPr>
        <w:t xml:space="preserve"> sin materia el presente Recurso de Revisión, </w:t>
      </w:r>
      <w:r w:rsidR="002C44AC" w:rsidRPr="00ED4B4B">
        <w:rPr>
          <w:rFonts w:ascii="Palatino Linotype" w:hAnsi="Palatino Linotype" w:cs="Tahoma"/>
          <w:color w:val="000000" w:themeColor="text1"/>
        </w:rPr>
        <w:t>los artículos 137, fracción I y 139, fracción V, en relación con el 131 y 132 fracción V, de la Ley de Protección de Datos Personales en Posesión de Sujetos Obligados del Estado de México y Municipios.</w:t>
      </w:r>
      <w:r w:rsidRPr="00ED4B4B">
        <w:rPr>
          <w:rFonts w:ascii="Palatino Linotype" w:hAnsi="Palatino Linotype" w:cs="Tahoma"/>
          <w:color w:val="000000" w:themeColor="text1"/>
        </w:rPr>
        <w:t xml:space="preserve">, de conformidad </w:t>
      </w:r>
      <w:r w:rsidR="008E61D2" w:rsidRPr="00ED4B4B">
        <w:rPr>
          <w:rFonts w:ascii="Palatino Linotype" w:hAnsi="Palatino Linotype" w:cs="Tahoma"/>
          <w:color w:val="000000" w:themeColor="text1"/>
        </w:rPr>
        <w:t>con el Considerando</w:t>
      </w:r>
      <w:r w:rsidRPr="00ED4B4B">
        <w:rPr>
          <w:rFonts w:ascii="Palatino Linotype" w:hAnsi="Palatino Linotype" w:cs="Tahoma"/>
          <w:color w:val="000000" w:themeColor="text1"/>
        </w:rPr>
        <w:t xml:space="preserve"> </w:t>
      </w:r>
      <w:r w:rsidRPr="00ED4B4B">
        <w:rPr>
          <w:rFonts w:ascii="Palatino Linotype" w:hAnsi="Palatino Linotype" w:cs="Tahoma"/>
          <w:b/>
          <w:color w:val="000000" w:themeColor="text1"/>
        </w:rPr>
        <w:t>CUARTO</w:t>
      </w:r>
      <w:r w:rsidRPr="00ED4B4B">
        <w:rPr>
          <w:rFonts w:ascii="Palatino Linotype" w:hAnsi="Palatino Linotype" w:cs="Tahoma"/>
          <w:color w:val="000000" w:themeColor="text1"/>
        </w:rPr>
        <w:t xml:space="preserve"> de la presente Resolución.</w:t>
      </w:r>
    </w:p>
    <w:p w:rsidR="00243341" w:rsidRPr="00ED4B4B" w:rsidRDefault="00243341" w:rsidP="00394185">
      <w:pPr>
        <w:spacing w:line="360" w:lineRule="auto"/>
        <w:contextualSpacing/>
        <w:jc w:val="both"/>
        <w:rPr>
          <w:rFonts w:ascii="Palatino Linotype" w:hAnsi="Palatino Linotype" w:cs="Arial"/>
          <w:color w:val="000000" w:themeColor="text1"/>
        </w:rPr>
      </w:pPr>
    </w:p>
    <w:p w:rsidR="00243341" w:rsidRPr="00ED4B4B" w:rsidRDefault="00243341" w:rsidP="00394185">
      <w:pPr>
        <w:shd w:val="clear" w:color="auto" w:fill="FFFFFF"/>
        <w:spacing w:line="360" w:lineRule="auto"/>
        <w:jc w:val="both"/>
        <w:rPr>
          <w:rFonts w:ascii="Palatino Linotype" w:eastAsia="Palatino Linotype" w:hAnsi="Palatino Linotype" w:cs="Palatino Linotype"/>
          <w:color w:val="000000" w:themeColor="text1"/>
          <w:highlight w:val="white"/>
        </w:rPr>
      </w:pPr>
      <w:r w:rsidRPr="00ED4B4B">
        <w:rPr>
          <w:rFonts w:ascii="Palatino Linotype" w:hAnsi="Palatino Linotype"/>
          <w:b/>
          <w:color w:val="000000" w:themeColor="text1"/>
        </w:rPr>
        <w:t>SEGUNDO.</w:t>
      </w:r>
      <w:r w:rsidRPr="00ED4B4B">
        <w:rPr>
          <w:rFonts w:ascii="Palatino Linotype" w:hAnsi="Palatino Linotype" w:cs="Arial"/>
          <w:color w:val="000000" w:themeColor="text1"/>
        </w:rPr>
        <w:t xml:space="preserve"> </w:t>
      </w:r>
      <w:r w:rsidRPr="00ED4B4B">
        <w:rPr>
          <w:rFonts w:ascii="Palatino Linotype" w:hAnsi="Palatino Linotype" w:cs="Arial"/>
          <w:b/>
          <w:color w:val="000000" w:themeColor="text1"/>
        </w:rPr>
        <w:t xml:space="preserve">Notifíquese </w:t>
      </w:r>
      <w:r w:rsidRPr="00ED4B4B">
        <w:rPr>
          <w:rFonts w:ascii="Palatino Linotype" w:hAnsi="Palatino Linotype" w:cs="Arial"/>
          <w:color w:val="000000" w:themeColor="text1"/>
        </w:rPr>
        <w:t>la presente resolución</w:t>
      </w:r>
      <w:r w:rsidRPr="00ED4B4B">
        <w:rPr>
          <w:rFonts w:ascii="Palatino Linotype" w:hAnsi="Palatino Linotype" w:cs="Arial"/>
          <w:b/>
          <w:color w:val="000000" w:themeColor="text1"/>
        </w:rPr>
        <w:t xml:space="preserve"> </w:t>
      </w:r>
      <w:r w:rsidRPr="00ED4B4B">
        <w:rPr>
          <w:rFonts w:ascii="Palatino Linotype" w:hAnsi="Palatino Linotype" w:cs="Arial"/>
          <w:color w:val="000000" w:themeColor="text1"/>
        </w:rPr>
        <w:t>al Titular de la Unidad de Tr</w:t>
      </w:r>
      <w:r w:rsidR="002113C6" w:rsidRPr="00ED4B4B">
        <w:rPr>
          <w:rFonts w:ascii="Palatino Linotype" w:hAnsi="Palatino Linotype" w:cs="Arial"/>
          <w:color w:val="000000" w:themeColor="text1"/>
        </w:rPr>
        <w:t xml:space="preserve">ansparencia del Sujeto Obligado, </w:t>
      </w:r>
      <w:r w:rsidR="002113C6" w:rsidRPr="00ED4B4B">
        <w:rPr>
          <w:rFonts w:ascii="Palatino Linotype" w:eastAsia="Palatino Linotype" w:hAnsi="Palatino Linotype" w:cs="Palatino Linotype"/>
          <w:color w:val="000000" w:themeColor="text1"/>
        </w:rPr>
        <w:t xml:space="preserve">vía </w:t>
      </w:r>
      <w:r w:rsidR="002113C6" w:rsidRPr="00ED4B4B">
        <w:rPr>
          <w:rFonts w:ascii="Palatino Linotype" w:hAnsi="Palatino Linotype" w:cs="Arial"/>
          <w:color w:val="000000" w:themeColor="text1"/>
        </w:rPr>
        <w:t>SARCOEM</w:t>
      </w:r>
      <w:r w:rsidR="002113C6" w:rsidRPr="00ED4B4B">
        <w:rPr>
          <w:rFonts w:ascii="Palatino Linotype" w:eastAsia="Palatino Linotype" w:hAnsi="Palatino Linotype" w:cs="Palatino Linotype"/>
          <w:color w:val="000000" w:themeColor="text1"/>
        </w:rPr>
        <w:t>, para su conocimiento.</w:t>
      </w:r>
    </w:p>
    <w:p w:rsidR="00243341" w:rsidRPr="00ED4B4B" w:rsidRDefault="00243341" w:rsidP="00394185">
      <w:pPr>
        <w:spacing w:line="360" w:lineRule="auto"/>
        <w:contextualSpacing/>
        <w:jc w:val="both"/>
        <w:rPr>
          <w:rFonts w:ascii="Palatino Linotype" w:hAnsi="Palatino Linotype" w:cs="Tahoma"/>
          <w:color w:val="000000" w:themeColor="text1"/>
        </w:rPr>
      </w:pPr>
      <w:r w:rsidRPr="00ED4B4B">
        <w:rPr>
          <w:rFonts w:ascii="Palatino Linotype" w:hAnsi="Palatino Linotype" w:cs="Arial"/>
          <w:b/>
          <w:color w:val="000000" w:themeColor="text1"/>
        </w:rPr>
        <w:t>TERCERO.</w:t>
      </w:r>
      <w:r w:rsidRPr="00ED4B4B">
        <w:rPr>
          <w:rFonts w:ascii="Palatino Linotype" w:hAnsi="Palatino Linotype" w:cs="Arial"/>
          <w:color w:val="000000" w:themeColor="text1"/>
        </w:rPr>
        <w:t xml:space="preserve"> </w:t>
      </w:r>
      <w:r w:rsidRPr="00ED4B4B">
        <w:rPr>
          <w:rFonts w:ascii="Palatino Linotype" w:hAnsi="Palatino Linotype" w:cs="Arial"/>
          <w:b/>
          <w:color w:val="000000" w:themeColor="text1"/>
        </w:rPr>
        <w:t xml:space="preserve">Notifíquese </w:t>
      </w:r>
      <w:r w:rsidRPr="00ED4B4B">
        <w:rPr>
          <w:rFonts w:ascii="Palatino Linotype" w:hAnsi="Palatino Linotype" w:cs="Arial"/>
          <w:color w:val="000000" w:themeColor="text1"/>
        </w:rPr>
        <w:t>la presente resolución</w:t>
      </w:r>
      <w:r w:rsidRPr="00ED4B4B">
        <w:rPr>
          <w:rFonts w:ascii="Palatino Linotype" w:hAnsi="Palatino Linotype" w:cs="Arial"/>
          <w:b/>
          <w:color w:val="000000" w:themeColor="text1"/>
        </w:rPr>
        <w:t xml:space="preserve"> </w:t>
      </w:r>
      <w:r w:rsidRPr="00ED4B4B">
        <w:rPr>
          <w:rFonts w:ascii="Palatino Linotype" w:hAnsi="Palatino Linotype" w:cs="Arial"/>
          <w:color w:val="000000" w:themeColor="text1"/>
        </w:rPr>
        <w:t>al Recurrente, a través de SARCOEM,</w:t>
      </w:r>
      <w:r w:rsidRPr="00ED4B4B">
        <w:rPr>
          <w:rFonts w:ascii="Palatino Linotype" w:hAnsi="Palatino Linotype" w:cs="Arial"/>
          <w:b/>
          <w:color w:val="000000" w:themeColor="text1"/>
        </w:rPr>
        <w:t xml:space="preserve"> </w:t>
      </w:r>
      <w:r w:rsidRPr="00ED4B4B">
        <w:rPr>
          <w:rFonts w:ascii="Palatino Linotype" w:hAnsi="Palatino Linotype" w:cs="Tahoma"/>
          <w:color w:val="000000" w:themeColor="text1"/>
        </w:rPr>
        <w:t>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p>
    <w:p w:rsidR="00ED4B4B" w:rsidRPr="00ED4B4B" w:rsidRDefault="00ED4B4B" w:rsidP="00394185">
      <w:pPr>
        <w:spacing w:line="360" w:lineRule="auto"/>
        <w:contextualSpacing/>
        <w:jc w:val="both"/>
        <w:rPr>
          <w:rFonts w:ascii="Palatino Linotype" w:hAnsi="Palatino Linotype" w:cs="Tahoma"/>
          <w:color w:val="000000" w:themeColor="text1"/>
        </w:rPr>
      </w:pPr>
    </w:p>
    <w:p w:rsidR="00ED4B4B" w:rsidRPr="00ED4B4B" w:rsidRDefault="00ED4B4B" w:rsidP="00ED4B4B">
      <w:pPr>
        <w:tabs>
          <w:tab w:val="left" w:pos="5387"/>
        </w:tabs>
        <w:spacing w:line="360" w:lineRule="auto"/>
        <w:ind w:right="49"/>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(22) DE OCTUBRE DE DOS MIL VEINTICINCO, ANTE EL SECRETARIO TÉCNICO DEL PLENO ALEXIS TAPIA RAMÍREZ.</w:t>
      </w:r>
    </w:p>
    <w:p w:rsidR="001053B7" w:rsidRPr="00ED4B4B" w:rsidRDefault="001053B7" w:rsidP="00394185">
      <w:pPr>
        <w:spacing w:line="360" w:lineRule="auto"/>
        <w:jc w:val="both"/>
        <w:rPr>
          <w:rFonts w:ascii="Palatino Linotype" w:eastAsia="Palatino Linotype" w:hAnsi="Palatino Linotype" w:cs="Palatino Linotype"/>
          <w:color w:val="000000" w:themeColor="text1"/>
        </w:rPr>
      </w:pPr>
    </w:p>
    <w:p w:rsidR="001053B7" w:rsidRPr="00ED4B4B" w:rsidRDefault="001053B7" w:rsidP="00394185">
      <w:pPr>
        <w:spacing w:line="360" w:lineRule="auto"/>
        <w:rPr>
          <w:rFonts w:ascii="Palatino Linotype" w:eastAsia="Palatino Linotype" w:hAnsi="Palatino Linotype" w:cs="Palatino Linotype"/>
          <w:color w:val="000000" w:themeColor="text1"/>
        </w:rPr>
      </w:pPr>
      <w:bookmarkStart w:id="2" w:name="_heading=h.gjdgxs" w:colFirst="0" w:colLast="0"/>
      <w:bookmarkEnd w:id="2"/>
    </w:p>
    <w:p w:rsidR="001053B7" w:rsidRPr="00ED4B4B" w:rsidRDefault="001053B7" w:rsidP="00394185">
      <w:pPr>
        <w:spacing w:line="360" w:lineRule="auto"/>
        <w:rPr>
          <w:rFonts w:ascii="Palatino Linotype" w:eastAsia="Palatino Linotype" w:hAnsi="Palatino Linotype" w:cs="Palatino Linotype"/>
          <w:color w:val="000000" w:themeColor="text1"/>
        </w:rPr>
      </w:pPr>
    </w:p>
    <w:p w:rsidR="001053B7" w:rsidRPr="00ED4B4B" w:rsidRDefault="001053B7" w:rsidP="00394185">
      <w:pPr>
        <w:spacing w:line="360" w:lineRule="auto"/>
        <w:rPr>
          <w:rFonts w:ascii="Palatino Linotype" w:eastAsia="Palatino Linotype" w:hAnsi="Palatino Linotype" w:cs="Palatino Linotype"/>
          <w:color w:val="000000" w:themeColor="text1"/>
        </w:rPr>
      </w:pPr>
    </w:p>
    <w:p w:rsidR="001053B7" w:rsidRPr="00ED4B4B" w:rsidRDefault="001053B7" w:rsidP="00394185">
      <w:pPr>
        <w:spacing w:line="360" w:lineRule="auto"/>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1053B7" w:rsidRPr="00ED4B4B" w:rsidRDefault="001053B7" w:rsidP="00394185">
      <w:pPr>
        <w:rPr>
          <w:rFonts w:ascii="Palatino Linotype" w:eastAsia="Palatino Linotype" w:hAnsi="Palatino Linotype" w:cs="Palatino Linotype"/>
          <w:color w:val="000000" w:themeColor="text1"/>
        </w:rPr>
      </w:pPr>
    </w:p>
    <w:p w:rsidR="00EC47A6" w:rsidRPr="00ED4B4B" w:rsidRDefault="00EC47A6" w:rsidP="00394185">
      <w:pPr>
        <w:tabs>
          <w:tab w:val="left" w:pos="1842"/>
        </w:tabs>
        <w:rPr>
          <w:rFonts w:ascii="Palatino Linotype" w:eastAsia="Palatino Linotype" w:hAnsi="Palatino Linotype" w:cs="Palatino Linotype"/>
          <w:color w:val="000000" w:themeColor="text1"/>
        </w:rPr>
      </w:pPr>
    </w:p>
    <w:p w:rsidR="00394185" w:rsidRPr="00ED4B4B" w:rsidRDefault="00394185">
      <w:pPr>
        <w:tabs>
          <w:tab w:val="left" w:pos="1842"/>
        </w:tabs>
        <w:rPr>
          <w:rFonts w:ascii="Palatino Linotype" w:eastAsia="Palatino Linotype" w:hAnsi="Palatino Linotype" w:cs="Palatino Linotype"/>
          <w:color w:val="000000" w:themeColor="text1"/>
        </w:rPr>
      </w:pPr>
    </w:p>
    <w:sectPr w:rsidR="00394185" w:rsidRPr="00ED4B4B" w:rsidSect="00CF6671">
      <w:headerReference w:type="default" r:id="rId8"/>
      <w:footerReference w:type="default" r:id="rId9"/>
      <w:headerReference w:type="first" r:id="rId10"/>
      <w:footerReference w:type="first" r:id="rId11"/>
      <w:pgSz w:w="12240" w:h="15840"/>
      <w:pgMar w:top="1418" w:right="75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9B4" w:rsidRDefault="005A79B4" w:rsidP="001053B7">
      <w:r>
        <w:separator/>
      </w:r>
    </w:p>
  </w:endnote>
  <w:endnote w:type="continuationSeparator" w:id="0">
    <w:p w:rsidR="005A79B4" w:rsidRDefault="005A79B4" w:rsidP="0010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A57" w:rsidRDefault="005A1A5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9147C">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9147C">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rsidR="005A1A57" w:rsidRDefault="005A1A5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A57" w:rsidRDefault="005A1A5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9147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9147C">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rsidR="005A1A57" w:rsidRDefault="005A1A5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9B4" w:rsidRDefault="005A79B4" w:rsidP="001053B7">
      <w:r>
        <w:separator/>
      </w:r>
    </w:p>
  </w:footnote>
  <w:footnote w:type="continuationSeparator" w:id="0">
    <w:p w:rsidR="005A79B4" w:rsidRDefault="005A79B4" w:rsidP="00105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2" w:type="dxa"/>
      <w:tblInd w:w="2694" w:type="dxa"/>
      <w:tblLayout w:type="fixed"/>
      <w:tblLook w:val="0400" w:firstRow="0" w:lastRow="0" w:firstColumn="0" w:lastColumn="0" w:noHBand="0" w:noVBand="1"/>
    </w:tblPr>
    <w:tblGrid>
      <w:gridCol w:w="2835"/>
      <w:gridCol w:w="4677"/>
    </w:tblGrid>
    <w:tr w:rsidR="005A1A57" w:rsidTr="00ED4B4B">
      <w:tc>
        <w:tcPr>
          <w:tcW w:w="2835" w:type="dxa"/>
          <w:shd w:val="clear" w:color="auto" w:fill="auto"/>
          <w:vAlign w:val="center"/>
        </w:tcPr>
        <w:p w:rsidR="005A1A57" w:rsidRPr="00ED4B4B" w:rsidRDefault="005A1A57">
          <w:pPr>
            <w:rPr>
              <w:rFonts w:ascii="Palatino Linotype" w:eastAsia="Palatino Linotype" w:hAnsi="Palatino Linotype" w:cs="Palatino Linotype"/>
              <w:b/>
              <w:color w:val="000000" w:themeColor="text1"/>
            </w:rPr>
          </w:pPr>
          <w:r w:rsidRPr="00ED4B4B">
            <w:rPr>
              <w:rFonts w:ascii="Palatino Linotype" w:eastAsia="Palatino Linotype" w:hAnsi="Palatino Linotype" w:cs="Palatino Linotype"/>
              <w:b/>
              <w:color w:val="000000" w:themeColor="text1"/>
            </w:rPr>
            <w:t>Recurso de Revisión:</w:t>
          </w:r>
        </w:p>
      </w:tc>
      <w:tc>
        <w:tcPr>
          <w:tcW w:w="4677" w:type="dxa"/>
          <w:shd w:val="clear" w:color="auto" w:fill="auto"/>
          <w:vAlign w:val="center"/>
        </w:tcPr>
        <w:p w:rsidR="005A1A57" w:rsidRPr="00ED4B4B" w:rsidRDefault="00ED4B4B" w:rsidP="00ED4B4B">
          <w:pPr>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10018/INFOEM/AD/RR/2025</w:t>
          </w:r>
        </w:p>
      </w:tc>
    </w:tr>
    <w:tr w:rsidR="005A1A57" w:rsidTr="00ED4B4B">
      <w:trPr>
        <w:trHeight w:val="228"/>
      </w:trPr>
      <w:tc>
        <w:tcPr>
          <w:tcW w:w="2835" w:type="dxa"/>
          <w:shd w:val="clear" w:color="auto" w:fill="auto"/>
          <w:vAlign w:val="center"/>
        </w:tcPr>
        <w:p w:rsidR="005A1A57" w:rsidRDefault="005A1A57">
          <w:pPr>
            <w:rPr>
              <w:rFonts w:ascii="Palatino Linotype" w:eastAsia="Palatino Linotype" w:hAnsi="Palatino Linotype" w:cs="Palatino Linotype"/>
              <w:b/>
              <w:color w:val="000000" w:themeColor="text1"/>
            </w:rPr>
          </w:pPr>
          <w:r w:rsidRPr="00ED4B4B">
            <w:rPr>
              <w:rFonts w:ascii="Palatino Linotype" w:eastAsia="Palatino Linotype" w:hAnsi="Palatino Linotype" w:cs="Palatino Linotype"/>
              <w:b/>
              <w:color w:val="000000" w:themeColor="text1"/>
            </w:rPr>
            <w:t>Sujeto obligado:</w:t>
          </w:r>
        </w:p>
        <w:p w:rsidR="00ED4B4B" w:rsidRPr="00ED4B4B" w:rsidRDefault="00ED4B4B">
          <w:pPr>
            <w:rPr>
              <w:rFonts w:ascii="Palatino Linotype" w:eastAsia="Palatino Linotype" w:hAnsi="Palatino Linotype" w:cs="Palatino Linotype"/>
              <w:b/>
              <w:color w:val="000000" w:themeColor="text1"/>
            </w:rPr>
          </w:pPr>
        </w:p>
      </w:tc>
      <w:tc>
        <w:tcPr>
          <w:tcW w:w="4677" w:type="dxa"/>
          <w:shd w:val="clear" w:color="auto" w:fill="auto"/>
          <w:vAlign w:val="center"/>
        </w:tcPr>
        <w:p w:rsidR="005A1A57" w:rsidRPr="00ED4B4B" w:rsidRDefault="005A1A57" w:rsidP="00ED4B4B">
          <w:pPr>
            <w:jc w:val="both"/>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bCs/>
              <w:color w:val="000000" w:themeColor="text1"/>
            </w:rPr>
            <w:t>Instituto de Seguridad Social del Estado de México y Municipios</w:t>
          </w:r>
        </w:p>
      </w:tc>
    </w:tr>
    <w:tr w:rsidR="005A1A57" w:rsidTr="00ED4B4B">
      <w:tc>
        <w:tcPr>
          <w:tcW w:w="2835" w:type="dxa"/>
          <w:shd w:val="clear" w:color="auto" w:fill="auto"/>
          <w:vAlign w:val="center"/>
        </w:tcPr>
        <w:p w:rsidR="005A1A57" w:rsidRPr="00ED4B4B" w:rsidRDefault="005A1A57">
          <w:pPr>
            <w:rPr>
              <w:rFonts w:ascii="Palatino Linotype" w:eastAsia="Palatino Linotype" w:hAnsi="Palatino Linotype" w:cs="Palatino Linotype"/>
              <w:b/>
              <w:color w:val="000000" w:themeColor="text1"/>
            </w:rPr>
          </w:pPr>
          <w:r w:rsidRPr="00ED4B4B">
            <w:rPr>
              <w:rFonts w:ascii="Palatino Linotype" w:eastAsia="Palatino Linotype" w:hAnsi="Palatino Linotype" w:cs="Palatino Linotype"/>
              <w:b/>
              <w:color w:val="000000" w:themeColor="text1"/>
            </w:rPr>
            <w:t>Comisionada Ponente:</w:t>
          </w:r>
        </w:p>
      </w:tc>
      <w:tc>
        <w:tcPr>
          <w:tcW w:w="4677" w:type="dxa"/>
          <w:shd w:val="clear" w:color="auto" w:fill="auto"/>
          <w:vAlign w:val="center"/>
        </w:tcPr>
        <w:p w:rsidR="005A1A57" w:rsidRPr="00ED4B4B" w:rsidRDefault="005A1A57" w:rsidP="00ED4B4B">
          <w:pPr>
            <w:rPr>
              <w:rFonts w:ascii="Palatino Linotype" w:eastAsia="Palatino Linotype" w:hAnsi="Palatino Linotype" w:cs="Palatino Linotype"/>
              <w:color w:val="000000" w:themeColor="text1"/>
            </w:rPr>
          </w:pPr>
          <w:r w:rsidRPr="00ED4B4B">
            <w:rPr>
              <w:rFonts w:ascii="Palatino Linotype" w:eastAsia="Palatino Linotype" w:hAnsi="Palatino Linotype" w:cs="Palatino Linotype"/>
              <w:color w:val="000000" w:themeColor="text1"/>
            </w:rPr>
            <w:t>María del Rosario Mejía Ayala</w:t>
          </w:r>
        </w:p>
      </w:tc>
    </w:tr>
  </w:tbl>
  <w:p w:rsidR="005A1A57" w:rsidRDefault="00CF667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hidden="0" allowOverlap="1" wp14:anchorId="7CC85FDC" wp14:editId="2E126DF0">
          <wp:simplePos x="0" y="0"/>
          <wp:positionH relativeFrom="margin">
            <wp:posOffset>-847509</wp:posOffset>
          </wp:positionH>
          <wp:positionV relativeFrom="margin">
            <wp:posOffset>-1202307</wp:posOffset>
          </wp:positionV>
          <wp:extent cx="5791835" cy="754189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1835" cy="7541895"/>
                  </a:xfrm>
                  <a:prstGeom prst="rect">
                    <a:avLst/>
                  </a:prstGeom>
                  <a:ln/>
                </pic:spPr>
              </pic:pic>
            </a:graphicData>
          </a:graphic>
        </wp:anchor>
      </w:drawing>
    </w:r>
    <w:r w:rsidR="005A1A57">
      <w:rPr>
        <w:rFonts w:ascii="Calibri" w:eastAsia="Calibri" w:hAnsi="Calibri" w:cs="Calibri"/>
        <w:color w:val="000000"/>
      </w:rPr>
      <w:t xml:space="preserve">                                                 </w:t>
    </w:r>
    <w:r w:rsidR="005A1A57">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977" w:type="dxa"/>
      <w:tblLayout w:type="fixed"/>
      <w:tblLook w:val="0400" w:firstRow="0" w:lastRow="0" w:firstColumn="0" w:lastColumn="0" w:noHBand="0" w:noVBand="1"/>
    </w:tblPr>
    <w:tblGrid>
      <w:gridCol w:w="2693"/>
      <w:gridCol w:w="4678"/>
    </w:tblGrid>
    <w:tr w:rsidR="005A1A57" w:rsidTr="00CF6671">
      <w:tc>
        <w:tcPr>
          <w:tcW w:w="2693" w:type="dxa"/>
          <w:shd w:val="clear" w:color="auto" w:fill="auto"/>
          <w:vAlign w:val="center"/>
        </w:tcPr>
        <w:p w:rsidR="005A1A57" w:rsidRPr="00ED4B4B" w:rsidRDefault="005A1A57" w:rsidP="00ED4B4B">
          <w:pPr>
            <w:rPr>
              <w:rFonts w:ascii="Palatino Linotype" w:eastAsia="Palatino Linotype" w:hAnsi="Palatino Linotype" w:cs="Palatino Linotype"/>
              <w:b/>
            </w:rPr>
          </w:pPr>
          <w:r w:rsidRPr="00ED4B4B">
            <w:rPr>
              <w:rFonts w:ascii="Palatino Linotype" w:eastAsia="Palatino Linotype" w:hAnsi="Palatino Linotype" w:cs="Palatino Linotype"/>
              <w:b/>
            </w:rPr>
            <w:t>Recurso de Revisión:</w:t>
          </w:r>
        </w:p>
      </w:tc>
      <w:tc>
        <w:tcPr>
          <w:tcW w:w="4678" w:type="dxa"/>
          <w:shd w:val="clear" w:color="auto" w:fill="auto"/>
          <w:vAlign w:val="center"/>
        </w:tcPr>
        <w:p w:rsidR="005A1A57" w:rsidRPr="00ED4B4B" w:rsidRDefault="00CB1BAC" w:rsidP="00CF6671">
          <w:pPr>
            <w:ind w:left="34"/>
            <w:rPr>
              <w:rFonts w:ascii="Palatino Linotype" w:eastAsia="Palatino Linotype" w:hAnsi="Palatino Linotype" w:cs="Palatino Linotype"/>
            </w:rPr>
          </w:pPr>
          <w:r>
            <w:rPr>
              <w:rFonts w:ascii="Palatino Linotype" w:eastAsia="Palatino Linotype" w:hAnsi="Palatino Linotype" w:cs="Palatino Linotype"/>
            </w:rPr>
            <w:t>10018</w:t>
          </w:r>
          <w:r w:rsidR="005A1A57" w:rsidRPr="00ED4B4B">
            <w:rPr>
              <w:rFonts w:ascii="Palatino Linotype" w:eastAsia="Palatino Linotype" w:hAnsi="Palatino Linotype" w:cs="Palatino Linotype"/>
            </w:rPr>
            <w:t>/INFOEM/AD/RR/202</w:t>
          </w:r>
          <w:r>
            <w:rPr>
              <w:rFonts w:ascii="Palatino Linotype" w:eastAsia="Palatino Linotype" w:hAnsi="Palatino Linotype" w:cs="Palatino Linotype"/>
            </w:rPr>
            <w:t>5</w:t>
          </w:r>
        </w:p>
      </w:tc>
    </w:tr>
    <w:tr w:rsidR="005A1A57" w:rsidTr="00CF6671">
      <w:tc>
        <w:tcPr>
          <w:tcW w:w="2693" w:type="dxa"/>
          <w:shd w:val="clear" w:color="auto" w:fill="auto"/>
          <w:vAlign w:val="center"/>
        </w:tcPr>
        <w:p w:rsidR="005A1A57" w:rsidRPr="00ED4B4B" w:rsidRDefault="005A1A57" w:rsidP="00ED4B4B">
          <w:pPr>
            <w:rPr>
              <w:rFonts w:ascii="Palatino Linotype" w:eastAsia="Palatino Linotype" w:hAnsi="Palatino Linotype" w:cs="Palatino Linotype"/>
              <w:b/>
            </w:rPr>
          </w:pPr>
          <w:r w:rsidRPr="00ED4B4B">
            <w:rPr>
              <w:rFonts w:ascii="Palatino Linotype" w:eastAsia="Palatino Linotype" w:hAnsi="Palatino Linotype" w:cs="Palatino Linotype"/>
              <w:b/>
            </w:rPr>
            <w:t>Recurrente:</w:t>
          </w:r>
        </w:p>
      </w:tc>
      <w:tc>
        <w:tcPr>
          <w:tcW w:w="4678" w:type="dxa"/>
          <w:shd w:val="clear" w:color="auto" w:fill="auto"/>
          <w:vAlign w:val="center"/>
        </w:tcPr>
        <w:p w:rsidR="005A1A57" w:rsidRPr="00ED4B4B" w:rsidRDefault="003D3A48" w:rsidP="00CF6671">
          <w:pPr>
            <w:ind w:left="34"/>
            <w:rPr>
              <w:rFonts w:ascii="Palatino Linotype" w:eastAsia="Palatino Linotype" w:hAnsi="Palatino Linotype" w:cs="Palatino Linotype"/>
            </w:rPr>
          </w:pPr>
          <w:r>
            <w:rPr>
              <w:rFonts w:ascii="Palatino Linotype" w:eastAsia="Palatino Linotype" w:hAnsi="Palatino Linotype" w:cs="Palatino Linotype"/>
              <w:bCs/>
            </w:rPr>
            <w:t>XXXX</w:t>
          </w:r>
        </w:p>
      </w:tc>
    </w:tr>
    <w:tr w:rsidR="005A1A57" w:rsidTr="00CF6671">
      <w:trPr>
        <w:trHeight w:val="228"/>
      </w:trPr>
      <w:tc>
        <w:tcPr>
          <w:tcW w:w="2693" w:type="dxa"/>
          <w:shd w:val="clear" w:color="auto" w:fill="auto"/>
          <w:vAlign w:val="center"/>
        </w:tcPr>
        <w:p w:rsidR="005A1A57" w:rsidRDefault="005A1A57" w:rsidP="00ED4B4B">
          <w:pPr>
            <w:rPr>
              <w:rFonts w:ascii="Palatino Linotype" w:eastAsia="Palatino Linotype" w:hAnsi="Palatino Linotype" w:cs="Palatino Linotype"/>
              <w:b/>
            </w:rPr>
          </w:pPr>
          <w:r w:rsidRPr="00ED4B4B">
            <w:rPr>
              <w:rFonts w:ascii="Palatino Linotype" w:eastAsia="Palatino Linotype" w:hAnsi="Palatino Linotype" w:cs="Palatino Linotype"/>
              <w:b/>
            </w:rPr>
            <w:t>Sujeto Obligado:</w:t>
          </w:r>
        </w:p>
        <w:p w:rsidR="00ED4B4B" w:rsidRPr="00ED4B4B" w:rsidRDefault="00ED4B4B" w:rsidP="00ED4B4B">
          <w:pPr>
            <w:rPr>
              <w:rFonts w:ascii="Palatino Linotype" w:eastAsia="Palatino Linotype" w:hAnsi="Palatino Linotype" w:cs="Palatino Linotype"/>
              <w:b/>
            </w:rPr>
          </w:pPr>
        </w:p>
      </w:tc>
      <w:tc>
        <w:tcPr>
          <w:tcW w:w="4678" w:type="dxa"/>
          <w:shd w:val="clear" w:color="auto" w:fill="auto"/>
          <w:vAlign w:val="center"/>
        </w:tcPr>
        <w:p w:rsidR="005A1A57" w:rsidRPr="00ED4B4B" w:rsidRDefault="005A1A57" w:rsidP="00CF6671">
          <w:pPr>
            <w:ind w:left="34"/>
            <w:rPr>
              <w:rFonts w:ascii="Palatino Linotype" w:eastAsia="Palatino Linotype" w:hAnsi="Palatino Linotype" w:cs="Palatino Linotype"/>
            </w:rPr>
          </w:pPr>
          <w:r w:rsidRPr="00ED4B4B">
            <w:rPr>
              <w:rFonts w:ascii="Palatino Linotype" w:eastAsia="Palatino Linotype" w:hAnsi="Palatino Linotype" w:cs="Palatino Linotype"/>
              <w:bCs/>
            </w:rPr>
            <w:t>Instituto de Seguridad Social del Estado de México y Municipios</w:t>
          </w:r>
        </w:p>
      </w:tc>
    </w:tr>
    <w:tr w:rsidR="005A1A57" w:rsidTr="00CF6671">
      <w:tc>
        <w:tcPr>
          <w:tcW w:w="2693" w:type="dxa"/>
          <w:shd w:val="clear" w:color="auto" w:fill="auto"/>
          <w:vAlign w:val="center"/>
        </w:tcPr>
        <w:p w:rsidR="005A1A57" w:rsidRPr="00ED4B4B" w:rsidRDefault="005A1A57" w:rsidP="00ED4B4B">
          <w:pPr>
            <w:rPr>
              <w:rFonts w:ascii="Palatino Linotype" w:eastAsia="Palatino Linotype" w:hAnsi="Palatino Linotype" w:cs="Palatino Linotype"/>
              <w:b/>
            </w:rPr>
          </w:pPr>
          <w:r w:rsidRPr="00ED4B4B">
            <w:rPr>
              <w:rFonts w:ascii="Palatino Linotype" w:eastAsia="Palatino Linotype" w:hAnsi="Palatino Linotype" w:cs="Palatino Linotype"/>
              <w:b/>
            </w:rPr>
            <w:t>Comisionada Ponente:</w:t>
          </w:r>
        </w:p>
      </w:tc>
      <w:tc>
        <w:tcPr>
          <w:tcW w:w="4678" w:type="dxa"/>
          <w:shd w:val="clear" w:color="auto" w:fill="auto"/>
          <w:vAlign w:val="center"/>
        </w:tcPr>
        <w:p w:rsidR="005A1A57" w:rsidRPr="00ED4B4B" w:rsidRDefault="005A1A57" w:rsidP="00CF6671">
          <w:pPr>
            <w:ind w:left="34"/>
            <w:rPr>
              <w:rFonts w:ascii="Palatino Linotype" w:eastAsia="Palatino Linotype" w:hAnsi="Palatino Linotype" w:cs="Palatino Linotype"/>
            </w:rPr>
          </w:pPr>
          <w:r w:rsidRPr="00ED4B4B">
            <w:rPr>
              <w:rFonts w:ascii="Palatino Linotype" w:eastAsia="Palatino Linotype" w:hAnsi="Palatino Linotype" w:cs="Palatino Linotype"/>
            </w:rPr>
            <w:t>María del Rosario Mejía Ayala</w:t>
          </w:r>
        </w:p>
      </w:tc>
    </w:tr>
  </w:tbl>
  <w:p w:rsidR="005A1A57" w:rsidRDefault="005A79B4">
    <w:pPr>
      <w:pBdr>
        <w:top w:val="nil"/>
        <w:left w:val="nil"/>
        <w:bottom w:val="nil"/>
        <w:right w:val="nil"/>
        <w:between w:val="nil"/>
      </w:pBd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8.4pt;margin-top:-145.45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0594827"/>
    <w:multiLevelType w:val="multilevel"/>
    <w:tmpl w:val="92C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277CA"/>
    <w:multiLevelType w:val="multilevel"/>
    <w:tmpl w:val="C8B8ECA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141672C"/>
    <w:multiLevelType w:val="multilevel"/>
    <w:tmpl w:val="B902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D94C94"/>
    <w:multiLevelType w:val="hybridMultilevel"/>
    <w:tmpl w:val="2BC6A1A8"/>
    <w:lvl w:ilvl="0" w:tplc="DF58CE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D07828"/>
    <w:multiLevelType w:val="hybridMultilevel"/>
    <w:tmpl w:val="D0F27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6B0948"/>
    <w:multiLevelType w:val="hybridMultilevel"/>
    <w:tmpl w:val="A344E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52015A"/>
    <w:multiLevelType w:val="hybridMultilevel"/>
    <w:tmpl w:val="C6B6AB4A"/>
    <w:lvl w:ilvl="0" w:tplc="DF58CE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573210"/>
    <w:multiLevelType w:val="multilevel"/>
    <w:tmpl w:val="55A87504"/>
    <w:lvl w:ilvl="0">
      <w:start w:val="1"/>
      <w:numFmt w:val="decimal"/>
      <w:lvlText w:val="%1."/>
      <w:lvlJc w:val="left"/>
      <w:pPr>
        <w:ind w:left="2912"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9F13D0"/>
    <w:multiLevelType w:val="hybridMultilevel"/>
    <w:tmpl w:val="72DC0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BF45E6"/>
    <w:multiLevelType w:val="hybridMultilevel"/>
    <w:tmpl w:val="723A7C00"/>
    <w:lvl w:ilvl="0" w:tplc="3CD6698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78C60BB1"/>
    <w:multiLevelType w:val="hybridMultilevel"/>
    <w:tmpl w:val="5734C1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7E7C3120"/>
    <w:multiLevelType w:val="multilevel"/>
    <w:tmpl w:val="997CBDB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2"/>
  </w:num>
  <w:num w:numId="3">
    <w:abstractNumId w:val="12"/>
  </w:num>
  <w:num w:numId="4">
    <w:abstractNumId w:val="8"/>
  </w:num>
  <w:num w:numId="5">
    <w:abstractNumId w:val="10"/>
  </w:num>
  <w:num w:numId="6">
    <w:abstractNumId w:val="5"/>
  </w:num>
  <w:num w:numId="7">
    <w:abstractNumId w:val="0"/>
  </w:num>
  <w:num w:numId="8">
    <w:abstractNumId w:val="7"/>
  </w:num>
  <w:num w:numId="9">
    <w:abstractNumId w:val="4"/>
  </w:num>
  <w:num w:numId="10">
    <w:abstractNumId w:val="1"/>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B7"/>
    <w:rsid w:val="00053509"/>
    <w:rsid w:val="00065C35"/>
    <w:rsid w:val="00071200"/>
    <w:rsid w:val="000872EA"/>
    <w:rsid w:val="000A1514"/>
    <w:rsid w:val="000B4ACA"/>
    <w:rsid w:val="000E3823"/>
    <w:rsid w:val="000F59C5"/>
    <w:rsid w:val="001053B7"/>
    <w:rsid w:val="00144309"/>
    <w:rsid w:val="00146DC8"/>
    <w:rsid w:val="00151B6B"/>
    <w:rsid w:val="00180CD2"/>
    <w:rsid w:val="0019159A"/>
    <w:rsid w:val="001A6852"/>
    <w:rsid w:val="001C64BE"/>
    <w:rsid w:val="001E427D"/>
    <w:rsid w:val="001E4E1A"/>
    <w:rsid w:val="00205EC1"/>
    <w:rsid w:val="002113C6"/>
    <w:rsid w:val="00231593"/>
    <w:rsid w:val="00231BF3"/>
    <w:rsid w:val="00234CD8"/>
    <w:rsid w:val="00243341"/>
    <w:rsid w:val="00253B02"/>
    <w:rsid w:val="002676B1"/>
    <w:rsid w:val="00290795"/>
    <w:rsid w:val="002A3FCD"/>
    <w:rsid w:val="002C44AC"/>
    <w:rsid w:val="00304483"/>
    <w:rsid w:val="00312243"/>
    <w:rsid w:val="00325C00"/>
    <w:rsid w:val="00336198"/>
    <w:rsid w:val="003437DB"/>
    <w:rsid w:val="00344E2F"/>
    <w:rsid w:val="00356DA4"/>
    <w:rsid w:val="0039147C"/>
    <w:rsid w:val="00394185"/>
    <w:rsid w:val="003D3A48"/>
    <w:rsid w:val="003F0F5C"/>
    <w:rsid w:val="003F61A6"/>
    <w:rsid w:val="004222DA"/>
    <w:rsid w:val="00445AE7"/>
    <w:rsid w:val="004612F5"/>
    <w:rsid w:val="004804EB"/>
    <w:rsid w:val="004818C6"/>
    <w:rsid w:val="004C78FB"/>
    <w:rsid w:val="004F24FA"/>
    <w:rsid w:val="004F719C"/>
    <w:rsid w:val="004F7FFB"/>
    <w:rsid w:val="00552D53"/>
    <w:rsid w:val="00581E22"/>
    <w:rsid w:val="005A1A57"/>
    <w:rsid w:val="005A653B"/>
    <w:rsid w:val="005A79B4"/>
    <w:rsid w:val="005D1C04"/>
    <w:rsid w:val="005F34F9"/>
    <w:rsid w:val="005F37E5"/>
    <w:rsid w:val="00605B6F"/>
    <w:rsid w:val="00676E9F"/>
    <w:rsid w:val="006F60B9"/>
    <w:rsid w:val="00701821"/>
    <w:rsid w:val="00703442"/>
    <w:rsid w:val="0071544D"/>
    <w:rsid w:val="00716B5C"/>
    <w:rsid w:val="0075199A"/>
    <w:rsid w:val="00782798"/>
    <w:rsid w:val="008034D0"/>
    <w:rsid w:val="008066AF"/>
    <w:rsid w:val="0084477A"/>
    <w:rsid w:val="00855644"/>
    <w:rsid w:val="00857931"/>
    <w:rsid w:val="008960DB"/>
    <w:rsid w:val="008A13C1"/>
    <w:rsid w:val="008E61D2"/>
    <w:rsid w:val="008F12DE"/>
    <w:rsid w:val="008F6269"/>
    <w:rsid w:val="009148EF"/>
    <w:rsid w:val="00921A72"/>
    <w:rsid w:val="00934628"/>
    <w:rsid w:val="00967E0A"/>
    <w:rsid w:val="00977A15"/>
    <w:rsid w:val="009A0B6F"/>
    <w:rsid w:val="009A2B6A"/>
    <w:rsid w:val="009C51F6"/>
    <w:rsid w:val="009C545C"/>
    <w:rsid w:val="009D1E5D"/>
    <w:rsid w:val="00A01E77"/>
    <w:rsid w:val="00A11E43"/>
    <w:rsid w:val="00A26A6A"/>
    <w:rsid w:val="00A52434"/>
    <w:rsid w:val="00A5777F"/>
    <w:rsid w:val="00A91BEE"/>
    <w:rsid w:val="00AE76F6"/>
    <w:rsid w:val="00B1618E"/>
    <w:rsid w:val="00B47731"/>
    <w:rsid w:val="00B553A4"/>
    <w:rsid w:val="00BB0BD1"/>
    <w:rsid w:val="00BC014D"/>
    <w:rsid w:val="00BE42F2"/>
    <w:rsid w:val="00C02E55"/>
    <w:rsid w:val="00C20BDB"/>
    <w:rsid w:val="00C30108"/>
    <w:rsid w:val="00C510E5"/>
    <w:rsid w:val="00C57600"/>
    <w:rsid w:val="00C655D5"/>
    <w:rsid w:val="00CA5678"/>
    <w:rsid w:val="00CA5E89"/>
    <w:rsid w:val="00CB1BAC"/>
    <w:rsid w:val="00CC3A8D"/>
    <w:rsid w:val="00CC5FD8"/>
    <w:rsid w:val="00CF6671"/>
    <w:rsid w:val="00D425A0"/>
    <w:rsid w:val="00D537F5"/>
    <w:rsid w:val="00D70D8C"/>
    <w:rsid w:val="00D7280B"/>
    <w:rsid w:val="00DC051B"/>
    <w:rsid w:val="00DC0D28"/>
    <w:rsid w:val="00DC7537"/>
    <w:rsid w:val="00DF0DD8"/>
    <w:rsid w:val="00E82D18"/>
    <w:rsid w:val="00E90D96"/>
    <w:rsid w:val="00E93460"/>
    <w:rsid w:val="00EA11F2"/>
    <w:rsid w:val="00EB2B44"/>
    <w:rsid w:val="00EC0753"/>
    <w:rsid w:val="00EC47A6"/>
    <w:rsid w:val="00EC4E78"/>
    <w:rsid w:val="00ED4B4B"/>
    <w:rsid w:val="00F2303C"/>
    <w:rsid w:val="00F40DBE"/>
    <w:rsid w:val="00F44D64"/>
    <w:rsid w:val="00F52BB4"/>
    <w:rsid w:val="00F66FDF"/>
    <w:rsid w:val="00F82417"/>
    <w:rsid w:val="00F83097"/>
    <w:rsid w:val="00FE36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74495F-D54A-42CE-9A25-D3AD13AB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53B7"/>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1053B7"/>
    <w:pPr>
      <w:keepNext/>
      <w:keepLines/>
      <w:spacing w:before="40"/>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053B7"/>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53B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53B7"/>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053B7"/>
    <w:pPr>
      <w:tabs>
        <w:tab w:val="center" w:pos="4419"/>
        <w:tab w:val="right" w:pos="8838"/>
      </w:tabs>
    </w:pPr>
  </w:style>
  <w:style w:type="character" w:customStyle="1" w:styleId="EncabezadoCar">
    <w:name w:val="Encabezado Car"/>
    <w:basedOn w:val="Fuentedeprrafopredeter"/>
    <w:link w:val="Encabezado"/>
    <w:uiPriority w:val="99"/>
    <w:rsid w:val="001053B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053B7"/>
    <w:pPr>
      <w:tabs>
        <w:tab w:val="center" w:pos="4419"/>
        <w:tab w:val="right" w:pos="8838"/>
      </w:tabs>
    </w:pPr>
  </w:style>
  <w:style w:type="character" w:customStyle="1" w:styleId="PiedepginaCar">
    <w:name w:val="Pie de página Car"/>
    <w:basedOn w:val="Fuentedeprrafopredeter"/>
    <w:link w:val="Piedepgina"/>
    <w:uiPriority w:val="99"/>
    <w:rsid w:val="001053B7"/>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A91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6054">
      <w:bodyDiv w:val="1"/>
      <w:marLeft w:val="0"/>
      <w:marRight w:val="0"/>
      <w:marTop w:val="0"/>
      <w:marBottom w:val="0"/>
      <w:divBdr>
        <w:top w:val="none" w:sz="0" w:space="0" w:color="auto"/>
        <w:left w:val="none" w:sz="0" w:space="0" w:color="auto"/>
        <w:bottom w:val="none" w:sz="0" w:space="0" w:color="auto"/>
        <w:right w:val="none" w:sz="0" w:space="0" w:color="auto"/>
      </w:divBdr>
    </w:div>
    <w:div w:id="165829854">
      <w:bodyDiv w:val="1"/>
      <w:marLeft w:val="0"/>
      <w:marRight w:val="0"/>
      <w:marTop w:val="0"/>
      <w:marBottom w:val="0"/>
      <w:divBdr>
        <w:top w:val="none" w:sz="0" w:space="0" w:color="auto"/>
        <w:left w:val="none" w:sz="0" w:space="0" w:color="auto"/>
        <w:bottom w:val="none" w:sz="0" w:space="0" w:color="auto"/>
        <w:right w:val="none" w:sz="0" w:space="0" w:color="auto"/>
      </w:divBdr>
    </w:div>
    <w:div w:id="523909641">
      <w:bodyDiv w:val="1"/>
      <w:marLeft w:val="0"/>
      <w:marRight w:val="0"/>
      <w:marTop w:val="0"/>
      <w:marBottom w:val="0"/>
      <w:divBdr>
        <w:top w:val="none" w:sz="0" w:space="0" w:color="auto"/>
        <w:left w:val="none" w:sz="0" w:space="0" w:color="auto"/>
        <w:bottom w:val="none" w:sz="0" w:space="0" w:color="auto"/>
        <w:right w:val="none" w:sz="0" w:space="0" w:color="auto"/>
      </w:divBdr>
    </w:div>
    <w:div w:id="912738842">
      <w:bodyDiv w:val="1"/>
      <w:marLeft w:val="0"/>
      <w:marRight w:val="0"/>
      <w:marTop w:val="0"/>
      <w:marBottom w:val="0"/>
      <w:divBdr>
        <w:top w:val="none" w:sz="0" w:space="0" w:color="auto"/>
        <w:left w:val="none" w:sz="0" w:space="0" w:color="auto"/>
        <w:bottom w:val="none" w:sz="0" w:space="0" w:color="auto"/>
        <w:right w:val="none" w:sz="0" w:space="0" w:color="auto"/>
      </w:divBdr>
    </w:div>
    <w:div w:id="963510899">
      <w:bodyDiv w:val="1"/>
      <w:marLeft w:val="0"/>
      <w:marRight w:val="0"/>
      <w:marTop w:val="0"/>
      <w:marBottom w:val="0"/>
      <w:divBdr>
        <w:top w:val="none" w:sz="0" w:space="0" w:color="auto"/>
        <w:left w:val="none" w:sz="0" w:space="0" w:color="auto"/>
        <w:bottom w:val="none" w:sz="0" w:space="0" w:color="auto"/>
        <w:right w:val="none" w:sz="0" w:space="0" w:color="auto"/>
      </w:divBdr>
    </w:div>
    <w:div w:id="1173035591">
      <w:bodyDiv w:val="1"/>
      <w:marLeft w:val="0"/>
      <w:marRight w:val="0"/>
      <w:marTop w:val="0"/>
      <w:marBottom w:val="0"/>
      <w:divBdr>
        <w:top w:val="none" w:sz="0" w:space="0" w:color="auto"/>
        <w:left w:val="none" w:sz="0" w:space="0" w:color="auto"/>
        <w:bottom w:val="none" w:sz="0" w:space="0" w:color="auto"/>
        <w:right w:val="none" w:sz="0" w:space="0" w:color="auto"/>
      </w:divBdr>
    </w:div>
    <w:div w:id="1215431695">
      <w:bodyDiv w:val="1"/>
      <w:marLeft w:val="0"/>
      <w:marRight w:val="0"/>
      <w:marTop w:val="0"/>
      <w:marBottom w:val="0"/>
      <w:divBdr>
        <w:top w:val="none" w:sz="0" w:space="0" w:color="auto"/>
        <w:left w:val="none" w:sz="0" w:space="0" w:color="auto"/>
        <w:bottom w:val="none" w:sz="0" w:space="0" w:color="auto"/>
        <w:right w:val="none" w:sz="0" w:space="0" w:color="auto"/>
      </w:divBdr>
    </w:div>
    <w:div w:id="2019044402">
      <w:bodyDiv w:val="1"/>
      <w:marLeft w:val="0"/>
      <w:marRight w:val="0"/>
      <w:marTop w:val="0"/>
      <w:marBottom w:val="0"/>
      <w:divBdr>
        <w:top w:val="none" w:sz="0" w:space="0" w:color="auto"/>
        <w:left w:val="none" w:sz="0" w:space="0" w:color="auto"/>
        <w:bottom w:val="none" w:sz="0" w:space="0" w:color="auto"/>
        <w:right w:val="none" w:sz="0" w:space="0" w:color="auto"/>
      </w:divBdr>
    </w:div>
    <w:div w:id="20495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22</Pages>
  <Words>5499</Words>
  <Characters>30245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65</cp:revision>
  <dcterms:created xsi:type="dcterms:W3CDTF">2025-10-16T16:35:00Z</dcterms:created>
  <dcterms:modified xsi:type="dcterms:W3CDTF">2025-12-15T18:56:00Z</dcterms:modified>
</cp:coreProperties>
</file>