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FD" w:rsidRPr="00007524" w:rsidRDefault="00B37CD9">
      <w:pPr>
        <w:spacing w:before="240" w:after="240" w:line="360" w:lineRule="auto"/>
        <w:ind w:right="-517"/>
        <w:jc w:val="both"/>
        <w:rPr>
          <w:rFonts w:ascii="Palatino Linotype" w:eastAsia="Palatino Linotype" w:hAnsi="Palatino Linotype" w:cs="Palatino Linotype"/>
        </w:rPr>
      </w:pPr>
      <w:bookmarkStart w:id="0" w:name="_heading=h.gjdgxs" w:colFirst="0" w:colLast="0"/>
      <w:bookmarkEnd w:id="0"/>
      <w:r w:rsidRPr="0000752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veintidós (22) de enero de dos mil veinticinco. </w:t>
      </w:r>
    </w:p>
    <w:p w:rsidR="007919FD" w:rsidRPr="00007524" w:rsidRDefault="00B37CD9">
      <w:pPr>
        <w:spacing w:line="360" w:lineRule="auto"/>
        <w:ind w:right="-517"/>
        <w:jc w:val="both"/>
        <w:rPr>
          <w:rFonts w:ascii="Palatino Linotype" w:eastAsia="Palatino Linotype" w:hAnsi="Palatino Linotype" w:cs="Palatino Linotype"/>
        </w:rPr>
      </w:pPr>
      <w:bookmarkStart w:id="1" w:name="_heading=h.1t3h5sf" w:colFirst="0" w:colLast="0"/>
      <w:bookmarkEnd w:id="1"/>
      <w:r w:rsidRPr="00007524">
        <w:rPr>
          <w:rFonts w:ascii="Palatino Linotype" w:eastAsia="Palatino Linotype" w:hAnsi="Palatino Linotype" w:cs="Palatino Linotype"/>
          <w:b/>
        </w:rPr>
        <w:t>VISTOS</w:t>
      </w:r>
      <w:r w:rsidRPr="00007524">
        <w:rPr>
          <w:rFonts w:ascii="Palatino Linotype" w:eastAsia="Palatino Linotype" w:hAnsi="Palatino Linotype" w:cs="Palatino Linotype"/>
        </w:rPr>
        <w:t xml:space="preserve"> los expedientes formados con motivo de los Recursos de Revisión </w:t>
      </w:r>
      <w:r w:rsidRPr="00007524">
        <w:rPr>
          <w:rFonts w:ascii="Palatino Linotype" w:eastAsia="Palatino Linotype" w:hAnsi="Palatino Linotype" w:cs="Palatino Linotype"/>
          <w:b/>
        </w:rPr>
        <w:t>06818/INFOEM/AD/RR/2024 y 06819/INFOEM/AD/RR/2024</w:t>
      </w:r>
      <w:r w:rsidRPr="00007524">
        <w:rPr>
          <w:rFonts w:ascii="Palatino Linotype" w:eastAsia="Palatino Linotype" w:hAnsi="Palatino Linotype" w:cs="Palatino Linotype"/>
        </w:rPr>
        <w:t xml:space="preserve">, promovido por </w:t>
      </w:r>
      <w:r w:rsidR="00007524" w:rsidRPr="00007524">
        <w:rPr>
          <w:rFonts w:ascii="Palatino Linotype" w:eastAsia="Palatino Linotype" w:hAnsi="Palatino Linotype" w:cs="Palatino Linotype"/>
          <w:b/>
        </w:rPr>
        <w:t>XXXXXXXXXXXX</w:t>
      </w:r>
      <w:r w:rsidRPr="00007524">
        <w:rPr>
          <w:rFonts w:ascii="Palatino Linotype" w:eastAsia="Palatino Linotype" w:hAnsi="Palatino Linotype" w:cs="Palatino Linotype"/>
          <w:b/>
        </w:rPr>
        <w:t xml:space="preserve">, </w:t>
      </w:r>
      <w:r w:rsidRPr="00007524">
        <w:rPr>
          <w:rFonts w:ascii="Palatino Linotype" w:eastAsia="Palatino Linotype" w:hAnsi="Palatino Linotype" w:cs="Palatino Linotype"/>
        </w:rPr>
        <w:t xml:space="preserve">en lo sucesivo </w:t>
      </w:r>
      <w:r w:rsidRPr="00007524">
        <w:rPr>
          <w:rFonts w:ascii="Palatino Linotype" w:eastAsia="Palatino Linotype" w:hAnsi="Palatino Linotype" w:cs="Palatino Linotype"/>
          <w:b/>
        </w:rPr>
        <w:t>EL RECURRENTE,</w:t>
      </w:r>
      <w:r w:rsidRPr="00007524">
        <w:rPr>
          <w:rFonts w:ascii="Palatino Linotype" w:eastAsia="Palatino Linotype" w:hAnsi="Palatino Linotype" w:cs="Palatino Linotype"/>
        </w:rPr>
        <w:t xml:space="preserve"> en contra de la respuesta de la</w:t>
      </w:r>
      <w:r w:rsidRPr="00007524">
        <w:rPr>
          <w:rFonts w:ascii="Palatino Linotype" w:eastAsia="Palatino Linotype" w:hAnsi="Palatino Linotype" w:cs="Palatino Linotype"/>
          <w:b/>
        </w:rPr>
        <w:t xml:space="preserve"> Secretaría de Educación, Ciencia, Tecnología e Innovación, </w:t>
      </w:r>
      <w:r w:rsidRPr="00007524">
        <w:rPr>
          <w:rFonts w:ascii="Palatino Linotype" w:eastAsia="Palatino Linotype" w:hAnsi="Palatino Linotype" w:cs="Palatino Linotype"/>
        </w:rPr>
        <w:t>en adelante el</w:t>
      </w:r>
      <w:r w:rsidRPr="00007524">
        <w:rPr>
          <w:rFonts w:ascii="Palatino Linotype" w:eastAsia="Palatino Linotype" w:hAnsi="Palatino Linotype" w:cs="Palatino Linotype"/>
          <w:b/>
        </w:rPr>
        <w:t xml:space="preserve"> SUJETO OBLIGADO</w:t>
      </w:r>
      <w:r w:rsidRPr="00007524">
        <w:rPr>
          <w:rFonts w:ascii="Palatino Linotype" w:eastAsia="Palatino Linotype" w:hAnsi="Palatino Linotype" w:cs="Palatino Linotype"/>
        </w:rPr>
        <w:t xml:space="preserve">, se procede a dictar la presente Resolución con base en los siguientes: </w:t>
      </w:r>
    </w:p>
    <w:p w:rsidR="007919FD" w:rsidRPr="00007524" w:rsidRDefault="007919FD">
      <w:pPr>
        <w:spacing w:line="360" w:lineRule="auto"/>
        <w:ind w:right="-517"/>
        <w:jc w:val="both"/>
        <w:rPr>
          <w:rFonts w:ascii="Palatino Linotype" w:eastAsia="Palatino Linotype" w:hAnsi="Palatino Linotype" w:cs="Palatino Linotype"/>
        </w:rPr>
      </w:pPr>
      <w:bookmarkStart w:id="2" w:name="_heading=h.uoomtcne76u1" w:colFirst="0" w:colLast="0"/>
      <w:bookmarkEnd w:id="2"/>
    </w:p>
    <w:p w:rsidR="007919FD" w:rsidRPr="00007524" w:rsidRDefault="00B37CD9">
      <w:pPr>
        <w:spacing w:before="240" w:after="240" w:line="360" w:lineRule="auto"/>
        <w:ind w:right="-517"/>
        <w:jc w:val="center"/>
        <w:rPr>
          <w:rFonts w:ascii="Palatino Linotype" w:eastAsia="Palatino Linotype" w:hAnsi="Palatino Linotype" w:cs="Palatino Linotype"/>
          <w:b/>
        </w:rPr>
      </w:pPr>
      <w:r w:rsidRPr="00007524">
        <w:rPr>
          <w:rFonts w:ascii="Palatino Linotype" w:eastAsia="Palatino Linotype" w:hAnsi="Palatino Linotype" w:cs="Palatino Linotype"/>
          <w:b/>
        </w:rPr>
        <w:t>A N T E C E D E N T E S</w:t>
      </w: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bookmarkStart w:id="3" w:name="_heading=h.30j0zll" w:colFirst="0" w:colLast="0"/>
      <w:bookmarkEnd w:id="3"/>
      <w:r w:rsidRPr="00007524">
        <w:rPr>
          <w:rFonts w:ascii="Palatino Linotype" w:eastAsia="Palatino Linotype" w:hAnsi="Palatino Linotype" w:cs="Palatino Linotype"/>
          <w:b/>
          <w:color w:val="000000"/>
        </w:rPr>
        <w:t>En fecha cuatro (04) de octubre de dos mil veinticuatro</w:t>
      </w:r>
      <w:r w:rsidRPr="00007524">
        <w:rPr>
          <w:rFonts w:ascii="Palatino Linotype" w:eastAsia="Palatino Linotype" w:hAnsi="Palatino Linotype" w:cs="Palatino Linotype"/>
          <w:color w:val="000000"/>
        </w:rPr>
        <w:t xml:space="preserve">, el Recurrente presentó a través del Sistema de Acceso, Rectificación, Cancelación y Oposición de Datos Personales en el Estado de México en lo subsecuente </w:t>
      </w:r>
      <w:r w:rsidRPr="00007524">
        <w:rPr>
          <w:rFonts w:ascii="Palatino Linotype" w:eastAsia="Palatino Linotype" w:hAnsi="Palatino Linotype" w:cs="Palatino Linotype"/>
          <w:b/>
          <w:color w:val="000000"/>
        </w:rPr>
        <w:t>SARCOEM</w:t>
      </w:r>
      <w:r w:rsidRPr="00007524">
        <w:rPr>
          <w:rFonts w:ascii="Palatino Linotype" w:eastAsia="Palatino Linotype" w:hAnsi="Palatino Linotype" w:cs="Palatino Linotype"/>
          <w:color w:val="000000"/>
        </w:rPr>
        <w:t xml:space="preserve">, ante el </w:t>
      </w:r>
      <w:r w:rsidRPr="00007524">
        <w:rPr>
          <w:rFonts w:ascii="Palatino Linotype" w:eastAsia="Palatino Linotype" w:hAnsi="Palatino Linotype" w:cs="Palatino Linotype"/>
          <w:b/>
          <w:color w:val="000000"/>
        </w:rPr>
        <w:t>Sujeto Obligado</w:t>
      </w:r>
      <w:r w:rsidRPr="00007524">
        <w:rPr>
          <w:rFonts w:ascii="Palatino Linotype" w:eastAsia="Palatino Linotype" w:hAnsi="Palatino Linotype" w:cs="Palatino Linotype"/>
          <w:color w:val="000000"/>
        </w:rPr>
        <w:t xml:space="preserve">, las solicitudes de acceso a datos personales, a las que se les asignó los números de expedientes </w:t>
      </w:r>
      <w:r w:rsidRPr="00007524">
        <w:rPr>
          <w:rFonts w:ascii="Palatino Linotype" w:eastAsia="Palatino Linotype" w:hAnsi="Palatino Linotype" w:cs="Palatino Linotype"/>
          <w:b/>
          <w:color w:val="000000"/>
        </w:rPr>
        <w:t xml:space="preserve">00022/SECTI/AD/2024 y 00021/SECTI/AD/2024, </w:t>
      </w:r>
      <w:r w:rsidRPr="00007524">
        <w:rPr>
          <w:rFonts w:ascii="Palatino Linotype" w:eastAsia="Palatino Linotype" w:hAnsi="Palatino Linotype" w:cs="Palatino Linotype"/>
          <w:color w:val="000000"/>
        </w:rPr>
        <w:t>en  las que requirió el acceso a lo siguiente:</w:t>
      </w:r>
    </w:p>
    <w:p w:rsidR="007919FD" w:rsidRPr="00007524" w:rsidRDefault="007919FD">
      <w:pPr>
        <w:spacing w:line="360" w:lineRule="auto"/>
        <w:ind w:right="-517"/>
        <w:jc w:val="both"/>
        <w:rPr>
          <w:rFonts w:ascii="Palatino Linotype" w:eastAsia="Palatino Linotype" w:hAnsi="Palatino Linotype" w:cs="Palatino Linotype"/>
        </w:rPr>
      </w:pPr>
    </w:p>
    <w:p w:rsidR="007919FD" w:rsidRPr="00007524" w:rsidRDefault="00B37CD9">
      <w:pPr>
        <w:spacing w:line="360" w:lineRule="auto"/>
        <w:ind w:left="851" w:right="-517"/>
        <w:jc w:val="both"/>
        <w:rPr>
          <w:rFonts w:ascii="Palatino Linotype" w:eastAsia="Palatino Linotype" w:hAnsi="Palatino Linotype" w:cs="Palatino Linotype"/>
        </w:rPr>
      </w:pPr>
      <w:r w:rsidRPr="00007524">
        <w:rPr>
          <w:rFonts w:ascii="Palatino Linotype" w:eastAsia="Palatino Linotype" w:hAnsi="Palatino Linotype" w:cs="Palatino Linotype"/>
          <w:b/>
        </w:rPr>
        <w:t>00022/SECTI/AD/2024:</w:t>
      </w:r>
    </w:p>
    <w:p w:rsidR="007919FD" w:rsidRPr="00007524" w:rsidRDefault="00B37CD9">
      <w:pPr>
        <w:spacing w:line="276" w:lineRule="auto"/>
        <w:ind w:left="851" w:right="-517"/>
        <w:jc w:val="both"/>
        <w:rPr>
          <w:rFonts w:ascii="Palatino Linotype" w:eastAsia="Palatino Linotype" w:hAnsi="Palatino Linotype" w:cs="Palatino Linotype"/>
          <w:i/>
        </w:rPr>
      </w:pPr>
      <w:r w:rsidRPr="00007524">
        <w:rPr>
          <w:rFonts w:ascii="Palatino Linotype" w:eastAsia="Palatino Linotype" w:hAnsi="Palatino Linotype" w:cs="Palatino Linotype"/>
          <w:i/>
        </w:rPr>
        <w:t xml:space="preserve">“Solicito una copia certificada del certificado de estudios para poder laborar, ya que el original esta en poder de una empresa que no se ha pronunciado al respecto y entregado dicho certificado de estudios, clave de centro de trabajo: 15DES0075I, folio del certificado: ROO43806, fecha de expedición: SIETE DE JULIO DE DOS MIL SEIS, a nombre de </w:t>
      </w:r>
      <w:r w:rsidR="00007524" w:rsidRPr="00007524">
        <w:rPr>
          <w:rFonts w:ascii="Palatino Linotype" w:eastAsia="Palatino Linotype" w:hAnsi="Palatino Linotype" w:cs="Palatino Linotype"/>
          <w:i/>
        </w:rPr>
        <w:t>XXXXXXXXXXX</w:t>
      </w:r>
      <w:r w:rsidRPr="00007524">
        <w:rPr>
          <w:rFonts w:ascii="Palatino Linotype" w:eastAsia="Palatino Linotype" w:hAnsi="Palatino Linotype" w:cs="Palatino Linotype"/>
          <w:i/>
        </w:rPr>
        <w:t xml:space="preserve"> SE IMPOSIBILITA AL PAGO DE LA COPIA CERTIFICADA O EXPEDICIÓN DEL CERTIFICADO, ODA VEZ QUE ESTE SE REQUEIRE PARA </w:t>
      </w:r>
      <w:r w:rsidRPr="00007524">
        <w:rPr>
          <w:rFonts w:ascii="Palatino Linotype" w:eastAsia="Palatino Linotype" w:hAnsi="Palatino Linotype" w:cs="Palatino Linotype"/>
          <w:i/>
        </w:rPr>
        <w:lastRenderedPageBreak/>
        <w:t>PODER LABORAR Y AL CARECER DE ESTE DOCUMENTO NO SE PUEDE GENERERAR UN INGRESO Y DE ESTA MANERA PAGAR LOS COSTOS GENERADOS”</w:t>
      </w:r>
    </w:p>
    <w:p w:rsidR="007919FD" w:rsidRPr="00007524" w:rsidRDefault="007919FD">
      <w:pPr>
        <w:spacing w:line="276" w:lineRule="auto"/>
        <w:ind w:right="-517"/>
        <w:jc w:val="both"/>
        <w:rPr>
          <w:rFonts w:ascii="Palatino Linotype" w:eastAsia="Palatino Linotype" w:hAnsi="Palatino Linotype" w:cs="Palatino Linotype"/>
          <w:b/>
        </w:rPr>
      </w:pPr>
    </w:p>
    <w:p w:rsidR="007919FD" w:rsidRPr="00007524" w:rsidRDefault="00B37CD9">
      <w:pPr>
        <w:spacing w:line="276" w:lineRule="auto"/>
        <w:ind w:left="851" w:right="-517"/>
        <w:jc w:val="both"/>
        <w:rPr>
          <w:rFonts w:ascii="Palatino Linotype" w:eastAsia="Palatino Linotype" w:hAnsi="Palatino Linotype" w:cs="Palatino Linotype"/>
        </w:rPr>
      </w:pPr>
      <w:r w:rsidRPr="00007524">
        <w:rPr>
          <w:rFonts w:ascii="Palatino Linotype" w:eastAsia="Palatino Linotype" w:hAnsi="Palatino Linotype" w:cs="Palatino Linotype"/>
        </w:rPr>
        <w:t>A la solicitud se anexaron los archivos que se describen enseguida:</w:t>
      </w:r>
    </w:p>
    <w:p w:rsidR="007919FD" w:rsidRPr="00007524" w:rsidRDefault="00973295">
      <w:pPr>
        <w:numPr>
          <w:ilvl w:val="0"/>
          <w:numId w:val="1"/>
        </w:numPr>
        <w:spacing w:before="240" w:line="360" w:lineRule="auto"/>
        <w:ind w:left="851" w:right="-517" w:firstLine="0"/>
        <w:rPr>
          <w:rFonts w:ascii="Palatino Linotype" w:eastAsia="Palatino Linotype" w:hAnsi="Palatino Linotype" w:cs="Palatino Linotype"/>
          <w:b/>
        </w:rPr>
      </w:pPr>
      <w:hyperlink r:id="rId8">
        <w:r w:rsidR="00B37CD9" w:rsidRPr="00007524">
          <w:rPr>
            <w:rFonts w:ascii="Palatino Linotype" w:eastAsia="Palatino Linotype" w:hAnsi="Palatino Linotype" w:cs="Palatino Linotype"/>
            <w:b/>
            <w:color w:val="000000"/>
            <w:u w:val="single"/>
          </w:rPr>
          <w:t xml:space="preserve">CERTIFICADO </w:t>
        </w:r>
        <w:r w:rsidR="00007524" w:rsidRPr="00007524">
          <w:rPr>
            <w:rFonts w:ascii="Palatino Linotype" w:eastAsia="Palatino Linotype" w:hAnsi="Palatino Linotype" w:cs="Palatino Linotype"/>
            <w:b/>
            <w:color w:val="000000"/>
            <w:u w:val="single"/>
          </w:rPr>
          <w:t>XXXXXXXX</w:t>
        </w:r>
        <w:r w:rsidR="00B37CD9" w:rsidRPr="00007524">
          <w:rPr>
            <w:rFonts w:ascii="Palatino Linotype" w:eastAsia="Palatino Linotype" w:hAnsi="Palatino Linotype" w:cs="Palatino Linotype"/>
            <w:b/>
            <w:color w:val="000000"/>
            <w:u w:val="single"/>
          </w:rPr>
          <w:t>.pdf</w:t>
        </w:r>
      </w:hyperlink>
      <w:r w:rsidR="00B37CD9" w:rsidRPr="00007524">
        <w:rPr>
          <w:rFonts w:ascii="Palatino Linotype" w:eastAsia="Palatino Linotype" w:hAnsi="Palatino Linotype" w:cs="Palatino Linotype"/>
          <w:b/>
        </w:rPr>
        <w:t xml:space="preserve">: </w:t>
      </w:r>
      <w:r w:rsidR="00B37CD9" w:rsidRPr="00007524">
        <w:rPr>
          <w:rFonts w:ascii="Palatino Linotype" w:eastAsia="Palatino Linotype" w:hAnsi="Palatino Linotype" w:cs="Palatino Linotype"/>
        </w:rPr>
        <w:t>Se advierte un certificado de estudios.</w:t>
      </w:r>
      <w:r w:rsidR="00B37CD9" w:rsidRPr="00007524">
        <w:rPr>
          <w:rFonts w:ascii="Palatino Linotype" w:eastAsia="Palatino Linotype" w:hAnsi="Palatino Linotype" w:cs="Palatino Linotype"/>
          <w:b/>
          <w:i/>
        </w:rPr>
        <w:t xml:space="preserve"> </w:t>
      </w:r>
    </w:p>
    <w:p w:rsidR="007919FD" w:rsidRPr="00007524" w:rsidRDefault="00973295">
      <w:pPr>
        <w:numPr>
          <w:ilvl w:val="0"/>
          <w:numId w:val="1"/>
        </w:numPr>
        <w:spacing w:before="240" w:line="360" w:lineRule="auto"/>
        <w:ind w:left="851" w:right="-517" w:firstLine="0"/>
        <w:rPr>
          <w:rFonts w:ascii="Palatino Linotype" w:eastAsia="Palatino Linotype" w:hAnsi="Palatino Linotype" w:cs="Palatino Linotype"/>
        </w:rPr>
      </w:pPr>
      <w:hyperlink r:id="rId9">
        <w:r w:rsidR="00B37CD9" w:rsidRPr="00007524">
          <w:rPr>
            <w:rFonts w:ascii="Palatino Linotype" w:eastAsia="Palatino Linotype" w:hAnsi="Palatino Linotype" w:cs="Palatino Linotype"/>
            <w:b/>
            <w:color w:val="000000"/>
            <w:u w:val="single"/>
          </w:rPr>
          <w:t xml:space="preserve">INE </w:t>
        </w:r>
        <w:r w:rsidR="00007524" w:rsidRPr="00007524">
          <w:rPr>
            <w:rFonts w:ascii="Palatino Linotype" w:eastAsia="Palatino Linotype" w:hAnsi="Palatino Linotype" w:cs="Palatino Linotype"/>
            <w:b/>
            <w:color w:val="000000"/>
            <w:u w:val="single"/>
          </w:rPr>
          <w:t>XXXXXXXX</w:t>
        </w:r>
        <w:r w:rsidR="00B37CD9" w:rsidRPr="00007524">
          <w:rPr>
            <w:rFonts w:ascii="Palatino Linotype" w:eastAsia="Palatino Linotype" w:hAnsi="Palatino Linotype" w:cs="Palatino Linotype"/>
            <w:b/>
            <w:color w:val="000000"/>
            <w:u w:val="single"/>
          </w:rPr>
          <w:t>.pdf</w:t>
        </w:r>
      </w:hyperlink>
      <w:r w:rsidR="00B37CD9" w:rsidRPr="00007524">
        <w:rPr>
          <w:rFonts w:ascii="Palatino Linotype" w:eastAsia="Palatino Linotype" w:hAnsi="Palatino Linotype" w:cs="Palatino Linotype"/>
          <w:b/>
        </w:rPr>
        <w:t xml:space="preserve">: </w:t>
      </w:r>
      <w:r w:rsidR="00B37CD9" w:rsidRPr="00007524">
        <w:rPr>
          <w:rFonts w:ascii="Palatino Linotype" w:eastAsia="Palatino Linotype" w:hAnsi="Palatino Linotype" w:cs="Palatino Linotype"/>
        </w:rPr>
        <w:t>copia de una identificación oficial emitida por el Instituto Nacional Electoral.</w:t>
      </w:r>
    </w:p>
    <w:p w:rsidR="007919FD" w:rsidRPr="00007524" w:rsidRDefault="007919FD">
      <w:pPr>
        <w:spacing w:line="276" w:lineRule="auto"/>
        <w:ind w:right="-517"/>
        <w:jc w:val="both"/>
        <w:rPr>
          <w:rFonts w:ascii="Palatino Linotype" w:eastAsia="Palatino Linotype" w:hAnsi="Palatino Linotype" w:cs="Palatino Linotype"/>
          <w:b/>
        </w:rPr>
      </w:pPr>
    </w:p>
    <w:p w:rsidR="007919FD" w:rsidRPr="00007524" w:rsidRDefault="00B37CD9">
      <w:pPr>
        <w:spacing w:line="360" w:lineRule="auto"/>
        <w:ind w:left="851" w:right="-517"/>
        <w:jc w:val="both"/>
        <w:rPr>
          <w:rFonts w:ascii="Palatino Linotype" w:eastAsia="Palatino Linotype" w:hAnsi="Palatino Linotype" w:cs="Palatino Linotype"/>
        </w:rPr>
      </w:pPr>
      <w:r w:rsidRPr="00007524">
        <w:rPr>
          <w:rFonts w:ascii="Palatino Linotype" w:eastAsia="Palatino Linotype" w:hAnsi="Palatino Linotype" w:cs="Palatino Linotype"/>
          <w:b/>
        </w:rPr>
        <w:t>00021/SECTI/AD/2024:</w:t>
      </w:r>
    </w:p>
    <w:p w:rsidR="007919FD" w:rsidRPr="00007524" w:rsidRDefault="00B37CD9">
      <w:pPr>
        <w:spacing w:line="276" w:lineRule="auto"/>
        <w:ind w:left="851" w:right="-517"/>
        <w:jc w:val="both"/>
        <w:rPr>
          <w:rFonts w:ascii="Palatino Linotype" w:eastAsia="Palatino Linotype" w:hAnsi="Palatino Linotype" w:cs="Palatino Linotype"/>
          <w:i/>
        </w:rPr>
      </w:pPr>
      <w:r w:rsidRPr="00007524">
        <w:rPr>
          <w:rFonts w:ascii="Palatino Linotype" w:eastAsia="Palatino Linotype" w:hAnsi="Palatino Linotype" w:cs="Palatino Linotype"/>
          <w:i/>
        </w:rPr>
        <w:t>“Solicito una copia certificada del certificado de estudios para poder laborar, ya que el original esta en poder de una empresa que no se ha pronunciado al respecto y entregado dicho certificado de estudios, clave de centro de trabajo: 15DPR0616U, folio del certificado: F0070364, fecha de expedición: DIECIOCHO DE JULIO DE MIL NOVECIENTOS NOVENTA Y CINCO SE IMPOSIBILITA AL PAGO DE LA COPIA CERTIFICADA O EXPEDICIÓN DEL CERTIFICADO, ODA VEZ QUE ESTE SE REQUEIRE PARA PODER LABORAR Y AL CARECER DE ESTE DOCUMENTO NO SE PUEDE GENERERAR UN INGRESO Y DE ESTA MANERA PAGAR LOS COSTOS GENERADOS”</w:t>
      </w:r>
    </w:p>
    <w:p w:rsidR="007919FD" w:rsidRPr="00007524" w:rsidRDefault="007919FD">
      <w:pPr>
        <w:spacing w:line="276" w:lineRule="auto"/>
        <w:ind w:right="-517"/>
        <w:jc w:val="both"/>
        <w:rPr>
          <w:rFonts w:ascii="Palatino Linotype" w:eastAsia="Palatino Linotype" w:hAnsi="Palatino Linotype" w:cs="Palatino Linotype"/>
          <w:b/>
        </w:rPr>
      </w:pPr>
    </w:p>
    <w:p w:rsidR="007919FD" w:rsidRPr="00007524" w:rsidRDefault="00B37CD9">
      <w:pPr>
        <w:spacing w:line="276" w:lineRule="auto"/>
        <w:ind w:left="851" w:right="-517"/>
        <w:jc w:val="both"/>
        <w:rPr>
          <w:rFonts w:ascii="Palatino Linotype" w:eastAsia="Palatino Linotype" w:hAnsi="Palatino Linotype" w:cs="Palatino Linotype"/>
        </w:rPr>
      </w:pPr>
      <w:r w:rsidRPr="00007524">
        <w:rPr>
          <w:rFonts w:ascii="Palatino Linotype" w:eastAsia="Palatino Linotype" w:hAnsi="Palatino Linotype" w:cs="Palatino Linotype"/>
        </w:rPr>
        <w:t>A la solicitud se anexaron los archivos que se describen enseguida:</w:t>
      </w:r>
    </w:p>
    <w:p w:rsidR="007919FD" w:rsidRPr="00007524" w:rsidRDefault="00973295">
      <w:pPr>
        <w:numPr>
          <w:ilvl w:val="0"/>
          <w:numId w:val="2"/>
        </w:numPr>
        <w:spacing w:before="280" w:after="280" w:line="360" w:lineRule="auto"/>
        <w:ind w:left="851" w:right="-517" w:firstLine="0"/>
        <w:rPr>
          <w:rFonts w:ascii="Palatino Linotype" w:eastAsia="Palatino Linotype" w:hAnsi="Palatino Linotype" w:cs="Palatino Linotype"/>
        </w:rPr>
      </w:pPr>
      <w:hyperlink r:id="rId10">
        <w:r w:rsidR="00B37CD9" w:rsidRPr="00007524">
          <w:rPr>
            <w:rFonts w:ascii="Palatino Linotype" w:eastAsia="Palatino Linotype" w:hAnsi="Palatino Linotype" w:cs="Palatino Linotype"/>
            <w:b/>
            <w:color w:val="000000"/>
            <w:u w:val="single"/>
          </w:rPr>
          <w:t xml:space="preserve">INE </w:t>
        </w:r>
        <w:r w:rsidR="00007524" w:rsidRPr="00007524">
          <w:rPr>
            <w:rFonts w:ascii="Palatino Linotype" w:eastAsia="Palatino Linotype" w:hAnsi="Palatino Linotype" w:cs="Palatino Linotype"/>
            <w:b/>
            <w:color w:val="000000"/>
            <w:u w:val="single"/>
          </w:rPr>
          <w:t>XXXXXXX</w:t>
        </w:r>
        <w:r w:rsidR="00B37CD9" w:rsidRPr="00007524">
          <w:rPr>
            <w:rFonts w:ascii="Palatino Linotype" w:eastAsia="Palatino Linotype" w:hAnsi="Palatino Linotype" w:cs="Palatino Linotype"/>
            <w:b/>
            <w:color w:val="000000"/>
            <w:u w:val="single"/>
          </w:rPr>
          <w:t>.pdf</w:t>
        </w:r>
      </w:hyperlink>
      <w:r w:rsidR="00B37CD9" w:rsidRPr="00007524">
        <w:rPr>
          <w:rFonts w:ascii="Palatino Linotype" w:eastAsia="Palatino Linotype" w:hAnsi="Palatino Linotype" w:cs="Palatino Linotype"/>
          <w:b/>
        </w:rPr>
        <w:t xml:space="preserve">: </w:t>
      </w:r>
      <w:r w:rsidR="00B37CD9" w:rsidRPr="00007524">
        <w:rPr>
          <w:rFonts w:ascii="Palatino Linotype" w:eastAsia="Palatino Linotype" w:hAnsi="Palatino Linotype" w:cs="Palatino Linotype"/>
        </w:rPr>
        <w:t>copia de una identificación oficial emitida por el Instituto Nacional Electoral.</w:t>
      </w:r>
    </w:p>
    <w:p w:rsidR="007919FD" w:rsidRPr="00007524" w:rsidRDefault="00973295">
      <w:pPr>
        <w:numPr>
          <w:ilvl w:val="0"/>
          <w:numId w:val="3"/>
        </w:numPr>
        <w:spacing w:before="280" w:after="280" w:line="360" w:lineRule="auto"/>
        <w:ind w:left="851" w:right="-517" w:firstLine="0"/>
        <w:rPr>
          <w:rFonts w:ascii="Palatino Linotype" w:eastAsia="Palatino Linotype" w:hAnsi="Palatino Linotype" w:cs="Palatino Linotype"/>
        </w:rPr>
      </w:pPr>
      <w:hyperlink r:id="rId11">
        <w:r w:rsidR="00B37CD9" w:rsidRPr="00007524">
          <w:rPr>
            <w:rFonts w:ascii="Palatino Linotype" w:eastAsia="Palatino Linotype" w:hAnsi="Palatino Linotype" w:cs="Palatino Linotype"/>
            <w:b/>
            <w:color w:val="000000"/>
            <w:u w:val="single"/>
          </w:rPr>
          <w:t xml:space="preserve">CERTIFICADO </w:t>
        </w:r>
        <w:r w:rsidR="00007524" w:rsidRPr="00007524">
          <w:rPr>
            <w:rFonts w:ascii="Palatino Linotype" w:eastAsia="Palatino Linotype" w:hAnsi="Palatino Linotype" w:cs="Palatino Linotype"/>
            <w:b/>
            <w:color w:val="000000"/>
            <w:u w:val="single"/>
          </w:rPr>
          <w:t>XXXXXXXX</w:t>
        </w:r>
        <w:r w:rsidR="00B37CD9" w:rsidRPr="00007524">
          <w:rPr>
            <w:rFonts w:ascii="Palatino Linotype" w:eastAsia="Palatino Linotype" w:hAnsi="Palatino Linotype" w:cs="Palatino Linotype"/>
            <w:b/>
            <w:color w:val="000000"/>
            <w:u w:val="single"/>
          </w:rPr>
          <w:t>.pdf</w:t>
        </w:r>
      </w:hyperlink>
      <w:r w:rsidR="00B37CD9" w:rsidRPr="00007524">
        <w:rPr>
          <w:rFonts w:ascii="Palatino Linotype" w:eastAsia="Palatino Linotype" w:hAnsi="Palatino Linotype" w:cs="Palatino Linotype"/>
        </w:rPr>
        <w:t>: Se advierte un certificado de estudios.</w:t>
      </w:r>
    </w:p>
    <w:p w:rsidR="003028A5" w:rsidRPr="00007524" w:rsidRDefault="003028A5" w:rsidP="003028A5">
      <w:pPr>
        <w:spacing w:before="280" w:after="280" w:line="360" w:lineRule="auto"/>
        <w:ind w:left="851" w:right="-517"/>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b/>
          <w:color w:val="000000"/>
        </w:rPr>
      </w:pPr>
      <w:r w:rsidRPr="00007524">
        <w:rPr>
          <w:rFonts w:ascii="Palatino Linotype" w:eastAsia="Palatino Linotype" w:hAnsi="Palatino Linotype" w:cs="Palatino Linotype"/>
          <w:color w:val="000000"/>
        </w:rPr>
        <w:t>Señaló como modalidad de entrega de información</w:t>
      </w:r>
      <w:r w:rsidRPr="00007524">
        <w:rPr>
          <w:rFonts w:ascii="Palatino Linotype" w:eastAsia="Palatino Linotype" w:hAnsi="Palatino Linotype" w:cs="Palatino Linotype"/>
          <w:b/>
          <w:color w:val="000000"/>
        </w:rPr>
        <w:t>:</w:t>
      </w:r>
      <w:r w:rsidRPr="00007524">
        <w:rPr>
          <w:rFonts w:ascii="Palatino Linotype" w:eastAsia="Palatino Linotype" w:hAnsi="Palatino Linotype" w:cs="Palatino Linotype"/>
          <w:color w:val="000000"/>
        </w:rPr>
        <w:t xml:space="preserve"> A través de </w:t>
      </w:r>
      <w:r w:rsidRPr="00007524">
        <w:rPr>
          <w:rFonts w:ascii="Palatino Linotype" w:eastAsia="Palatino Linotype" w:hAnsi="Palatino Linotype" w:cs="Palatino Linotype"/>
          <w:b/>
          <w:color w:val="000000"/>
        </w:rPr>
        <w:t xml:space="preserve">Copias Certificadas. </w:t>
      </w:r>
    </w:p>
    <w:p w:rsidR="007919FD" w:rsidRPr="00007524" w:rsidRDefault="007919FD">
      <w:pPr>
        <w:spacing w:line="360" w:lineRule="auto"/>
        <w:ind w:right="-517"/>
        <w:jc w:val="both"/>
        <w:rPr>
          <w:rFonts w:ascii="Palatino Linotype" w:eastAsia="Palatino Linotype" w:hAnsi="Palatino Linotype" w:cs="Palatino Linotype"/>
          <w:b/>
          <w:u w:val="singl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b/>
          <w:color w:val="000000"/>
        </w:rPr>
        <w:t>El</w:t>
      </w:r>
      <w:r w:rsidRPr="00007524">
        <w:rPr>
          <w:rFonts w:ascii="Palatino Linotype" w:eastAsia="Palatino Linotype" w:hAnsi="Palatino Linotype" w:cs="Palatino Linotype"/>
          <w:color w:val="000000"/>
        </w:rPr>
        <w:t xml:space="preserve"> </w:t>
      </w:r>
      <w:r w:rsidRPr="00007524">
        <w:rPr>
          <w:rFonts w:ascii="Palatino Linotype" w:eastAsia="Palatino Linotype" w:hAnsi="Palatino Linotype" w:cs="Palatino Linotype"/>
          <w:b/>
          <w:color w:val="000000"/>
        </w:rPr>
        <w:t>nueve (09) de octubre de dos mil veinticuatro,</w:t>
      </w:r>
      <w:r w:rsidRPr="00007524">
        <w:rPr>
          <w:rFonts w:ascii="Palatino Linotype" w:eastAsia="Palatino Linotype" w:hAnsi="Palatino Linotype" w:cs="Palatino Linotype"/>
          <w:color w:val="000000"/>
        </w:rPr>
        <w:t xml:space="preserve"> el </w:t>
      </w:r>
      <w:r w:rsidRPr="00007524">
        <w:rPr>
          <w:rFonts w:ascii="Palatino Linotype" w:eastAsia="Palatino Linotype" w:hAnsi="Palatino Linotype" w:cs="Palatino Linotype"/>
          <w:b/>
          <w:color w:val="000000"/>
        </w:rPr>
        <w:t>Sujeto Obligado</w:t>
      </w:r>
      <w:r w:rsidRPr="00007524">
        <w:rPr>
          <w:rFonts w:ascii="Palatino Linotype" w:eastAsia="Palatino Linotype" w:hAnsi="Palatino Linotype" w:cs="Palatino Linotype"/>
          <w:color w:val="000000"/>
        </w:rPr>
        <w:t xml:space="preserve"> emitió un respuesta a las solicitudes de acceso a datos personales a través del </w:t>
      </w:r>
      <w:r w:rsidRPr="00007524">
        <w:rPr>
          <w:rFonts w:ascii="Palatino Linotype" w:eastAsia="Palatino Linotype" w:hAnsi="Palatino Linotype" w:cs="Palatino Linotype"/>
          <w:b/>
          <w:color w:val="000000"/>
        </w:rPr>
        <w:t>SARCOEM</w:t>
      </w:r>
      <w:r w:rsidRPr="00007524">
        <w:rPr>
          <w:rFonts w:ascii="Palatino Linotype" w:eastAsia="Palatino Linotype" w:hAnsi="Palatino Linotype" w:cs="Palatino Linotype"/>
          <w:color w:val="000000"/>
        </w:rPr>
        <w:t>, a través de los archivos que se describen enseguida:</w:t>
      </w:r>
    </w:p>
    <w:p w:rsidR="007919FD" w:rsidRPr="00007524" w:rsidRDefault="00B37CD9">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007524">
        <w:rPr>
          <w:rFonts w:ascii="Palatino Linotype" w:eastAsia="Palatino Linotype" w:hAnsi="Palatino Linotype" w:cs="Palatino Linotype"/>
          <w:b/>
          <w:color w:val="000000"/>
          <w:sz w:val="22"/>
          <w:szCs w:val="22"/>
        </w:rPr>
        <w:t>00022/SECTI/AD/2024:</w:t>
      </w:r>
    </w:p>
    <w:p w:rsidR="007919FD" w:rsidRPr="00007524" w:rsidRDefault="00973295">
      <w:pPr>
        <w:numPr>
          <w:ilvl w:val="0"/>
          <w:numId w:val="5"/>
        </w:numPr>
        <w:pBdr>
          <w:top w:val="nil"/>
          <w:left w:val="nil"/>
          <w:bottom w:val="nil"/>
          <w:right w:val="nil"/>
          <w:between w:val="nil"/>
        </w:pBdr>
        <w:spacing w:line="360" w:lineRule="auto"/>
        <w:ind w:left="851" w:right="49" w:firstLine="0"/>
        <w:jc w:val="both"/>
        <w:rPr>
          <w:rFonts w:ascii="Palatino Linotype" w:eastAsia="Palatino Linotype" w:hAnsi="Palatino Linotype" w:cs="Palatino Linotype"/>
          <w:b/>
          <w:color w:val="000000"/>
          <w:sz w:val="22"/>
          <w:szCs w:val="22"/>
        </w:rPr>
      </w:pPr>
      <w:hyperlink r:id="rId12">
        <w:r w:rsidR="00B37CD9" w:rsidRPr="00007524">
          <w:rPr>
            <w:rFonts w:ascii="Palatino Linotype" w:eastAsia="Palatino Linotype" w:hAnsi="Palatino Linotype" w:cs="Palatino Linotype"/>
            <w:b/>
            <w:color w:val="000000"/>
            <w:sz w:val="22"/>
            <w:szCs w:val="22"/>
            <w:u w:val="single"/>
          </w:rPr>
          <w:t xml:space="preserve">INCOMPETENCIA </w:t>
        </w:r>
      </w:hyperlink>
      <w:hyperlink r:id="rId13">
        <w:r w:rsidR="00B37CD9" w:rsidRPr="00007524">
          <w:rPr>
            <w:rFonts w:ascii="Palatino Linotype" w:eastAsia="Palatino Linotype" w:hAnsi="Palatino Linotype" w:cs="Palatino Linotype"/>
            <w:b/>
            <w:color w:val="000000"/>
            <w:sz w:val="22"/>
            <w:szCs w:val="22"/>
            <w:u w:val="single"/>
          </w:rPr>
          <w:t>TOTAL_UT_22AD.pdf</w:t>
        </w:r>
      </w:hyperlink>
      <w:r w:rsidR="00B37CD9" w:rsidRPr="00007524">
        <w:rPr>
          <w:rFonts w:ascii="Palatino Linotype" w:eastAsia="Palatino Linotype" w:hAnsi="Palatino Linotype" w:cs="Palatino Linotype"/>
          <w:color w:val="000000"/>
          <w:sz w:val="22"/>
          <w:szCs w:val="22"/>
        </w:rPr>
        <w:t xml:space="preserve">: oficio número 22800007010000S/1925/UT/2024 de fecha ocho de octubre de dos mil veinticuatro, suscrito por el Titular de la Unidad en el que, de forma medular, declaró su incompetencia para poseer la información solicitada, aunado a ellos, </w:t>
      </w:r>
      <w:r w:rsidR="00B37CD9" w:rsidRPr="00007524">
        <w:rPr>
          <w:rFonts w:ascii="Palatino Linotype" w:eastAsia="Palatino Linotype" w:hAnsi="Palatino Linotype" w:cs="Palatino Linotype"/>
          <w:sz w:val="22"/>
          <w:szCs w:val="22"/>
        </w:rPr>
        <w:t>orientó</w:t>
      </w:r>
      <w:r w:rsidR="00B37CD9" w:rsidRPr="00007524">
        <w:rPr>
          <w:rFonts w:ascii="Palatino Linotype" w:eastAsia="Palatino Linotype" w:hAnsi="Palatino Linotype" w:cs="Palatino Linotype"/>
          <w:color w:val="000000"/>
          <w:sz w:val="22"/>
          <w:szCs w:val="22"/>
        </w:rPr>
        <w:t xml:space="preserve"> al particular para dirigir su solicitud a Servicios Educativos Integrados al Estado de México. </w:t>
      </w:r>
    </w:p>
    <w:p w:rsidR="007919FD" w:rsidRPr="00007524" w:rsidRDefault="007919FD">
      <w:pPr>
        <w:spacing w:line="360" w:lineRule="auto"/>
        <w:ind w:right="49"/>
        <w:jc w:val="both"/>
        <w:rPr>
          <w:rFonts w:ascii="Palatino Linotype" w:eastAsia="Palatino Linotype" w:hAnsi="Palatino Linotype" w:cs="Palatino Linotype"/>
          <w:b/>
          <w:sz w:val="22"/>
          <w:szCs w:val="22"/>
        </w:rPr>
      </w:pPr>
    </w:p>
    <w:p w:rsidR="007919FD" w:rsidRPr="00007524" w:rsidRDefault="00B37CD9">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007524">
        <w:rPr>
          <w:rFonts w:ascii="Palatino Linotype" w:eastAsia="Palatino Linotype" w:hAnsi="Palatino Linotype" w:cs="Palatino Linotype"/>
          <w:b/>
          <w:color w:val="000000"/>
          <w:sz w:val="22"/>
          <w:szCs w:val="22"/>
        </w:rPr>
        <w:t>00021/SECTI/AD/2024:</w:t>
      </w:r>
    </w:p>
    <w:p w:rsidR="007919FD" w:rsidRPr="00007524" w:rsidRDefault="00973295">
      <w:pPr>
        <w:numPr>
          <w:ilvl w:val="0"/>
          <w:numId w:val="5"/>
        </w:numPr>
        <w:pBdr>
          <w:top w:val="nil"/>
          <w:left w:val="nil"/>
          <w:bottom w:val="nil"/>
          <w:right w:val="nil"/>
          <w:between w:val="nil"/>
        </w:pBdr>
        <w:spacing w:line="360" w:lineRule="auto"/>
        <w:ind w:left="851" w:right="49" w:firstLine="0"/>
        <w:jc w:val="both"/>
        <w:rPr>
          <w:rFonts w:ascii="Palatino Linotype" w:eastAsia="Palatino Linotype" w:hAnsi="Palatino Linotype" w:cs="Palatino Linotype"/>
          <w:b/>
          <w:color w:val="000000"/>
          <w:sz w:val="22"/>
          <w:szCs w:val="22"/>
        </w:rPr>
      </w:pPr>
      <w:hyperlink r:id="rId14">
        <w:r w:rsidR="00B37CD9" w:rsidRPr="00007524">
          <w:rPr>
            <w:rFonts w:ascii="Palatino Linotype" w:eastAsia="Palatino Linotype" w:hAnsi="Palatino Linotype" w:cs="Palatino Linotype"/>
            <w:b/>
            <w:color w:val="000000"/>
            <w:sz w:val="22"/>
            <w:szCs w:val="22"/>
            <w:u w:val="single"/>
          </w:rPr>
          <w:t xml:space="preserve">INCOMPETENCIA </w:t>
        </w:r>
      </w:hyperlink>
      <w:hyperlink r:id="rId15">
        <w:r w:rsidR="00B37CD9" w:rsidRPr="00007524">
          <w:rPr>
            <w:rFonts w:ascii="Palatino Linotype" w:eastAsia="Palatino Linotype" w:hAnsi="Palatino Linotype" w:cs="Palatino Linotype"/>
            <w:b/>
            <w:color w:val="000000"/>
            <w:sz w:val="22"/>
            <w:szCs w:val="22"/>
            <w:u w:val="single"/>
          </w:rPr>
          <w:t>TOTAL_UT_21AD.pdf</w:t>
        </w:r>
      </w:hyperlink>
      <w:r w:rsidR="00B37CD9" w:rsidRPr="00007524">
        <w:rPr>
          <w:rFonts w:ascii="Palatino Linotype" w:eastAsia="Palatino Linotype" w:hAnsi="Palatino Linotype" w:cs="Palatino Linotype"/>
          <w:color w:val="000000"/>
          <w:sz w:val="22"/>
          <w:szCs w:val="22"/>
        </w:rPr>
        <w:t xml:space="preserve">: oficio número 22800007010000S/1924/UT/2024 de fecha ocho de octubre de dos mil veinticuatro, suscrito por el Titular de la Unidad en el que, de forma medular, declaró su incompetencia para poseer la información solicitada, aunado a ellos, </w:t>
      </w:r>
      <w:r w:rsidR="00B37CD9" w:rsidRPr="00007524">
        <w:rPr>
          <w:rFonts w:ascii="Palatino Linotype" w:eastAsia="Palatino Linotype" w:hAnsi="Palatino Linotype" w:cs="Palatino Linotype"/>
          <w:sz w:val="22"/>
          <w:szCs w:val="22"/>
        </w:rPr>
        <w:t>orientó</w:t>
      </w:r>
      <w:r w:rsidR="00B37CD9" w:rsidRPr="00007524">
        <w:rPr>
          <w:rFonts w:ascii="Palatino Linotype" w:eastAsia="Palatino Linotype" w:hAnsi="Palatino Linotype" w:cs="Palatino Linotype"/>
          <w:color w:val="000000"/>
          <w:sz w:val="22"/>
          <w:szCs w:val="22"/>
        </w:rPr>
        <w:t xml:space="preserve"> al particular para dirigir su solicitud a Servicios Educativos Integrados al Estado de México.</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Posteriormente, el </w:t>
      </w:r>
      <w:r w:rsidRPr="00007524">
        <w:rPr>
          <w:rFonts w:ascii="Palatino Linotype" w:eastAsia="Palatino Linotype" w:hAnsi="Palatino Linotype" w:cs="Palatino Linotype"/>
          <w:b/>
          <w:color w:val="000000"/>
        </w:rPr>
        <w:t>veintinueve (29) de octubre de dos mil veinticuatro,</w:t>
      </w:r>
      <w:r w:rsidRPr="00007524">
        <w:rPr>
          <w:rFonts w:ascii="Palatino Linotype" w:eastAsia="Palatino Linotype" w:hAnsi="Palatino Linotype" w:cs="Palatino Linotype"/>
          <w:color w:val="000000"/>
        </w:rPr>
        <w:t xml:space="preserve"> el Recurrente interpuso el recurso de revisión, en el que señaló como: </w:t>
      </w:r>
    </w:p>
    <w:p w:rsidR="007919FD" w:rsidRPr="00007524" w:rsidRDefault="00B37CD9">
      <w:pPr>
        <w:spacing w:line="360" w:lineRule="auto"/>
        <w:ind w:right="49"/>
        <w:jc w:val="both"/>
        <w:rPr>
          <w:rFonts w:ascii="Palatino Linotype" w:eastAsia="Palatino Linotype" w:hAnsi="Palatino Linotype" w:cs="Palatino Linotype"/>
          <w:b/>
          <w:sz w:val="22"/>
          <w:szCs w:val="22"/>
        </w:rPr>
      </w:pPr>
      <w:r w:rsidRPr="00007524">
        <w:rPr>
          <w:rFonts w:ascii="Palatino Linotype" w:eastAsia="Palatino Linotype" w:hAnsi="Palatino Linotype" w:cs="Palatino Linotype"/>
          <w:b/>
          <w:sz w:val="22"/>
          <w:szCs w:val="22"/>
        </w:rPr>
        <w:t>06818/INFOEM/AD/RR/2024:</w:t>
      </w:r>
    </w:p>
    <w:p w:rsidR="007919FD" w:rsidRPr="00007524" w:rsidRDefault="00B37CD9">
      <w:pPr>
        <w:spacing w:line="360" w:lineRule="auto"/>
        <w:ind w:left="851" w:right="49"/>
        <w:jc w:val="both"/>
        <w:rPr>
          <w:rFonts w:ascii="Palatino Linotype" w:eastAsia="Palatino Linotype" w:hAnsi="Palatino Linotype" w:cs="Palatino Linotype"/>
          <w:sz w:val="22"/>
          <w:szCs w:val="22"/>
        </w:rPr>
      </w:pPr>
      <w:bookmarkStart w:id="4" w:name="_heading=h.2et92p0" w:colFirst="0" w:colLast="0"/>
      <w:bookmarkEnd w:id="4"/>
      <w:r w:rsidRPr="00007524">
        <w:rPr>
          <w:rFonts w:ascii="Palatino Linotype" w:eastAsia="Palatino Linotype" w:hAnsi="Palatino Linotype" w:cs="Palatino Linotype"/>
          <w:b/>
          <w:sz w:val="22"/>
          <w:szCs w:val="22"/>
        </w:rPr>
        <w:t>Acto impugnado</w:t>
      </w:r>
      <w:r w:rsidRPr="00007524">
        <w:rPr>
          <w:rFonts w:ascii="Palatino Linotype" w:eastAsia="Palatino Linotype" w:hAnsi="Palatino Linotype" w:cs="Palatino Linotype"/>
          <w:sz w:val="22"/>
          <w:szCs w:val="22"/>
        </w:rPr>
        <w:t xml:space="preserve">: </w:t>
      </w:r>
      <w:r w:rsidRPr="00007524">
        <w:rPr>
          <w:rFonts w:ascii="Palatino Linotype" w:eastAsia="Palatino Linotype" w:hAnsi="Palatino Linotype" w:cs="Palatino Linotype"/>
          <w:i/>
          <w:sz w:val="22"/>
          <w:szCs w:val="22"/>
        </w:rPr>
        <w:t xml:space="preserve">“Toda vez que esta en sus facultades y en su estatuto orgánico el Requerir a los sujetos obligados del sector público y privado, autoridades y particulares, la información y documentación necesaria para el ejercicio de sus atribuciones, por lo que este Sujeto obligado </w:t>
      </w:r>
      <w:r w:rsidRPr="00007524">
        <w:rPr>
          <w:rFonts w:ascii="Palatino Linotype" w:eastAsia="Palatino Linotype" w:hAnsi="Palatino Linotype" w:cs="Palatino Linotype"/>
          <w:i/>
          <w:sz w:val="22"/>
          <w:szCs w:val="22"/>
        </w:rPr>
        <w:lastRenderedPageBreak/>
        <w:t>puede solicitar al expedición de la documentación solicitada al Servicio Educativos Integrados del Estado de México (SEIEM)”</w:t>
      </w:r>
    </w:p>
    <w:p w:rsidR="007919FD" w:rsidRPr="00007524" w:rsidRDefault="00B37CD9">
      <w:pPr>
        <w:spacing w:line="360" w:lineRule="auto"/>
        <w:ind w:left="851" w:right="49"/>
        <w:jc w:val="both"/>
        <w:rPr>
          <w:rFonts w:ascii="Palatino Linotype" w:eastAsia="Palatino Linotype" w:hAnsi="Palatino Linotype" w:cs="Palatino Linotype"/>
          <w:b/>
          <w:sz w:val="22"/>
          <w:szCs w:val="22"/>
        </w:rPr>
      </w:pPr>
      <w:bookmarkStart w:id="5" w:name="_heading=h.tyjcwt" w:colFirst="0" w:colLast="0"/>
      <w:bookmarkEnd w:id="5"/>
      <w:r w:rsidRPr="00007524">
        <w:rPr>
          <w:rFonts w:ascii="Palatino Linotype" w:eastAsia="Palatino Linotype" w:hAnsi="Palatino Linotype" w:cs="Palatino Linotype"/>
          <w:b/>
          <w:sz w:val="22"/>
          <w:szCs w:val="22"/>
        </w:rPr>
        <w:t>Razones o Motivos de inconformidad</w:t>
      </w:r>
      <w:r w:rsidRPr="00007524">
        <w:rPr>
          <w:rFonts w:ascii="Palatino Linotype" w:eastAsia="Palatino Linotype" w:hAnsi="Palatino Linotype" w:cs="Palatino Linotype"/>
          <w:sz w:val="22"/>
          <w:szCs w:val="22"/>
        </w:rPr>
        <w:t>:</w:t>
      </w:r>
      <w:r w:rsidRPr="00007524">
        <w:rPr>
          <w:rFonts w:ascii="Palatino Linotype" w:eastAsia="Palatino Linotype" w:hAnsi="Palatino Linotype" w:cs="Palatino Linotype"/>
          <w:b/>
          <w:sz w:val="22"/>
          <w:szCs w:val="22"/>
        </w:rPr>
        <w:t xml:space="preserve"> </w:t>
      </w:r>
      <w:r w:rsidRPr="00007524">
        <w:rPr>
          <w:rFonts w:ascii="Palatino Linotype" w:eastAsia="Palatino Linotype" w:hAnsi="Palatino Linotype" w:cs="Palatino Linotype"/>
          <w:i/>
          <w:sz w:val="22"/>
          <w:szCs w:val="22"/>
        </w:rPr>
        <w:t xml:space="preserve">“Conforme al articulo 129, fracción VIII y XII de la ley en su materia y ámbito de aplicación, asimismo lo indica el escrito turnado por la Secretaria de Educación a través de su unidad de Transparencia, documental antes adjunta.” </w:t>
      </w:r>
    </w:p>
    <w:p w:rsidR="007919FD" w:rsidRPr="00007524" w:rsidRDefault="007919FD">
      <w:pPr>
        <w:spacing w:line="276" w:lineRule="auto"/>
        <w:ind w:right="49"/>
        <w:jc w:val="both"/>
        <w:rPr>
          <w:rFonts w:ascii="Palatino Linotype" w:eastAsia="Palatino Linotype" w:hAnsi="Palatino Linotype" w:cs="Palatino Linotype"/>
          <w:b/>
          <w:i/>
          <w:sz w:val="22"/>
          <w:szCs w:val="22"/>
        </w:rPr>
      </w:pPr>
    </w:p>
    <w:p w:rsidR="007919FD" w:rsidRPr="00007524" w:rsidRDefault="00B37CD9">
      <w:pPr>
        <w:spacing w:line="360" w:lineRule="auto"/>
        <w:ind w:right="49"/>
        <w:jc w:val="both"/>
        <w:rPr>
          <w:rFonts w:ascii="Palatino Linotype" w:eastAsia="Palatino Linotype" w:hAnsi="Palatino Linotype" w:cs="Palatino Linotype"/>
          <w:b/>
          <w:sz w:val="22"/>
          <w:szCs w:val="22"/>
        </w:rPr>
      </w:pPr>
      <w:r w:rsidRPr="00007524">
        <w:rPr>
          <w:rFonts w:ascii="Palatino Linotype" w:eastAsia="Palatino Linotype" w:hAnsi="Palatino Linotype" w:cs="Palatino Linotype"/>
          <w:b/>
          <w:sz w:val="22"/>
          <w:szCs w:val="22"/>
        </w:rPr>
        <w:t>06819/INFOEM/AD/RR/2024:</w:t>
      </w:r>
    </w:p>
    <w:p w:rsidR="007919FD" w:rsidRPr="00007524" w:rsidRDefault="00B37CD9">
      <w:pPr>
        <w:spacing w:line="360" w:lineRule="auto"/>
        <w:ind w:left="851" w:right="49"/>
        <w:jc w:val="both"/>
        <w:rPr>
          <w:rFonts w:ascii="Palatino Linotype" w:eastAsia="Palatino Linotype" w:hAnsi="Palatino Linotype" w:cs="Palatino Linotype"/>
          <w:sz w:val="22"/>
          <w:szCs w:val="22"/>
        </w:rPr>
      </w:pPr>
      <w:r w:rsidRPr="00007524">
        <w:rPr>
          <w:rFonts w:ascii="Palatino Linotype" w:eastAsia="Palatino Linotype" w:hAnsi="Palatino Linotype" w:cs="Palatino Linotype"/>
          <w:b/>
          <w:sz w:val="22"/>
          <w:szCs w:val="22"/>
        </w:rPr>
        <w:t>Acto impugnado</w:t>
      </w:r>
      <w:r w:rsidRPr="00007524">
        <w:rPr>
          <w:rFonts w:ascii="Palatino Linotype" w:eastAsia="Palatino Linotype" w:hAnsi="Palatino Linotype" w:cs="Palatino Linotype"/>
          <w:sz w:val="22"/>
          <w:szCs w:val="22"/>
        </w:rPr>
        <w:t xml:space="preserve">: </w:t>
      </w:r>
      <w:r w:rsidRPr="00007524">
        <w:rPr>
          <w:rFonts w:ascii="Palatino Linotype" w:eastAsia="Palatino Linotype" w:hAnsi="Palatino Linotype" w:cs="Palatino Linotype"/>
          <w:i/>
          <w:sz w:val="22"/>
          <w:szCs w:val="22"/>
        </w:rPr>
        <w:t>“Toda vez que esta en sus facultades y en su estatuto orgánico el Requerir a los sujetos obligados del sector público y privado, autoridades y particulares, la información y documentación necesaria para el ejercicio de sus atribuciones, por lo que este Sujeto obligado puede solicitar al expedición de la documentación solicitada al Servicio Educativos Integrados del Estado de México (SEIEM)”</w:t>
      </w:r>
    </w:p>
    <w:p w:rsidR="007919FD" w:rsidRPr="00007524" w:rsidRDefault="00B37CD9">
      <w:pPr>
        <w:spacing w:line="360" w:lineRule="auto"/>
        <w:ind w:left="851" w:right="49"/>
        <w:jc w:val="both"/>
        <w:rPr>
          <w:rFonts w:ascii="Palatino Linotype" w:eastAsia="Palatino Linotype" w:hAnsi="Palatino Linotype" w:cs="Palatino Linotype"/>
          <w:b/>
          <w:sz w:val="22"/>
          <w:szCs w:val="22"/>
        </w:rPr>
      </w:pPr>
      <w:r w:rsidRPr="00007524">
        <w:rPr>
          <w:rFonts w:ascii="Palatino Linotype" w:eastAsia="Palatino Linotype" w:hAnsi="Palatino Linotype" w:cs="Palatino Linotype"/>
          <w:b/>
          <w:sz w:val="22"/>
          <w:szCs w:val="22"/>
        </w:rPr>
        <w:t>Razones o Motivos de inconformidad</w:t>
      </w:r>
      <w:r w:rsidRPr="00007524">
        <w:rPr>
          <w:rFonts w:ascii="Palatino Linotype" w:eastAsia="Palatino Linotype" w:hAnsi="Palatino Linotype" w:cs="Palatino Linotype"/>
          <w:sz w:val="22"/>
          <w:szCs w:val="22"/>
        </w:rPr>
        <w:t>:</w:t>
      </w:r>
      <w:r w:rsidRPr="00007524">
        <w:rPr>
          <w:rFonts w:ascii="Palatino Linotype" w:eastAsia="Palatino Linotype" w:hAnsi="Palatino Linotype" w:cs="Palatino Linotype"/>
          <w:b/>
          <w:sz w:val="22"/>
          <w:szCs w:val="22"/>
        </w:rPr>
        <w:t xml:space="preserve"> </w:t>
      </w:r>
      <w:r w:rsidRPr="00007524">
        <w:rPr>
          <w:rFonts w:ascii="Palatino Linotype" w:eastAsia="Palatino Linotype" w:hAnsi="Palatino Linotype" w:cs="Palatino Linotype"/>
          <w:i/>
          <w:sz w:val="22"/>
          <w:szCs w:val="22"/>
        </w:rPr>
        <w:t xml:space="preserve">“Conforme al articulo 129, fracción VIII y XII de la ley en su materia y ámbito de aplicación, asimismo lo indica el escrito turnado por la Secretaria de Educación a través de su unidad de Transparencia” </w:t>
      </w:r>
    </w:p>
    <w:p w:rsidR="007919FD" w:rsidRPr="00007524" w:rsidRDefault="007919FD">
      <w:pPr>
        <w:spacing w:line="276" w:lineRule="auto"/>
        <w:ind w:right="-517"/>
        <w:jc w:val="both"/>
        <w:rPr>
          <w:rFonts w:ascii="Palatino Linotype" w:eastAsia="Palatino Linotype" w:hAnsi="Palatino Linotype" w:cs="Palatino Linotype"/>
          <w:b/>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los artículos 11 y 127 de la </w:t>
      </w:r>
      <w:r w:rsidRPr="00007524">
        <w:rPr>
          <w:rFonts w:ascii="Palatino Linotype" w:eastAsia="Palatino Linotype" w:hAnsi="Palatino Linotype" w:cs="Palatino Linotype"/>
          <w:b/>
          <w:color w:val="000000"/>
        </w:rPr>
        <w:t xml:space="preserve">Ley de Protección de Datos Personales en Posesión de Sujetos Obligados del Estado de México y Municipios, </w:t>
      </w:r>
      <w:r w:rsidRPr="00007524">
        <w:rPr>
          <w:rFonts w:ascii="Palatino Linotype" w:eastAsia="Palatino Linotype" w:hAnsi="Palatino Linotype" w:cs="Palatino Linotype"/>
          <w:color w:val="000000"/>
        </w:rPr>
        <w:t xml:space="preserve">en relación con el artículo 185 fracción I de la </w:t>
      </w:r>
      <w:r w:rsidRPr="00007524">
        <w:rPr>
          <w:rFonts w:ascii="Palatino Linotype" w:eastAsia="Palatino Linotype" w:hAnsi="Palatino Linotype" w:cs="Palatino Linotype"/>
          <w:b/>
          <w:color w:val="000000"/>
        </w:rPr>
        <w:t xml:space="preserve">Ley de Transparencia y Acceso a la Información Pública del Estado de México y Municipios </w:t>
      </w:r>
      <w:r w:rsidRPr="00007524">
        <w:rPr>
          <w:rFonts w:ascii="Palatino Linotype" w:eastAsia="Palatino Linotype" w:hAnsi="Palatino Linotype" w:cs="Palatino Linotype"/>
          <w:color w:val="000000"/>
        </w:rPr>
        <w:t xml:space="preserve">de aplicación supletoria, se </w:t>
      </w:r>
      <w:r w:rsidRPr="00007524">
        <w:rPr>
          <w:rFonts w:ascii="Palatino Linotype" w:eastAsia="Palatino Linotype" w:hAnsi="Palatino Linotype" w:cs="Palatino Linotype"/>
        </w:rPr>
        <w:t>turna</w:t>
      </w:r>
      <w:r w:rsidRPr="00007524">
        <w:rPr>
          <w:rFonts w:ascii="Palatino Linotype" w:eastAsia="Palatino Linotype" w:hAnsi="Palatino Linotype" w:cs="Palatino Linotype"/>
          <w:color w:val="000000"/>
        </w:rPr>
        <w:t xml:space="preserve"> a la </w:t>
      </w:r>
      <w:r w:rsidRPr="00007524">
        <w:rPr>
          <w:rFonts w:ascii="Palatino Linotype" w:eastAsia="Palatino Linotype" w:hAnsi="Palatino Linotype" w:cs="Palatino Linotype"/>
          <w:b/>
          <w:color w:val="000000"/>
        </w:rPr>
        <w:t xml:space="preserve">Comisionada María del Rosario Mejía Ayala </w:t>
      </w:r>
      <w:r w:rsidRPr="00007524">
        <w:rPr>
          <w:rFonts w:ascii="Palatino Linotype" w:eastAsia="Palatino Linotype" w:hAnsi="Palatino Linotype" w:cs="Palatino Linotype"/>
          <w:color w:val="000000"/>
        </w:rPr>
        <w:t xml:space="preserve">con el objeto de su análisis. </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El </w:t>
      </w:r>
      <w:r w:rsidRPr="00007524">
        <w:rPr>
          <w:rFonts w:ascii="Palatino Linotype" w:eastAsia="Palatino Linotype" w:hAnsi="Palatino Linotype" w:cs="Palatino Linotype"/>
          <w:b/>
          <w:color w:val="000000"/>
        </w:rPr>
        <w:t>cuatro (04) de noviembre de dos mil veinticuatro,</w:t>
      </w:r>
      <w:r w:rsidRPr="00007524">
        <w:rPr>
          <w:rFonts w:ascii="Palatino Linotype" w:eastAsia="Palatino Linotype" w:hAnsi="Palatino Linotype" w:cs="Palatino Linotype"/>
          <w:color w:val="000000"/>
        </w:rPr>
        <w:t xml:space="preserve"> con fundamento en los artículos 11, 127 y 131 de la </w:t>
      </w:r>
      <w:r w:rsidRPr="00007524">
        <w:rPr>
          <w:rFonts w:ascii="Palatino Linotype" w:eastAsia="Palatino Linotype" w:hAnsi="Palatino Linotype" w:cs="Palatino Linotype"/>
          <w:b/>
          <w:color w:val="000000"/>
        </w:rPr>
        <w:t>Ley de Protección de Datos Personales en Posesión de Sujetos Obligados del Estado de México y Municipios</w:t>
      </w:r>
      <w:r w:rsidRPr="00007524">
        <w:rPr>
          <w:rFonts w:ascii="Palatino Linotype" w:eastAsia="Palatino Linotype" w:hAnsi="Palatino Linotype" w:cs="Palatino Linotype"/>
          <w:color w:val="000000"/>
        </w:rPr>
        <w:t xml:space="preserve"> y 185 fracciones I, II y IV de la Ley de </w:t>
      </w:r>
      <w:r w:rsidRPr="00007524">
        <w:rPr>
          <w:rFonts w:ascii="Palatino Linotype" w:eastAsia="Palatino Linotype" w:hAnsi="Palatino Linotype" w:cs="Palatino Linotype"/>
          <w:color w:val="000000"/>
        </w:rPr>
        <w:lastRenderedPageBreak/>
        <w:t>Transparencia y Acceso a la Información Pública del Estado de México y Municipios de aplicación supletoria, se acordó lo siguiente:</w:t>
      </w:r>
    </w:p>
    <w:p w:rsidR="007919FD" w:rsidRPr="00007524" w:rsidRDefault="00B37CD9">
      <w:pPr>
        <w:spacing w:line="360" w:lineRule="auto"/>
        <w:ind w:left="720" w:right="49"/>
        <w:jc w:val="both"/>
        <w:rPr>
          <w:rFonts w:ascii="Palatino Linotype" w:eastAsia="Palatino Linotype" w:hAnsi="Palatino Linotype" w:cs="Palatino Linotype"/>
          <w:sz w:val="22"/>
          <w:szCs w:val="22"/>
        </w:rPr>
      </w:pPr>
      <w:r w:rsidRPr="00007524">
        <w:rPr>
          <w:rFonts w:ascii="Palatino Linotype" w:eastAsia="Palatino Linotype" w:hAnsi="Palatino Linotype" w:cs="Palatino Linotype"/>
          <w:sz w:val="22"/>
          <w:szCs w:val="22"/>
        </w:rPr>
        <w:t xml:space="preserve">a) La admisión a trámite del referido recurso de revisión; </w:t>
      </w:r>
    </w:p>
    <w:p w:rsidR="007919FD" w:rsidRPr="00007524" w:rsidRDefault="00B37CD9">
      <w:pPr>
        <w:spacing w:line="360" w:lineRule="auto"/>
        <w:ind w:left="720" w:right="49"/>
        <w:jc w:val="both"/>
        <w:rPr>
          <w:rFonts w:ascii="Palatino Linotype" w:eastAsia="Palatino Linotype" w:hAnsi="Palatino Linotype" w:cs="Palatino Linotype"/>
          <w:sz w:val="22"/>
          <w:szCs w:val="22"/>
        </w:rPr>
      </w:pPr>
      <w:r w:rsidRPr="00007524">
        <w:rPr>
          <w:rFonts w:ascii="Palatino Linotype" w:eastAsia="Palatino Linotype" w:hAnsi="Palatino Linotype" w:cs="Palatino Linotype"/>
          <w:sz w:val="22"/>
          <w:szCs w:val="22"/>
        </w:rPr>
        <w:t xml:space="preserve">b) La integración del expediente a fin de ponerlo a disposición de las partes a efecto de que ofrecieran pruebas, el Sujeto Obligado rindiera el Informe Justificado, o bien la parte Recurrente emitiera sus manifestaciones y alegatos; y </w:t>
      </w:r>
    </w:p>
    <w:p w:rsidR="007919FD" w:rsidRPr="00007524" w:rsidRDefault="007919FD">
      <w:pPr>
        <w:spacing w:line="360" w:lineRule="auto"/>
        <w:ind w:right="-517"/>
        <w:jc w:val="both"/>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El </w:t>
      </w:r>
      <w:r w:rsidRPr="00007524">
        <w:rPr>
          <w:rFonts w:ascii="Palatino Linotype" w:eastAsia="Palatino Linotype" w:hAnsi="Palatino Linotype" w:cs="Palatino Linotype"/>
          <w:b/>
          <w:color w:val="000000"/>
        </w:rPr>
        <w:t>veintinueve (29) de noviembre de dos mil veinticuatro</w:t>
      </w:r>
      <w:r w:rsidRPr="00007524">
        <w:rPr>
          <w:rFonts w:ascii="Palatino Linotype" w:eastAsia="Palatino Linotype" w:hAnsi="Palatino Linotype" w:cs="Palatino Linotype"/>
          <w:color w:val="000000"/>
        </w:rPr>
        <w:t xml:space="preserve">, se notificó el acuerdo a través del cual se decretó la acumulación de los recursos de revisión. </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En ese tenor resulta conveniente su trámite de forma unificada para mejor resolver y evitar la emisión de resoluciones contradictorias, fue procedente que este Órgano Garante </w:t>
      </w:r>
      <w:r w:rsidRPr="00007524">
        <w:rPr>
          <w:rFonts w:ascii="Palatino Linotype" w:eastAsia="Palatino Linotype" w:hAnsi="Palatino Linotype" w:cs="Palatino Linotype"/>
        </w:rPr>
        <w:t>realizará</w:t>
      </w:r>
      <w:r w:rsidRPr="00007524">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7919FD" w:rsidRPr="00007524" w:rsidRDefault="00B37CD9">
      <w:pPr>
        <w:spacing w:line="360" w:lineRule="auto"/>
        <w:ind w:left="709" w:right="49"/>
        <w:jc w:val="center"/>
        <w:rPr>
          <w:rFonts w:ascii="Palatino Linotype" w:eastAsia="Palatino Linotype" w:hAnsi="Palatino Linotype" w:cs="Palatino Linotype"/>
          <w:b/>
          <w:i/>
          <w:sz w:val="22"/>
          <w:szCs w:val="22"/>
        </w:rPr>
      </w:pPr>
      <w:r w:rsidRPr="00007524">
        <w:rPr>
          <w:rFonts w:ascii="Palatino Linotype" w:eastAsia="Palatino Linotype" w:hAnsi="Palatino Linotype" w:cs="Palatino Linotype"/>
          <w:b/>
          <w:i/>
          <w:sz w:val="22"/>
          <w:szCs w:val="22"/>
        </w:rPr>
        <w:t>Código de Procedimientos Administrativos del Estado de México.</w:t>
      </w:r>
    </w:p>
    <w:p w:rsidR="007919FD" w:rsidRPr="00007524" w:rsidRDefault="007919FD">
      <w:pPr>
        <w:spacing w:line="360" w:lineRule="auto"/>
        <w:ind w:left="709" w:right="49"/>
        <w:jc w:val="center"/>
        <w:rPr>
          <w:rFonts w:ascii="Palatino Linotype" w:eastAsia="Palatino Linotype" w:hAnsi="Palatino Linotype" w:cs="Palatino Linotype"/>
          <w:b/>
          <w:i/>
          <w:sz w:val="22"/>
          <w:szCs w:val="22"/>
        </w:rPr>
      </w:pPr>
    </w:p>
    <w:p w:rsidR="007919FD" w:rsidRPr="00007524" w:rsidRDefault="00B37CD9">
      <w:pPr>
        <w:spacing w:line="360" w:lineRule="auto"/>
        <w:ind w:left="709" w:right="49"/>
        <w:jc w:val="both"/>
        <w:rPr>
          <w:rFonts w:ascii="Palatino Linotype" w:eastAsia="Palatino Linotype" w:hAnsi="Palatino Linotype" w:cs="Palatino Linotype"/>
          <w:i/>
          <w:sz w:val="22"/>
          <w:szCs w:val="22"/>
        </w:rPr>
      </w:pPr>
      <w:r w:rsidRPr="00007524">
        <w:rPr>
          <w:rFonts w:ascii="Palatino Linotype" w:eastAsia="Palatino Linotype" w:hAnsi="Palatino Linotype" w:cs="Palatino Linotype"/>
          <w:b/>
          <w:i/>
          <w:sz w:val="22"/>
          <w:szCs w:val="22"/>
        </w:rPr>
        <w:t>“Artículo 18.-</w:t>
      </w:r>
      <w:r w:rsidRPr="00007524">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7919FD" w:rsidRPr="00007524" w:rsidRDefault="007919FD">
      <w:pPr>
        <w:spacing w:line="360" w:lineRule="auto"/>
        <w:ind w:right="49"/>
        <w:jc w:val="both"/>
        <w:rPr>
          <w:rFonts w:ascii="Palatino Linotype" w:eastAsia="Palatino Linotype" w:hAnsi="Palatino Linotype" w:cs="Palatino Linotype"/>
          <w:i/>
          <w:sz w:val="22"/>
          <w:szCs w:val="22"/>
        </w:rPr>
      </w:pPr>
    </w:p>
    <w:p w:rsidR="007919FD" w:rsidRPr="00007524" w:rsidRDefault="00B37CD9">
      <w:pPr>
        <w:spacing w:line="360" w:lineRule="auto"/>
        <w:ind w:left="709" w:right="49"/>
        <w:jc w:val="center"/>
        <w:rPr>
          <w:rFonts w:ascii="Palatino Linotype" w:eastAsia="Palatino Linotype" w:hAnsi="Palatino Linotype" w:cs="Palatino Linotype"/>
          <w:b/>
          <w:i/>
          <w:sz w:val="22"/>
          <w:szCs w:val="22"/>
        </w:rPr>
      </w:pPr>
      <w:r w:rsidRPr="00007524">
        <w:rPr>
          <w:rFonts w:ascii="Palatino Linotype" w:eastAsia="Palatino Linotype" w:hAnsi="Palatino Linotype" w:cs="Palatino Linotype"/>
          <w:b/>
          <w:i/>
          <w:sz w:val="22"/>
          <w:szCs w:val="22"/>
        </w:rPr>
        <w:lastRenderedPageBreak/>
        <w:t>Ley de Transparencia y Acceso a la Información Pública del Estado de México y Municipios</w:t>
      </w:r>
    </w:p>
    <w:p w:rsidR="007919FD" w:rsidRPr="00007524" w:rsidRDefault="007919FD">
      <w:pPr>
        <w:spacing w:line="360" w:lineRule="auto"/>
        <w:ind w:left="709" w:right="49"/>
        <w:jc w:val="center"/>
        <w:rPr>
          <w:rFonts w:ascii="Palatino Linotype" w:eastAsia="Palatino Linotype" w:hAnsi="Palatino Linotype" w:cs="Palatino Linotype"/>
          <w:b/>
          <w:i/>
          <w:sz w:val="22"/>
          <w:szCs w:val="22"/>
        </w:rPr>
      </w:pPr>
    </w:p>
    <w:p w:rsidR="007919FD" w:rsidRPr="00007524" w:rsidRDefault="00B37CD9">
      <w:pPr>
        <w:spacing w:line="360" w:lineRule="auto"/>
        <w:ind w:left="709" w:right="49"/>
        <w:jc w:val="both"/>
        <w:rPr>
          <w:rFonts w:ascii="Palatino Linotype" w:eastAsia="Palatino Linotype" w:hAnsi="Palatino Linotype" w:cs="Palatino Linotype"/>
          <w:i/>
          <w:sz w:val="22"/>
          <w:szCs w:val="22"/>
        </w:rPr>
      </w:pPr>
      <w:r w:rsidRPr="00007524">
        <w:rPr>
          <w:rFonts w:ascii="Palatino Linotype" w:eastAsia="Palatino Linotype" w:hAnsi="Palatino Linotype" w:cs="Palatino Linotype"/>
          <w:b/>
          <w:i/>
          <w:sz w:val="22"/>
          <w:szCs w:val="22"/>
        </w:rPr>
        <w:t>“Artículo 195.</w:t>
      </w:r>
      <w:r w:rsidRPr="00007524">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El </w:t>
      </w:r>
      <w:r w:rsidRPr="00007524">
        <w:rPr>
          <w:rFonts w:ascii="Palatino Linotype" w:eastAsia="Palatino Linotype" w:hAnsi="Palatino Linotype" w:cs="Palatino Linotype"/>
          <w:b/>
          <w:color w:val="000000"/>
        </w:rPr>
        <w:t xml:space="preserve">veintinueve (29) de noviembre de dos mil veinticuatro, </w:t>
      </w:r>
      <w:r w:rsidRPr="00007524">
        <w:rPr>
          <w:rFonts w:ascii="Palatino Linotype" w:eastAsia="Palatino Linotype" w:hAnsi="Palatino Linotype" w:cs="Palatino Linotype"/>
          <w:color w:val="000000"/>
        </w:rPr>
        <w:t xml:space="preserve">se exhortó a las partes para que, en un término no mayor de siete días hábiles, contados a partir del día hábil siguiente a la fecha de la notificación del acuerdo, </w:t>
      </w:r>
      <w:r w:rsidRPr="00007524">
        <w:rPr>
          <w:rFonts w:ascii="Palatino Linotype" w:eastAsia="Palatino Linotype" w:hAnsi="Palatino Linotype" w:cs="Palatino Linotype"/>
        </w:rPr>
        <w:t>manifestaron</w:t>
      </w:r>
      <w:r w:rsidRPr="00007524">
        <w:rPr>
          <w:rFonts w:ascii="Palatino Linotype" w:eastAsia="Palatino Linotype" w:hAnsi="Palatino Linotype" w:cs="Palatino Linotype"/>
          <w:color w:val="000000"/>
        </w:rPr>
        <w:t xml:space="preserve"> su voluntad por cualquier medio para conciliar en el presente asunto. No obstante ninguna de las partes realizó pronunciamiento alguno.</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El </w:t>
      </w:r>
      <w:r w:rsidRPr="00007524">
        <w:rPr>
          <w:rFonts w:ascii="Palatino Linotype" w:eastAsia="Palatino Linotype" w:hAnsi="Palatino Linotype" w:cs="Palatino Linotype"/>
          <w:b/>
          <w:color w:val="000000"/>
        </w:rPr>
        <w:t>seis (06) de noviembre y</w:t>
      </w:r>
      <w:r w:rsidRPr="00007524">
        <w:rPr>
          <w:rFonts w:ascii="Palatino Linotype" w:eastAsia="Palatino Linotype" w:hAnsi="Palatino Linotype" w:cs="Palatino Linotype"/>
          <w:color w:val="000000"/>
        </w:rPr>
        <w:t xml:space="preserve"> </w:t>
      </w:r>
      <w:r w:rsidRPr="00007524">
        <w:rPr>
          <w:rFonts w:ascii="Palatino Linotype" w:eastAsia="Palatino Linotype" w:hAnsi="Palatino Linotype" w:cs="Palatino Linotype"/>
          <w:b/>
          <w:color w:val="000000"/>
        </w:rPr>
        <w:t>dos (02) de diciembre de dos mil veinticuatro</w:t>
      </w:r>
      <w:r w:rsidRPr="00007524">
        <w:rPr>
          <w:rFonts w:ascii="Palatino Linotype" w:eastAsia="Palatino Linotype" w:hAnsi="Palatino Linotype" w:cs="Palatino Linotype"/>
          <w:color w:val="000000"/>
        </w:rPr>
        <w:t>, el Sujeto Obligado adjuntó, como informe justificado, los archivos que se describen enseguida:</w:t>
      </w:r>
    </w:p>
    <w:p w:rsidR="007919FD" w:rsidRPr="00007524" w:rsidRDefault="00B37CD9">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007524">
        <w:rPr>
          <w:rFonts w:ascii="Palatino Linotype" w:eastAsia="Palatino Linotype" w:hAnsi="Palatino Linotype" w:cs="Palatino Linotype"/>
          <w:b/>
          <w:color w:val="000000"/>
          <w:sz w:val="22"/>
          <w:szCs w:val="22"/>
        </w:rPr>
        <w:t xml:space="preserve">06818/INFOEM/AD/RR/2024: </w:t>
      </w:r>
    </w:p>
    <w:p w:rsidR="007919FD" w:rsidRPr="00007524" w:rsidRDefault="0097329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hyperlink r:id="rId16">
        <w:r w:rsidR="00B37CD9" w:rsidRPr="00007524">
          <w:rPr>
            <w:rFonts w:ascii="Palatino Linotype" w:eastAsia="Palatino Linotype" w:hAnsi="Palatino Linotype" w:cs="Palatino Linotype"/>
            <w:b/>
            <w:color w:val="000000"/>
            <w:sz w:val="22"/>
            <w:szCs w:val="22"/>
            <w:u w:val="single"/>
          </w:rPr>
          <w:t xml:space="preserve">INFORME </w:t>
        </w:r>
      </w:hyperlink>
      <w:hyperlink r:id="rId17">
        <w:r w:rsidR="00B37CD9" w:rsidRPr="00007524">
          <w:rPr>
            <w:rFonts w:ascii="Palatino Linotype" w:eastAsia="Palatino Linotype" w:hAnsi="Palatino Linotype" w:cs="Palatino Linotype"/>
            <w:b/>
            <w:color w:val="000000"/>
            <w:sz w:val="22"/>
            <w:szCs w:val="22"/>
            <w:u w:val="single"/>
          </w:rPr>
          <w:t>JUSTIFICADO_UT_22</w:t>
        </w:r>
      </w:hyperlink>
      <w:hyperlink r:id="rId18">
        <w:r w:rsidR="00B37CD9" w:rsidRPr="00007524">
          <w:rPr>
            <w:rFonts w:ascii="Palatino Linotype" w:eastAsia="Palatino Linotype" w:hAnsi="Palatino Linotype" w:cs="Palatino Linotype"/>
            <w:b/>
            <w:color w:val="000000"/>
            <w:sz w:val="22"/>
            <w:szCs w:val="22"/>
            <w:u w:val="single"/>
          </w:rPr>
          <w:t xml:space="preserve"> AD.pdf</w:t>
        </w:r>
      </w:hyperlink>
      <w:r w:rsidR="00B37CD9" w:rsidRPr="00007524">
        <w:rPr>
          <w:rFonts w:ascii="Palatino Linotype" w:eastAsia="Palatino Linotype" w:hAnsi="Palatino Linotype" w:cs="Palatino Linotype"/>
          <w:b/>
          <w:color w:val="000000"/>
          <w:sz w:val="22"/>
          <w:szCs w:val="22"/>
        </w:rPr>
        <w:t xml:space="preserve">: </w:t>
      </w:r>
      <w:r w:rsidR="00B37CD9" w:rsidRPr="00007524">
        <w:rPr>
          <w:rFonts w:ascii="Palatino Linotype" w:eastAsia="Palatino Linotype" w:hAnsi="Palatino Linotype" w:cs="Palatino Linotype"/>
          <w:color w:val="000000"/>
          <w:sz w:val="22"/>
          <w:szCs w:val="22"/>
        </w:rPr>
        <w:t xml:space="preserve">oficio número 22800007010000S/2127/UT/2024, de fecha cinco de noviembre de dos mil veinticuatro, suscrito por el Titular de la Unidad de Transparencia, en el que de forma medular, </w:t>
      </w:r>
      <w:r w:rsidR="00B37CD9" w:rsidRPr="00007524">
        <w:rPr>
          <w:rFonts w:ascii="Palatino Linotype" w:eastAsia="Palatino Linotype" w:hAnsi="Palatino Linotype" w:cs="Palatino Linotype"/>
          <w:sz w:val="22"/>
          <w:szCs w:val="22"/>
        </w:rPr>
        <w:t>ratificó</w:t>
      </w:r>
      <w:r w:rsidR="00B37CD9" w:rsidRPr="00007524">
        <w:rPr>
          <w:rFonts w:ascii="Palatino Linotype" w:eastAsia="Palatino Linotype" w:hAnsi="Palatino Linotype" w:cs="Palatino Linotype"/>
          <w:color w:val="000000"/>
          <w:sz w:val="22"/>
          <w:szCs w:val="22"/>
        </w:rPr>
        <w:t xml:space="preserve"> su respuesta de incompetencia. </w:t>
      </w:r>
    </w:p>
    <w:p w:rsidR="007919FD" w:rsidRPr="00007524" w:rsidRDefault="007919FD">
      <w:pPr>
        <w:ind w:right="49"/>
        <w:rPr>
          <w:rFonts w:ascii="Palatino Linotype" w:eastAsia="Palatino Linotype" w:hAnsi="Palatino Linotype" w:cs="Palatino Linotype"/>
          <w:sz w:val="22"/>
          <w:szCs w:val="22"/>
        </w:rPr>
      </w:pPr>
    </w:p>
    <w:p w:rsidR="007919FD" w:rsidRPr="00007524" w:rsidRDefault="00B37CD9">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007524">
        <w:rPr>
          <w:rFonts w:ascii="Palatino Linotype" w:eastAsia="Palatino Linotype" w:hAnsi="Palatino Linotype" w:cs="Palatino Linotype"/>
          <w:b/>
          <w:color w:val="000000"/>
          <w:sz w:val="22"/>
          <w:szCs w:val="22"/>
        </w:rPr>
        <w:t xml:space="preserve">06818/INFOEM/AD/RR/2024: </w:t>
      </w:r>
    </w:p>
    <w:p w:rsidR="007919FD" w:rsidRPr="00007524" w:rsidRDefault="0097329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hyperlink r:id="rId19">
        <w:r w:rsidR="00B37CD9" w:rsidRPr="00007524">
          <w:rPr>
            <w:rFonts w:ascii="Palatino Linotype" w:eastAsia="Palatino Linotype" w:hAnsi="Palatino Linotype" w:cs="Palatino Linotype"/>
            <w:b/>
            <w:color w:val="000000"/>
            <w:sz w:val="22"/>
            <w:szCs w:val="22"/>
            <w:u w:val="single"/>
          </w:rPr>
          <w:t xml:space="preserve">INFORME </w:t>
        </w:r>
      </w:hyperlink>
      <w:hyperlink r:id="rId20">
        <w:r w:rsidR="00B37CD9" w:rsidRPr="00007524">
          <w:rPr>
            <w:rFonts w:ascii="Palatino Linotype" w:eastAsia="Palatino Linotype" w:hAnsi="Palatino Linotype" w:cs="Palatino Linotype"/>
            <w:b/>
            <w:color w:val="000000"/>
            <w:sz w:val="22"/>
            <w:szCs w:val="22"/>
            <w:u w:val="single"/>
          </w:rPr>
          <w:t>JUSTIFICADO_UT_21</w:t>
        </w:r>
      </w:hyperlink>
      <w:hyperlink r:id="rId21">
        <w:r w:rsidR="00B37CD9" w:rsidRPr="00007524">
          <w:rPr>
            <w:rFonts w:ascii="Palatino Linotype" w:eastAsia="Palatino Linotype" w:hAnsi="Palatino Linotype" w:cs="Palatino Linotype"/>
            <w:b/>
            <w:color w:val="000000"/>
            <w:sz w:val="22"/>
            <w:szCs w:val="22"/>
            <w:u w:val="single"/>
          </w:rPr>
          <w:t xml:space="preserve"> AD.pdf</w:t>
        </w:r>
      </w:hyperlink>
      <w:r w:rsidR="00B37CD9" w:rsidRPr="00007524">
        <w:rPr>
          <w:rFonts w:ascii="Palatino Linotype" w:eastAsia="Palatino Linotype" w:hAnsi="Palatino Linotype" w:cs="Palatino Linotype"/>
          <w:b/>
          <w:color w:val="000000"/>
          <w:sz w:val="22"/>
          <w:szCs w:val="22"/>
        </w:rPr>
        <w:t xml:space="preserve">: </w:t>
      </w:r>
      <w:r w:rsidR="00B37CD9" w:rsidRPr="00007524">
        <w:rPr>
          <w:rFonts w:ascii="Palatino Linotype" w:eastAsia="Palatino Linotype" w:hAnsi="Palatino Linotype" w:cs="Palatino Linotype"/>
          <w:color w:val="000000"/>
          <w:sz w:val="22"/>
          <w:szCs w:val="22"/>
        </w:rPr>
        <w:t xml:space="preserve">oficio número 22800007010000S/2125/UT/2024, de fecha cinco de noviembre de dos mil veinticuatro, suscrito por el Titular de la Unidad de Transparencia, en el que de forma medular, </w:t>
      </w:r>
      <w:r w:rsidR="00B37CD9" w:rsidRPr="00007524">
        <w:rPr>
          <w:rFonts w:ascii="Palatino Linotype" w:eastAsia="Palatino Linotype" w:hAnsi="Palatino Linotype" w:cs="Palatino Linotype"/>
          <w:sz w:val="22"/>
          <w:szCs w:val="22"/>
        </w:rPr>
        <w:t>ratificó</w:t>
      </w:r>
      <w:r w:rsidR="00B37CD9" w:rsidRPr="00007524">
        <w:rPr>
          <w:rFonts w:ascii="Palatino Linotype" w:eastAsia="Palatino Linotype" w:hAnsi="Palatino Linotype" w:cs="Palatino Linotype"/>
          <w:color w:val="000000"/>
          <w:sz w:val="22"/>
          <w:szCs w:val="22"/>
        </w:rPr>
        <w:t xml:space="preserve"> su respuesta de incompetencia.</w:t>
      </w: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lastRenderedPageBreak/>
        <w:t xml:space="preserve">El </w:t>
      </w:r>
      <w:r w:rsidRPr="00007524">
        <w:rPr>
          <w:rFonts w:ascii="Palatino Linotype" w:eastAsia="Palatino Linotype" w:hAnsi="Palatino Linotype" w:cs="Palatino Linotype"/>
          <w:b/>
          <w:color w:val="000000"/>
        </w:rPr>
        <w:t xml:space="preserve">once (11) de diciembre de dos mil veinticuatro, </w:t>
      </w:r>
      <w:r w:rsidRPr="00007524">
        <w:rPr>
          <w:rFonts w:ascii="Palatino Linotype" w:eastAsia="Palatino Linotype" w:hAnsi="Palatino Linotype" w:cs="Palatino Linotype"/>
          <w:color w:val="000000"/>
        </w:rPr>
        <w:t xml:space="preserve">se instruyó el cierre de la etapa de conciliación y la apertura de la etapa de manifestaciones a efecto de que el </w:t>
      </w:r>
      <w:r w:rsidRPr="00007524">
        <w:rPr>
          <w:rFonts w:ascii="Palatino Linotype" w:eastAsia="Palatino Linotype" w:hAnsi="Palatino Linotype" w:cs="Palatino Linotype"/>
          <w:b/>
          <w:color w:val="000000"/>
        </w:rPr>
        <w:t>SUJETO OBLIGADO</w:t>
      </w:r>
      <w:r w:rsidRPr="00007524">
        <w:rPr>
          <w:rFonts w:ascii="Palatino Linotype" w:eastAsia="Palatino Linotype" w:hAnsi="Palatino Linotype" w:cs="Palatino Linotype"/>
          <w:color w:val="000000"/>
        </w:rPr>
        <w:t xml:space="preserve"> rindiera su informe justificado y el </w:t>
      </w:r>
      <w:r w:rsidRPr="00007524">
        <w:rPr>
          <w:rFonts w:ascii="Palatino Linotype" w:eastAsia="Palatino Linotype" w:hAnsi="Palatino Linotype" w:cs="Palatino Linotype"/>
          <w:b/>
          <w:color w:val="000000"/>
        </w:rPr>
        <w:t>RECURRENTE</w:t>
      </w:r>
      <w:r w:rsidRPr="00007524">
        <w:rPr>
          <w:rFonts w:ascii="Palatino Linotype" w:eastAsia="Palatino Linotype" w:hAnsi="Palatino Linotype" w:cs="Palatino Linotype"/>
          <w:color w:val="000000"/>
        </w:rPr>
        <w:t xml:space="preserve"> realizara manifestaciones que a su derecho conviniera y asistiera; no obstante el Recurrente no realizó pronunciamiento,  por su parte, el Sujeto Obligado entregó</w:t>
      </w:r>
      <w:r w:rsidRPr="00007524">
        <w:rPr>
          <w:rFonts w:ascii="Palatino Linotype" w:eastAsia="Palatino Linotype" w:hAnsi="Palatino Linotype" w:cs="Palatino Linotype"/>
          <w:b/>
          <w:color w:val="000000"/>
        </w:rPr>
        <w:t>, el trece (13) de enero de dos mil veinticinco</w:t>
      </w:r>
      <w:r w:rsidRPr="00007524">
        <w:rPr>
          <w:rFonts w:ascii="Palatino Linotype" w:eastAsia="Palatino Linotype" w:hAnsi="Palatino Linotype" w:cs="Palatino Linotype"/>
          <w:color w:val="000000"/>
        </w:rPr>
        <w:t xml:space="preserve">, los archivos denominados </w:t>
      </w:r>
      <w:hyperlink r:id="rId22">
        <w:r w:rsidRPr="00007524">
          <w:rPr>
            <w:rFonts w:ascii="Palatino Linotype" w:eastAsia="Palatino Linotype" w:hAnsi="Palatino Linotype" w:cs="Palatino Linotype"/>
            <w:b/>
            <w:color w:val="000000"/>
            <w:u w:val="single"/>
          </w:rPr>
          <w:t xml:space="preserve">Informe Justificado </w:t>
        </w:r>
      </w:hyperlink>
      <w:hyperlink r:id="rId23">
        <w:r w:rsidRPr="00007524">
          <w:rPr>
            <w:rFonts w:ascii="Palatino Linotype" w:eastAsia="Palatino Linotype" w:hAnsi="Palatino Linotype" w:cs="Palatino Linotype"/>
            <w:b/>
            <w:color w:val="000000"/>
            <w:u w:val="single"/>
          </w:rPr>
          <w:t>21AD.pdf</w:t>
        </w:r>
      </w:hyperlink>
      <w:r w:rsidRPr="00007524">
        <w:rPr>
          <w:rFonts w:ascii="Palatino Linotype" w:eastAsia="Palatino Linotype" w:hAnsi="Palatino Linotype" w:cs="Palatino Linotype"/>
          <w:color w:val="000000"/>
        </w:rPr>
        <w:t xml:space="preserve"> e </w:t>
      </w:r>
      <w:hyperlink r:id="rId24">
        <w:r w:rsidRPr="00007524">
          <w:rPr>
            <w:rFonts w:ascii="Palatino Linotype" w:eastAsia="Palatino Linotype" w:hAnsi="Palatino Linotype" w:cs="Palatino Linotype"/>
            <w:b/>
            <w:color w:val="000000"/>
            <w:u w:val="single"/>
          </w:rPr>
          <w:t>Informe Justificado 22AD.pdf</w:t>
        </w:r>
      </w:hyperlink>
      <w:r w:rsidRPr="00007524">
        <w:rPr>
          <w:rFonts w:ascii="Palatino Linotype" w:eastAsia="Palatino Linotype" w:hAnsi="Palatino Linotype" w:cs="Palatino Linotype"/>
          <w:color w:val="000000"/>
        </w:rPr>
        <w:t xml:space="preserve">, mismos que fueron entregado en etapa de conciliación y que fueron puestos a la vista del particular el </w:t>
      </w:r>
      <w:r w:rsidRPr="00007524">
        <w:rPr>
          <w:rFonts w:ascii="Palatino Linotype" w:eastAsia="Palatino Linotype" w:hAnsi="Palatino Linotype" w:cs="Palatino Linotype"/>
          <w:b/>
          <w:color w:val="000000"/>
        </w:rPr>
        <w:t>catorce (14) de enero de dos mil veinticinco.</w:t>
      </w:r>
      <w:r w:rsidRPr="00007524">
        <w:rPr>
          <w:rFonts w:ascii="Palatino Linotype" w:eastAsia="Palatino Linotype" w:hAnsi="Palatino Linotype" w:cs="Palatino Linotype"/>
          <w:color w:val="000000"/>
        </w:rPr>
        <w:t xml:space="preserve"> </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b/>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El día </w:t>
      </w:r>
      <w:r w:rsidRPr="00007524">
        <w:rPr>
          <w:rFonts w:ascii="Palatino Linotype" w:eastAsia="Palatino Linotype" w:hAnsi="Palatino Linotype" w:cs="Palatino Linotype"/>
          <w:b/>
          <w:color w:val="000000"/>
        </w:rPr>
        <w:t>catorce (14) de enero de dos mil veinticinco</w:t>
      </w:r>
      <w:r w:rsidRPr="00007524">
        <w:rPr>
          <w:rFonts w:ascii="Palatino Linotype" w:eastAsia="Palatino Linotype" w:hAnsi="Palatino Linotype" w:cs="Palatino Linotype"/>
          <w:color w:val="000000"/>
        </w:rPr>
        <w:t xml:space="preserve">, se amplió el término para resolver el Recurso de Revisión en términos del artículo 133 de la Ley de Protección de Datos Personales en Posesión de Sujetos Obligados del Estado de México y Municipios. </w:t>
      </w:r>
    </w:p>
    <w:p w:rsidR="007919FD" w:rsidRPr="00007524" w:rsidRDefault="007919FD">
      <w:pPr>
        <w:spacing w:line="360" w:lineRule="auto"/>
        <w:ind w:right="-517"/>
        <w:jc w:val="both"/>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El </w:t>
      </w:r>
      <w:r w:rsidRPr="00007524">
        <w:rPr>
          <w:rFonts w:ascii="Palatino Linotype" w:eastAsia="Palatino Linotype" w:hAnsi="Palatino Linotype" w:cs="Palatino Linotype"/>
          <w:b/>
          <w:color w:val="000000"/>
        </w:rPr>
        <w:t>veinte (20) de enero de dos mil veinticinco</w:t>
      </w:r>
      <w:r w:rsidRPr="00007524">
        <w:rPr>
          <w:rFonts w:ascii="Palatino Linotype" w:eastAsia="Palatino Linotype" w:hAnsi="Palatino Linotype" w:cs="Palatino Linotype"/>
          <w:color w:val="000000"/>
        </w:rPr>
        <w:t xml:space="preserve">, se notificó el acuerdo a través del cual se decretó el cierre de instrucción. </w:t>
      </w:r>
    </w:p>
    <w:p w:rsidR="007919FD" w:rsidRPr="00007524" w:rsidRDefault="007919FD">
      <w:pPr>
        <w:pBdr>
          <w:top w:val="nil"/>
          <w:left w:val="nil"/>
          <w:bottom w:val="nil"/>
          <w:right w:val="nil"/>
          <w:between w:val="nil"/>
        </w:pBdr>
        <w:ind w:left="720" w:right="-517"/>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con los siguientes:</w:t>
      </w:r>
    </w:p>
    <w:p w:rsidR="007919FD" w:rsidRPr="00007524" w:rsidRDefault="007919FD">
      <w:pPr>
        <w:pBdr>
          <w:top w:val="nil"/>
          <w:left w:val="nil"/>
          <w:bottom w:val="nil"/>
          <w:right w:val="nil"/>
          <w:between w:val="nil"/>
        </w:pBdr>
        <w:ind w:left="720" w:right="-517"/>
        <w:rPr>
          <w:rFonts w:ascii="Palatino Linotype" w:eastAsia="Palatino Linotype" w:hAnsi="Palatino Linotype" w:cs="Palatino Linotype"/>
        </w:rPr>
      </w:pPr>
    </w:p>
    <w:p w:rsidR="007919FD" w:rsidRPr="00007524" w:rsidRDefault="007919FD">
      <w:pPr>
        <w:pBdr>
          <w:top w:val="nil"/>
          <w:left w:val="nil"/>
          <w:bottom w:val="nil"/>
          <w:right w:val="nil"/>
          <w:between w:val="nil"/>
        </w:pBdr>
        <w:ind w:left="720" w:right="-517"/>
        <w:rPr>
          <w:rFonts w:ascii="Palatino Linotype" w:eastAsia="Palatino Linotype" w:hAnsi="Palatino Linotype" w:cs="Palatino Linotype"/>
        </w:rPr>
      </w:pPr>
    </w:p>
    <w:p w:rsidR="007919FD" w:rsidRPr="00007524" w:rsidRDefault="00B37CD9">
      <w:pPr>
        <w:spacing w:line="360" w:lineRule="auto"/>
        <w:ind w:right="-517"/>
        <w:jc w:val="center"/>
        <w:rPr>
          <w:rFonts w:ascii="Palatino Linotype" w:eastAsia="Palatino Linotype" w:hAnsi="Palatino Linotype" w:cs="Palatino Linotype"/>
          <w:b/>
        </w:rPr>
      </w:pPr>
      <w:r w:rsidRPr="00007524">
        <w:rPr>
          <w:rFonts w:ascii="Palatino Linotype" w:eastAsia="Palatino Linotype" w:hAnsi="Palatino Linotype" w:cs="Palatino Linotype"/>
          <w:b/>
        </w:rPr>
        <w:t>C O N S I D E R A N D O S</w:t>
      </w:r>
    </w:p>
    <w:p w:rsidR="007919FD" w:rsidRPr="00007524" w:rsidRDefault="007919FD">
      <w:pPr>
        <w:widowControl w:val="0"/>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7919FD" w:rsidRPr="00007524" w:rsidRDefault="00B37CD9">
      <w:pPr>
        <w:widowControl w:val="0"/>
        <w:pBdr>
          <w:top w:val="nil"/>
          <w:left w:val="nil"/>
          <w:bottom w:val="nil"/>
          <w:right w:val="nil"/>
          <w:between w:val="nil"/>
        </w:pBdr>
        <w:spacing w:line="360" w:lineRule="auto"/>
        <w:ind w:right="-517"/>
        <w:jc w:val="both"/>
        <w:rPr>
          <w:rFonts w:ascii="Palatino Linotype" w:eastAsia="Palatino Linotype" w:hAnsi="Palatino Linotype" w:cs="Palatino Linotype"/>
          <w:b/>
        </w:rPr>
      </w:pPr>
      <w:r w:rsidRPr="00007524">
        <w:rPr>
          <w:rFonts w:ascii="Palatino Linotype" w:eastAsia="Palatino Linotype" w:hAnsi="Palatino Linotype" w:cs="Palatino Linotype"/>
          <w:b/>
        </w:rPr>
        <w:t>PRIMERO. Competencia</w:t>
      </w: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w:t>
      </w:r>
      <w:r w:rsidRPr="00007524">
        <w:rPr>
          <w:rFonts w:ascii="Palatino Linotype" w:eastAsia="Palatino Linotype" w:hAnsi="Palatino Linotype" w:cs="Palatino Linotype"/>
          <w:color w:val="000000"/>
        </w:rPr>
        <w:lastRenderedPageBreak/>
        <w:t>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7919FD" w:rsidRPr="00007524" w:rsidRDefault="00B37CD9">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b/>
          <w:color w:val="000000"/>
        </w:rPr>
        <w:t>SEGUNDO. Oportunidad y procedencia</w:t>
      </w: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rsidR="007919FD" w:rsidRPr="00007524" w:rsidRDefault="00B37CD9">
      <w:pPr>
        <w:spacing w:line="276" w:lineRule="auto"/>
        <w:ind w:left="567" w:right="49"/>
        <w:jc w:val="both"/>
        <w:rPr>
          <w:rFonts w:ascii="Palatino Linotype" w:eastAsia="Palatino Linotype" w:hAnsi="Palatino Linotype" w:cs="Palatino Linotype"/>
          <w:i/>
        </w:rPr>
      </w:pPr>
      <w:r w:rsidRPr="00007524">
        <w:rPr>
          <w:rFonts w:ascii="Palatino Linotype" w:eastAsia="Palatino Linotype" w:hAnsi="Palatino Linotype" w:cs="Palatino Linotype"/>
          <w:i/>
        </w:rPr>
        <w:t>“</w:t>
      </w:r>
      <w:r w:rsidRPr="00007524">
        <w:rPr>
          <w:rFonts w:ascii="Palatino Linotype" w:eastAsia="Palatino Linotype" w:hAnsi="Palatino Linotype" w:cs="Palatino Linotype"/>
          <w:b/>
          <w:i/>
        </w:rPr>
        <w:t>Artículo 128.</w:t>
      </w:r>
      <w:r w:rsidRPr="00007524">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7919FD" w:rsidRPr="00007524" w:rsidRDefault="007919FD">
      <w:pPr>
        <w:spacing w:line="276" w:lineRule="auto"/>
        <w:ind w:left="567" w:right="49"/>
        <w:jc w:val="both"/>
        <w:rPr>
          <w:rFonts w:ascii="Palatino Linotype" w:eastAsia="Palatino Linotype" w:hAnsi="Palatino Linotype" w:cs="Palatino Linotype"/>
          <w:i/>
        </w:rPr>
      </w:pPr>
    </w:p>
    <w:p w:rsidR="007919FD" w:rsidRPr="00007524" w:rsidRDefault="00B37CD9">
      <w:pPr>
        <w:spacing w:line="276" w:lineRule="auto"/>
        <w:ind w:left="567" w:right="49"/>
        <w:jc w:val="both"/>
        <w:rPr>
          <w:rFonts w:ascii="Palatino Linotype" w:eastAsia="Palatino Linotype" w:hAnsi="Palatino Linotype" w:cs="Palatino Linotype"/>
          <w:i/>
        </w:rPr>
      </w:pPr>
      <w:r w:rsidRPr="00007524">
        <w:rPr>
          <w:rFonts w:ascii="Palatino Linotype" w:eastAsia="Palatino Linotype" w:hAnsi="Palatino Linotype" w:cs="Palatino Linotype"/>
          <w:i/>
        </w:rPr>
        <w:lastRenderedPageBreak/>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7919FD" w:rsidRPr="00007524" w:rsidRDefault="007919FD">
      <w:pPr>
        <w:spacing w:line="276" w:lineRule="auto"/>
        <w:ind w:right="-517"/>
        <w:jc w:val="both"/>
        <w:rPr>
          <w:rFonts w:ascii="Palatino Linotype" w:eastAsia="Palatino Linotype" w:hAnsi="Palatino Linotype" w:cs="Palatino Linotype"/>
          <w:i/>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En esa tesitura, atendiendo a que el </w:t>
      </w:r>
      <w:r w:rsidRPr="00007524">
        <w:rPr>
          <w:rFonts w:ascii="Palatino Linotype" w:eastAsia="Palatino Linotype" w:hAnsi="Palatino Linotype" w:cs="Palatino Linotype"/>
          <w:b/>
          <w:color w:val="000000"/>
        </w:rPr>
        <w:t>Sujeto Obligado</w:t>
      </w:r>
      <w:r w:rsidRPr="00007524">
        <w:rPr>
          <w:rFonts w:ascii="Palatino Linotype" w:eastAsia="Palatino Linotype" w:hAnsi="Palatino Linotype" w:cs="Palatino Linotype"/>
          <w:color w:val="000000"/>
        </w:rPr>
        <w:t xml:space="preserve"> notificó la respuesta a la solicitud de acceso a datos personales el </w:t>
      </w:r>
      <w:r w:rsidRPr="00007524">
        <w:rPr>
          <w:rFonts w:ascii="Palatino Linotype" w:eastAsia="Palatino Linotype" w:hAnsi="Palatino Linotype" w:cs="Palatino Linotype"/>
          <w:b/>
          <w:color w:val="000000"/>
        </w:rPr>
        <w:t>nueve (09) de octubre de dos mil veinticuatro</w:t>
      </w:r>
      <w:r w:rsidRPr="00007524">
        <w:rPr>
          <w:rFonts w:ascii="Palatino Linotype" w:eastAsia="Palatino Linotype" w:hAnsi="Palatino Linotype" w:cs="Palatino Linotype"/>
          <w:color w:val="000000"/>
        </w:rPr>
        <w:t xml:space="preserve">, el plazo de quince días hábiles que contempla el artículo 128 de la Ley de Protección de Datos Personales en Posesión de Sujetos Obligados del Estado de México y Municipios, transcurrió </w:t>
      </w:r>
      <w:r w:rsidRPr="00007524">
        <w:rPr>
          <w:rFonts w:ascii="Palatino Linotype" w:eastAsia="Palatino Linotype" w:hAnsi="Palatino Linotype" w:cs="Palatino Linotype"/>
          <w:b/>
          <w:color w:val="000000"/>
        </w:rPr>
        <w:t>del diez (10) al treinta (30) de octubre de dos mil veinticuatro</w:t>
      </w:r>
      <w:r w:rsidRPr="00007524">
        <w:rPr>
          <w:rFonts w:ascii="Palatino Linotype" w:eastAsia="Palatino Linotype" w:hAnsi="Palatino Linotype" w:cs="Palatino Linotype"/>
          <w:color w:val="000000"/>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rsidR="007919FD" w:rsidRPr="00007524" w:rsidRDefault="007919FD">
      <w:pPr>
        <w:spacing w:line="360" w:lineRule="auto"/>
        <w:ind w:right="-517"/>
        <w:jc w:val="both"/>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Con base a esta cronología, si el Recurso de Revisión que nos ocupa se interpuso el </w:t>
      </w:r>
      <w:r w:rsidRPr="00007524">
        <w:rPr>
          <w:rFonts w:ascii="Palatino Linotype" w:eastAsia="Palatino Linotype" w:hAnsi="Palatino Linotype" w:cs="Palatino Linotype"/>
          <w:b/>
          <w:color w:val="000000"/>
        </w:rPr>
        <w:t>veintinueve (29) de octubre de dos mil veinticuatro</w:t>
      </w:r>
      <w:r w:rsidRPr="00007524">
        <w:rPr>
          <w:rFonts w:ascii="Palatino Linotype" w:eastAsia="Palatino Linotype" w:hAnsi="Palatino Linotype" w:cs="Palatino Linotype"/>
          <w:color w:val="000000"/>
        </w:rPr>
        <w:t xml:space="preserve">; se encuentra dentro de los márgenes temporales previstos en el artículo 128 de la Ley de Protección de Datos Personales en Posesión de Sujetos Obligados del Estado de México y Municipios y, por tanto, su interposición se considera oportuna. </w:t>
      </w:r>
    </w:p>
    <w:p w:rsidR="007919FD" w:rsidRPr="00007524" w:rsidRDefault="007919FD">
      <w:pPr>
        <w:pBdr>
          <w:top w:val="nil"/>
          <w:left w:val="nil"/>
          <w:bottom w:val="nil"/>
          <w:right w:val="nil"/>
          <w:between w:val="nil"/>
        </w:pBdr>
        <w:ind w:left="720" w:right="-517"/>
        <w:rPr>
          <w:rFonts w:ascii="Palatino Linotype" w:eastAsia="Palatino Linotype" w:hAnsi="Palatino Linotype" w:cs="Palatino Linotype"/>
          <w:color w:val="000000"/>
        </w:rPr>
      </w:pPr>
    </w:p>
    <w:p w:rsidR="007919FD" w:rsidRPr="00007524" w:rsidRDefault="00B37CD9">
      <w:pPr>
        <w:pBdr>
          <w:top w:val="nil"/>
          <w:left w:val="nil"/>
          <w:bottom w:val="nil"/>
          <w:right w:val="nil"/>
          <w:between w:val="nil"/>
        </w:pBdr>
        <w:spacing w:line="360" w:lineRule="auto"/>
        <w:ind w:right="-517"/>
        <w:jc w:val="both"/>
        <w:rPr>
          <w:rFonts w:ascii="Palatino Linotype" w:eastAsia="Palatino Linotype" w:hAnsi="Palatino Linotype" w:cs="Palatino Linotype"/>
          <w:b/>
          <w:color w:val="000000"/>
        </w:rPr>
      </w:pPr>
      <w:r w:rsidRPr="00007524">
        <w:rPr>
          <w:rFonts w:ascii="Palatino Linotype" w:eastAsia="Palatino Linotype" w:hAnsi="Palatino Linotype" w:cs="Palatino Linotype"/>
          <w:b/>
          <w:color w:val="000000"/>
        </w:rPr>
        <w:t xml:space="preserve">TERCERO. Estudio y resolución. </w:t>
      </w: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w:t>
      </w:r>
      <w:r w:rsidRPr="00007524">
        <w:rPr>
          <w:rFonts w:ascii="Palatino Linotype" w:eastAsia="Palatino Linotype" w:hAnsi="Palatino Linotype" w:cs="Palatino Linotype"/>
          <w:color w:val="000000"/>
        </w:rPr>
        <w:lastRenderedPageBreak/>
        <w:t>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rsidR="007919FD" w:rsidRPr="00007524" w:rsidRDefault="007919FD">
      <w:pPr>
        <w:spacing w:line="360" w:lineRule="auto"/>
        <w:ind w:right="-517"/>
        <w:jc w:val="both"/>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rsidR="007919FD" w:rsidRPr="00007524" w:rsidRDefault="007919FD">
      <w:pPr>
        <w:spacing w:line="360" w:lineRule="auto"/>
        <w:ind w:right="-517"/>
        <w:jc w:val="both"/>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007524">
        <w:rPr>
          <w:rFonts w:ascii="Palatino Linotype" w:eastAsia="Palatino Linotype" w:hAnsi="Palatino Linotype" w:cs="Palatino Linotype"/>
          <w:b/>
          <w:color w:val="000000"/>
        </w:rPr>
        <w:t>Sujeto Obligado</w:t>
      </w:r>
      <w:r w:rsidRPr="00007524">
        <w:rPr>
          <w:rFonts w:ascii="Palatino Linotype" w:eastAsia="Palatino Linotype" w:hAnsi="Palatino Linotype" w:cs="Palatino Linotype"/>
          <w:color w:val="000000"/>
        </w:rPr>
        <w:t xml:space="preserve"> que esté en posesión de los mismos.</w:t>
      </w:r>
    </w:p>
    <w:p w:rsidR="007919FD" w:rsidRPr="00007524" w:rsidRDefault="007919FD">
      <w:pPr>
        <w:spacing w:line="360" w:lineRule="auto"/>
        <w:ind w:right="-517"/>
        <w:jc w:val="both"/>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Es importante señalar, que  la procedencia de los derechos de acceso, rectificación, cancelación y oposición de datos personales, ARCO, es efectiva una vez que el titular o su representante legal acrediten su identidad o representación, respectivamente.</w:t>
      </w:r>
    </w:p>
    <w:p w:rsidR="007919FD" w:rsidRPr="00007524" w:rsidRDefault="00B37CD9">
      <w:pPr>
        <w:numPr>
          <w:ilvl w:val="0"/>
          <w:numId w:val="7"/>
        </w:numPr>
        <w:pBdr>
          <w:top w:val="nil"/>
          <w:left w:val="nil"/>
          <w:bottom w:val="nil"/>
          <w:right w:val="nil"/>
          <w:between w:val="nil"/>
        </w:pBdr>
        <w:ind w:left="1134" w:right="-517"/>
        <w:rPr>
          <w:rFonts w:ascii="Palatino Linotype" w:eastAsia="Palatino Linotype" w:hAnsi="Palatino Linotype" w:cs="Palatino Linotype"/>
          <w:b/>
          <w:color w:val="000000"/>
        </w:rPr>
      </w:pPr>
      <w:r w:rsidRPr="00007524">
        <w:rPr>
          <w:rFonts w:ascii="Palatino Linotype" w:eastAsia="Palatino Linotype" w:hAnsi="Palatino Linotype" w:cs="Palatino Linotype"/>
          <w:b/>
          <w:color w:val="000000"/>
        </w:rPr>
        <w:lastRenderedPageBreak/>
        <w:t>De la solicitud de acceso a datos</w:t>
      </w:r>
    </w:p>
    <w:p w:rsidR="007919FD" w:rsidRPr="00007524" w:rsidRDefault="007919FD">
      <w:pPr>
        <w:pBdr>
          <w:top w:val="nil"/>
          <w:left w:val="nil"/>
          <w:bottom w:val="nil"/>
          <w:right w:val="nil"/>
          <w:between w:val="nil"/>
        </w:pBdr>
        <w:ind w:left="1134" w:right="-517"/>
        <w:rPr>
          <w:rFonts w:ascii="Palatino Linotype" w:eastAsia="Palatino Linotype" w:hAnsi="Palatino Linotype" w:cs="Palatino Linotype"/>
          <w:b/>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Ahora bien, del análisis a la solicitud se advierte que la parte </w:t>
      </w:r>
      <w:r w:rsidRPr="00007524">
        <w:rPr>
          <w:rFonts w:ascii="Palatino Linotype" w:eastAsia="Palatino Linotype" w:hAnsi="Palatino Linotype" w:cs="Palatino Linotype"/>
          <w:b/>
          <w:color w:val="000000"/>
        </w:rPr>
        <w:t>Recurrente</w:t>
      </w:r>
      <w:r w:rsidRPr="00007524">
        <w:rPr>
          <w:rFonts w:ascii="Palatino Linotype" w:eastAsia="Palatino Linotype" w:hAnsi="Palatino Linotype" w:cs="Palatino Linotype"/>
          <w:color w:val="000000"/>
        </w:rPr>
        <w:t xml:space="preserve"> requiere copia certificada de un certificado de estudios de educación </w:t>
      </w:r>
      <w:r w:rsidRPr="00007524">
        <w:rPr>
          <w:rFonts w:ascii="Palatino Linotype" w:eastAsia="Palatino Linotype" w:hAnsi="Palatino Linotype" w:cs="Palatino Linotype"/>
        </w:rPr>
        <w:t>primaria</w:t>
      </w:r>
      <w:r w:rsidRPr="00007524">
        <w:rPr>
          <w:rFonts w:ascii="Palatino Linotype" w:eastAsia="Palatino Linotype" w:hAnsi="Palatino Linotype" w:cs="Palatino Linotype"/>
          <w:color w:val="000000"/>
        </w:rPr>
        <w:t xml:space="preserve"> y uno de educación secundaria. </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En respuesta, el </w:t>
      </w:r>
      <w:r w:rsidRPr="00007524">
        <w:rPr>
          <w:rFonts w:ascii="Palatino Linotype" w:eastAsia="Palatino Linotype" w:hAnsi="Palatino Linotype" w:cs="Palatino Linotype"/>
          <w:b/>
          <w:color w:val="000000"/>
        </w:rPr>
        <w:t xml:space="preserve">Sujeto Obligado </w:t>
      </w:r>
      <w:r w:rsidRPr="00007524">
        <w:rPr>
          <w:rFonts w:ascii="Palatino Linotype" w:eastAsia="Palatino Linotype" w:hAnsi="Palatino Linotype" w:cs="Palatino Linotype"/>
          <w:color w:val="000000"/>
        </w:rPr>
        <w:t xml:space="preserve">por conducto del Titular de la Unidad de Transparencia hizo del conocimiento al Solicitante que era incompetente para entregar la información solicitada, por corresponder a un Sujeto Obligado diverso. </w:t>
      </w:r>
    </w:p>
    <w:p w:rsidR="007919FD" w:rsidRPr="00007524" w:rsidRDefault="007919FD">
      <w:pPr>
        <w:spacing w:line="360" w:lineRule="auto"/>
        <w:ind w:right="-517"/>
        <w:jc w:val="both"/>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Una vez conocida la respuesta por la persona solicitante, ésta presentó el recurso de revisión que se resuelve, donde se </w:t>
      </w:r>
      <w:r w:rsidRPr="00007524">
        <w:rPr>
          <w:rFonts w:ascii="Palatino Linotype" w:eastAsia="Palatino Linotype" w:hAnsi="Palatino Linotype" w:cs="Palatino Linotype"/>
        </w:rPr>
        <w:t>agravia</w:t>
      </w:r>
      <w:r w:rsidRPr="00007524">
        <w:rPr>
          <w:rFonts w:ascii="Palatino Linotype" w:eastAsia="Palatino Linotype" w:hAnsi="Palatino Linotype" w:cs="Palatino Linotype"/>
          <w:color w:val="000000"/>
        </w:rPr>
        <w:t xml:space="preserve"> en lo medular por la declaratoria de incompetencia del Sujeto Obligado.</w:t>
      </w:r>
    </w:p>
    <w:p w:rsidR="007919FD" w:rsidRPr="00007524" w:rsidRDefault="007919FD">
      <w:pPr>
        <w:pBdr>
          <w:top w:val="nil"/>
          <w:left w:val="nil"/>
          <w:bottom w:val="nil"/>
          <w:right w:val="nil"/>
          <w:between w:val="nil"/>
        </w:pBdr>
        <w:ind w:left="720" w:right="-517"/>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Por otro lado, la parte </w:t>
      </w:r>
      <w:r w:rsidRPr="00007524">
        <w:rPr>
          <w:rFonts w:ascii="Palatino Linotype" w:eastAsia="Palatino Linotype" w:hAnsi="Palatino Linotype" w:cs="Palatino Linotype"/>
          <w:b/>
          <w:color w:val="000000"/>
        </w:rPr>
        <w:t xml:space="preserve">Recurrente </w:t>
      </w:r>
      <w:r w:rsidRPr="00007524">
        <w:rPr>
          <w:rFonts w:ascii="Palatino Linotype" w:eastAsia="Palatino Linotype" w:hAnsi="Palatino Linotype" w:cs="Palatino Linotype"/>
          <w:color w:val="000000"/>
        </w:rPr>
        <w:t xml:space="preserve">fue omisa en hacer valer manifestaciones que conforme a derecho considerara procedentes con relación a las respuestas así como a conciliar, por lo que se carece de elementos novedosos a los que ya obran en el expediente electrónico en que se actúa. Por su parte, el Sujeto Obligado ratificó su respuesta. </w:t>
      </w:r>
    </w:p>
    <w:p w:rsidR="007919FD" w:rsidRPr="00007524" w:rsidRDefault="007919FD">
      <w:pPr>
        <w:pBdr>
          <w:top w:val="nil"/>
          <w:left w:val="nil"/>
          <w:bottom w:val="nil"/>
          <w:right w:val="nil"/>
          <w:between w:val="nil"/>
        </w:pBdr>
        <w:ind w:left="720" w:right="-517"/>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Dicho lo anterior, es necesario traer a colación el artículo 112 de la Ley de Protección de Datos Personales del Estado de México y Municipios, el cual establece lo siguiente:</w:t>
      </w:r>
    </w:p>
    <w:p w:rsidR="007919FD" w:rsidRPr="00007524" w:rsidRDefault="00B37CD9">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r w:rsidRPr="00007524">
        <w:rPr>
          <w:rFonts w:ascii="Palatino Linotype" w:eastAsia="Palatino Linotype" w:hAnsi="Palatino Linotype" w:cs="Palatino Linotype"/>
          <w:i/>
          <w:color w:val="000000"/>
          <w:sz w:val="22"/>
          <w:szCs w:val="22"/>
        </w:rPr>
        <w:t>“Artículo 112. Cuando el responsable no sea competente para atender la solicitud para el ejercicio de derechos ARCO, deberá hacer del conocimiento del titular dicha situación dentro de los tres días siguientes a la presentación de la solicitud y en caso de poderlo determinar, orientarlo hacia el responsable competente.</w:t>
      </w:r>
    </w:p>
    <w:p w:rsidR="007919FD" w:rsidRPr="00007524" w:rsidRDefault="00B37CD9">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r w:rsidRPr="00007524">
        <w:rPr>
          <w:rFonts w:ascii="Palatino Linotype" w:eastAsia="Palatino Linotype" w:hAnsi="Palatino Linotype" w:cs="Palatino Linotype"/>
          <w:i/>
          <w:color w:val="000000"/>
          <w:sz w:val="22"/>
          <w:szCs w:val="22"/>
        </w:rPr>
        <w:t>…”</w:t>
      </w:r>
    </w:p>
    <w:p w:rsidR="007919FD" w:rsidRPr="00007524" w:rsidRDefault="007919FD">
      <w:pPr>
        <w:pBdr>
          <w:top w:val="nil"/>
          <w:left w:val="nil"/>
          <w:bottom w:val="nil"/>
          <w:right w:val="nil"/>
          <w:between w:val="nil"/>
        </w:pBdr>
        <w:spacing w:line="360" w:lineRule="auto"/>
        <w:ind w:left="851" w:right="-517"/>
        <w:jc w:val="both"/>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lastRenderedPageBreak/>
        <w:t xml:space="preserve">Tal y como se aprecia, los Sujetos Obligados al detectar qué una solicitud no es de su competencia, dentro de los 3 días posteriores a su recepción, deberán de comunicar tal situación al recurrente y, en su </w:t>
      </w:r>
      <w:r w:rsidRPr="00007524">
        <w:rPr>
          <w:rFonts w:ascii="Palatino Linotype" w:eastAsia="Palatino Linotype" w:hAnsi="Palatino Linotype" w:cs="Palatino Linotype"/>
        </w:rPr>
        <w:t>caso, orientarlo</w:t>
      </w:r>
      <w:r w:rsidRPr="00007524">
        <w:rPr>
          <w:rFonts w:ascii="Palatino Linotype" w:eastAsia="Palatino Linotype" w:hAnsi="Palatino Linotype" w:cs="Palatino Linotype"/>
          <w:color w:val="000000"/>
        </w:rPr>
        <w:t xml:space="preserve"> al Sujeto Obligado correspondiente.</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En el presente asunto en particular, la solicitud se presentó el día cuatro (04) de octubre de dos mil veinticuatro, por lo que el plazo que refiere el artículo 112 antes citado, transcurrió del siete (07) al nueve (09) de octubre de la misma anualidad, esto respecto al calendario oficial del Instituto de Transparencia, Acceso a la Información y Protección de Datos Personales del Estado de México y Municipios. Por su parte el Sujeto Obligado, declaró incompetencia total, el nueve (09) de octubre de dos mil veinticuatro, es decir, dentro del plazo establecido por la Ley; en consecuencia, se determina que el Sujeto Obligado actuó en tiempo conforme al contenido del precepto legal citado.</w:t>
      </w:r>
    </w:p>
    <w:p w:rsidR="007919FD" w:rsidRPr="00007524" w:rsidRDefault="007919FD">
      <w:pPr>
        <w:pBdr>
          <w:top w:val="nil"/>
          <w:left w:val="nil"/>
          <w:bottom w:val="nil"/>
          <w:right w:val="nil"/>
          <w:between w:val="nil"/>
        </w:pBdr>
        <w:ind w:right="-517"/>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Ahora bien, en este contexto, conviene señalar que se realizó una búsqueda de las claves referidas por el particular en su solicitud, en el Directorio de Escuelas de la página oficial del Sujeto Obligado Servicios Educativos Integrados al Estado de México y se localizó lo siguiente:</w:t>
      </w:r>
    </w:p>
    <w:p w:rsidR="007919FD" w:rsidRPr="00007524" w:rsidRDefault="007919FD">
      <w:pPr>
        <w:pBdr>
          <w:top w:val="nil"/>
          <w:left w:val="nil"/>
          <w:bottom w:val="nil"/>
          <w:right w:val="nil"/>
          <w:between w:val="nil"/>
        </w:pBdr>
        <w:ind w:left="720" w:right="-517"/>
        <w:rPr>
          <w:rFonts w:ascii="Palatino Linotype" w:eastAsia="Palatino Linotype" w:hAnsi="Palatino Linotype" w:cs="Palatino Linotype"/>
          <w:color w:val="000000"/>
        </w:rPr>
      </w:pPr>
    </w:p>
    <w:p w:rsidR="007919FD" w:rsidRPr="00007524" w:rsidRDefault="00B37CD9">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noProof/>
          <w:color w:val="000000"/>
        </w:rPr>
        <w:lastRenderedPageBreak/>
        <w:drawing>
          <wp:inline distT="0" distB="0" distL="0" distR="0">
            <wp:extent cx="5791835" cy="522351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5791835" cy="5223510"/>
                    </a:xfrm>
                    <a:prstGeom prst="rect">
                      <a:avLst/>
                    </a:prstGeom>
                    <a:ln/>
                  </pic:spPr>
                </pic:pic>
              </a:graphicData>
            </a:graphic>
          </wp:inline>
        </w:drawing>
      </w:r>
    </w:p>
    <w:p w:rsidR="007919FD" w:rsidRPr="00007524" w:rsidRDefault="00B37CD9">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noProof/>
          <w:color w:val="000000"/>
        </w:rPr>
        <w:lastRenderedPageBreak/>
        <w:drawing>
          <wp:inline distT="0" distB="0" distL="0" distR="0">
            <wp:extent cx="5791835" cy="2691765"/>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
                    <a:srcRect/>
                    <a:stretch>
                      <a:fillRect/>
                    </a:stretch>
                  </pic:blipFill>
                  <pic:spPr>
                    <a:xfrm>
                      <a:off x="0" y="0"/>
                      <a:ext cx="5791835" cy="2691765"/>
                    </a:xfrm>
                    <a:prstGeom prst="rect">
                      <a:avLst/>
                    </a:prstGeom>
                    <a:ln/>
                  </pic:spPr>
                </pic:pic>
              </a:graphicData>
            </a:graphic>
          </wp:inline>
        </w:drawing>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3028A5" w:rsidRPr="00007524" w:rsidRDefault="003028A5">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3028A5" w:rsidRPr="00007524" w:rsidRDefault="003028A5">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3028A5" w:rsidRPr="00007524" w:rsidRDefault="003028A5">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En ese sentido, se puede advertir que, como lo refirió el Sujeto Obligado, tanto en respuesta </w:t>
      </w:r>
      <w:r w:rsidRPr="00007524">
        <w:rPr>
          <w:rFonts w:ascii="Palatino Linotype" w:eastAsia="Palatino Linotype" w:hAnsi="Palatino Linotype" w:cs="Palatino Linotype"/>
        </w:rPr>
        <w:t>cómo</w:t>
      </w:r>
      <w:r w:rsidRPr="00007524">
        <w:rPr>
          <w:rFonts w:ascii="Palatino Linotype" w:eastAsia="Palatino Linotype" w:hAnsi="Palatino Linotype" w:cs="Palatino Linotype"/>
          <w:color w:val="000000"/>
        </w:rPr>
        <w:t xml:space="preserve"> a través de informe justificado, la información solicitada corresponde a Servicios Educativos Integrados al Estado de México, quien de acuerdo  al Padrón de Sujetos Obligados en materia de Datos Personales del Estado de México y Municipios, es un Sujeto Obligado diverso a la Secretaría de Educación, Ciencia, Tecnología e Innovación, como se observa enseguida:</w:t>
      </w:r>
    </w:p>
    <w:p w:rsidR="007919FD" w:rsidRPr="00007524" w:rsidRDefault="007919F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7919FD" w:rsidRPr="00007524" w:rsidRDefault="00B37CD9">
      <w:pPr>
        <w:pBdr>
          <w:top w:val="nil"/>
          <w:left w:val="nil"/>
          <w:bottom w:val="nil"/>
          <w:right w:val="nil"/>
          <w:between w:val="nil"/>
        </w:pBdr>
        <w:spacing w:line="360" w:lineRule="auto"/>
        <w:ind w:right="-517"/>
        <w:jc w:val="center"/>
        <w:rPr>
          <w:rFonts w:ascii="Palatino Linotype" w:eastAsia="Palatino Linotype" w:hAnsi="Palatino Linotype" w:cs="Palatino Linotype"/>
          <w:color w:val="000000"/>
        </w:rPr>
      </w:pPr>
      <w:r w:rsidRPr="00007524">
        <w:rPr>
          <w:rFonts w:ascii="Palatino Linotype" w:eastAsia="Palatino Linotype" w:hAnsi="Palatino Linotype" w:cs="Palatino Linotype"/>
          <w:noProof/>
          <w:color w:val="000000"/>
        </w:rPr>
        <w:lastRenderedPageBreak/>
        <w:drawing>
          <wp:inline distT="0" distB="0" distL="0" distR="0">
            <wp:extent cx="4715533" cy="4582164"/>
            <wp:effectExtent l="0" t="0" r="0" b="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4715533" cy="4582164"/>
                    </a:xfrm>
                    <a:prstGeom prst="rect">
                      <a:avLst/>
                    </a:prstGeom>
                    <a:ln/>
                  </pic:spPr>
                </pic:pic>
              </a:graphicData>
            </a:graphic>
          </wp:inline>
        </w:drawing>
      </w:r>
      <w:r w:rsidRPr="00007524">
        <w:rPr>
          <w:noProof/>
        </w:rPr>
        <mc:AlternateContent>
          <mc:Choice Requires="wpg">
            <w:drawing>
              <wp:anchor distT="0" distB="0" distL="114300" distR="114300" simplePos="0" relativeHeight="251658240" behindDoc="0" locked="0" layoutInCell="1" hidden="0" allowOverlap="1">
                <wp:simplePos x="0" y="0"/>
                <wp:positionH relativeFrom="column">
                  <wp:posOffset>546100</wp:posOffset>
                </wp:positionH>
                <wp:positionV relativeFrom="paragraph">
                  <wp:posOffset>3975100</wp:posOffset>
                </wp:positionV>
                <wp:extent cx="4694110" cy="323108"/>
                <wp:effectExtent l="0" t="0" r="0" b="0"/>
                <wp:wrapNone/>
                <wp:docPr id="26" name="Rectángulo redondeado 26"/>
                <wp:cNvGraphicFramePr/>
                <a:graphic xmlns:a="http://schemas.openxmlformats.org/drawingml/2006/main">
                  <a:graphicData uri="http://schemas.microsoft.com/office/word/2010/wordprocessingShape">
                    <wps:wsp>
                      <wps:cNvSpPr/>
                      <wps:spPr>
                        <a:xfrm>
                          <a:off x="3017995" y="3637496"/>
                          <a:ext cx="4656010" cy="285008"/>
                        </a:xfrm>
                        <a:prstGeom prst="roundRect">
                          <a:avLst>
                            <a:gd name="adj" fmla="val 16667"/>
                          </a:avLst>
                        </a:prstGeom>
                        <a:noFill/>
                        <a:ln w="38100" cap="flat" cmpd="sng">
                          <a:solidFill>
                            <a:srgbClr val="FF0000"/>
                          </a:solidFill>
                          <a:prstDash val="solid"/>
                          <a:round/>
                          <a:headEnd type="none" w="sm" len="sm"/>
                          <a:tailEnd type="none" w="sm" len="sm"/>
                        </a:ln>
                      </wps:spPr>
                      <wps:txbx>
                        <w:txbxContent>
                          <w:p w:rsidR="007919FD" w:rsidRDefault="007919F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3975100</wp:posOffset>
                </wp:positionV>
                <wp:extent cx="4694110" cy="323108"/>
                <wp:effectExtent b="0" l="0" r="0" t="0"/>
                <wp:wrapNone/>
                <wp:docPr id="26"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4694110" cy="323108"/>
                        </a:xfrm>
                        <a:prstGeom prst="rect"/>
                        <a:ln/>
                      </pic:spPr>
                    </pic:pic>
                  </a:graphicData>
                </a:graphic>
              </wp:anchor>
            </w:drawing>
          </mc:Fallback>
        </mc:AlternateContent>
      </w:r>
    </w:p>
    <w:p w:rsidR="007919FD" w:rsidRPr="00007524" w:rsidRDefault="00B37CD9">
      <w:pPr>
        <w:pBdr>
          <w:top w:val="nil"/>
          <w:left w:val="nil"/>
          <w:bottom w:val="nil"/>
          <w:right w:val="nil"/>
          <w:between w:val="nil"/>
        </w:pBdr>
        <w:spacing w:line="360" w:lineRule="auto"/>
        <w:ind w:right="-517"/>
        <w:jc w:val="center"/>
        <w:rPr>
          <w:rFonts w:ascii="Palatino Linotype" w:eastAsia="Palatino Linotype" w:hAnsi="Palatino Linotype" w:cs="Palatino Linotype"/>
          <w:color w:val="000000"/>
        </w:rPr>
      </w:pPr>
      <w:r w:rsidRPr="00007524">
        <w:rPr>
          <w:rFonts w:ascii="Palatino Linotype" w:eastAsia="Palatino Linotype" w:hAnsi="Palatino Linotype" w:cs="Palatino Linotype"/>
          <w:noProof/>
          <w:color w:val="000000"/>
        </w:rPr>
        <w:drawing>
          <wp:inline distT="0" distB="0" distL="0" distR="0">
            <wp:extent cx="4667901" cy="1914792"/>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4667901" cy="1914792"/>
                    </a:xfrm>
                    <a:prstGeom prst="rect">
                      <a:avLst/>
                    </a:prstGeom>
                    <a:ln/>
                  </pic:spPr>
                </pic:pic>
              </a:graphicData>
            </a:graphic>
          </wp:inline>
        </w:drawing>
      </w:r>
      <w:r w:rsidRPr="00007524">
        <w:rPr>
          <w:noProof/>
        </w:rPr>
        <mc:AlternateContent>
          <mc:Choice Requires="wpg">
            <w:drawing>
              <wp:anchor distT="0" distB="0" distL="114300" distR="114300" simplePos="0" relativeHeight="251659264" behindDoc="0" locked="0" layoutInCell="1" hidden="0" allowOverlap="1">
                <wp:simplePos x="0" y="0"/>
                <wp:positionH relativeFrom="column">
                  <wp:posOffset>546100</wp:posOffset>
                </wp:positionH>
                <wp:positionV relativeFrom="paragraph">
                  <wp:posOffset>1358900</wp:posOffset>
                </wp:positionV>
                <wp:extent cx="4694110" cy="323108"/>
                <wp:effectExtent l="0" t="0" r="0" b="0"/>
                <wp:wrapNone/>
                <wp:docPr id="27" name="Rectángulo redondeado 27"/>
                <wp:cNvGraphicFramePr/>
                <a:graphic xmlns:a="http://schemas.openxmlformats.org/drawingml/2006/main">
                  <a:graphicData uri="http://schemas.microsoft.com/office/word/2010/wordprocessingShape">
                    <wps:wsp>
                      <wps:cNvSpPr/>
                      <wps:spPr>
                        <a:xfrm>
                          <a:off x="3017995" y="3637496"/>
                          <a:ext cx="4656010" cy="285008"/>
                        </a:xfrm>
                        <a:prstGeom prst="roundRect">
                          <a:avLst>
                            <a:gd name="adj" fmla="val 16667"/>
                          </a:avLst>
                        </a:prstGeom>
                        <a:noFill/>
                        <a:ln w="38100" cap="flat" cmpd="sng">
                          <a:solidFill>
                            <a:srgbClr val="FF0000"/>
                          </a:solidFill>
                          <a:prstDash val="solid"/>
                          <a:round/>
                          <a:headEnd type="none" w="sm" len="sm"/>
                          <a:tailEnd type="none" w="sm" len="sm"/>
                        </a:ln>
                      </wps:spPr>
                      <wps:txbx>
                        <w:txbxContent>
                          <w:p w:rsidR="007919FD" w:rsidRDefault="007919F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1358900</wp:posOffset>
                </wp:positionV>
                <wp:extent cx="4694110" cy="323108"/>
                <wp:effectExtent b="0" l="0" r="0" t="0"/>
                <wp:wrapNone/>
                <wp:docPr id="27"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4694110" cy="323108"/>
                        </a:xfrm>
                        <a:prstGeom prst="rect"/>
                        <a:ln/>
                      </pic:spPr>
                    </pic:pic>
                  </a:graphicData>
                </a:graphic>
              </wp:anchor>
            </w:drawing>
          </mc:Fallback>
        </mc:AlternateContent>
      </w:r>
    </w:p>
    <w:p w:rsidR="007919FD" w:rsidRPr="00007524" w:rsidRDefault="007919FD">
      <w:pPr>
        <w:pBdr>
          <w:top w:val="nil"/>
          <w:left w:val="nil"/>
          <w:bottom w:val="nil"/>
          <w:right w:val="nil"/>
          <w:between w:val="nil"/>
        </w:pBdr>
        <w:spacing w:line="360" w:lineRule="auto"/>
        <w:ind w:right="-517"/>
        <w:jc w:val="center"/>
        <w:rPr>
          <w:rFonts w:ascii="Palatino Linotype" w:eastAsia="Palatino Linotype" w:hAnsi="Palatino Linotype" w:cs="Palatino Linotype"/>
          <w:color w:val="000000"/>
        </w:rPr>
      </w:pPr>
      <w:bookmarkStart w:id="6" w:name="_heading=h.1fob9te" w:colFirst="0" w:colLast="0"/>
      <w:bookmarkEnd w:id="6"/>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Por lo que, en mérito de lo expuesto en líneas anteriores, resultan infundadas las razones o motivos de inconformidad que arguye el</w:t>
      </w:r>
      <w:r w:rsidRPr="00007524">
        <w:rPr>
          <w:rFonts w:ascii="Palatino Linotype" w:eastAsia="Palatino Linotype" w:hAnsi="Palatino Linotype" w:cs="Palatino Linotype"/>
          <w:b/>
          <w:color w:val="000000"/>
        </w:rPr>
        <w:t xml:space="preserve"> Recurrente</w:t>
      </w:r>
      <w:r w:rsidRPr="00007524">
        <w:rPr>
          <w:rFonts w:ascii="Palatino Linotype" w:eastAsia="Palatino Linotype" w:hAnsi="Palatino Linotype" w:cs="Palatino Linotype"/>
          <w:color w:val="000000"/>
        </w:rPr>
        <w:t xml:space="preserve">, por ello con fundamento en </w:t>
      </w:r>
      <w:r w:rsidRPr="00007524">
        <w:rPr>
          <w:rFonts w:ascii="Palatino Linotype" w:eastAsia="Palatino Linotype" w:hAnsi="Palatino Linotype" w:cs="Palatino Linotype"/>
          <w:color w:val="000000"/>
        </w:rPr>
        <w:lastRenderedPageBreak/>
        <w:t xml:space="preserve">el artículo 137, fracción II, de la Ley de Protección de Datos Personales en Posesión de Sujetos Obligados del Estado de México y Municipios, se </w:t>
      </w:r>
      <w:r w:rsidRPr="00007524">
        <w:rPr>
          <w:rFonts w:ascii="Palatino Linotype" w:eastAsia="Palatino Linotype" w:hAnsi="Palatino Linotype" w:cs="Palatino Linotype"/>
          <w:b/>
          <w:color w:val="000000"/>
        </w:rPr>
        <w:t xml:space="preserve">CONFIRMA </w:t>
      </w:r>
      <w:r w:rsidRPr="00007524">
        <w:rPr>
          <w:rFonts w:ascii="Palatino Linotype" w:eastAsia="Palatino Linotype" w:hAnsi="Palatino Linotype" w:cs="Palatino Linotype"/>
          <w:color w:val="000000"/>
        </w:rPr>
        <w:t xml:space="preserve">la respuesta a la solicitud de acceso a datos personales número </w:t>
      </w:r>
      <w:r w:rsidRPr="00007524">
        <w:rPr>
          <w:rFonts w:ascii="Palatino Linotype" w:eastAsia="Palatino Linotype" w:hAnsi="Palatino Linotype" w:cs="Palatino Linotype"/>
          <w:b/>
          <w:color w:val="000000"/>
        </w:rPr>
        <w:t>00022/SECTI/AD/2024 y 00021/SECTI/AD/2024</w:t>
      </w:r>
      <w:r w:rsidRPr="00007524">
        <w:rPr>
          <w:rFonts w:ascii="Palatino Linotype" w:eastAsia="Palatino Linotype" w:hAnsi="Palatino Linotype" w:cs="Palatino Linotype"/>
          <w:color w:val="000000"/>
        </w:rPr>
        <w:t xml:space="preserve">, que ha sido materia del presente fallo. </w:t>
      </w:r>
    </w:p>
    <w:p w:rsidR="007919FD" w:rsidRPr="00007524" w:rsidRDefault="007919FD">
      <w:pPr>
        <w:pBdr>
          <w:top w:val="nil"/>
          <w:left w:val="nil"/>
          <w:bottom w:val="nil"/>
          <w:right w:val="nil"/>
          <w:between w:val="nil"/>
        </w:pBdr>
        <w:ind w:left="720" w:right="-517"/>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 xml:space="preserve">No obstante, se le hace del conocimiento al </w:t>
      </w:r>
      <w:r w:rsidRPr="00007524">
        <w:rPr>
          <w:rFonts w:ascii="Palatino Linotype" w:eastAsia="Palatino Linotype" w:hAnsi="Palatino Linotype" w:cs="Palatino Linotype"/>
          <w:b/>
          <w:color w:val="000000"/>
        </w:rPr>
        <w:t>Recurrente</w:t>
      </w:r>
      <w:r w:rsidRPr="00007524">
        <w:rPr>
          <w:rFonts w:ascii="Palatino Linotype" w:eastAsia="Palatino Linotype" w:hAnsi="Palatino Linotype" w:cs="Palatino Linotype"/>
          <w:color w:val="000000"/>
        </w:rPr>
        <w:t xml:space="preserve">, que se dejan a salvo sus derechos a efecto de interponer nuevas solicitudes de acceso a datos o de información pública, antes los sujetos obligados que a sus intereses convenga.  </w:t>
      </w:r>
    </w:p>
    <w:p w:rsidR="007919FD" w:rsidRPr="00007524" w:rsidRDefault="007919FD">
      <w:pPr>
        <w:pBdr>
          <w:top w:val="nil"/>
          <w:left w:val="nil"/>
          <w:bottom w:val="nil"/>
          <w:right w:val="nil"/>
          <w:between w:val="nil"/>
        </w:pBdr>
        <w:ind w:left="720" w:right="-517"/>
        <w:rPr>
          <w:rFonts w:ascii="Palatino Linotype" w:eastAsia="Palatino Linotype" w:hAnsi="Palatino Linotype" w:cs="Palatino Linotype"/>
          <w:color w:val="000000"/>
        </w:rPr>
      </w:pPr>
    </w:p>
    <w:p w:rsidR="007919FD" w:rsidRPr="00007524" w:rsidRDefault="00B37CD9">
      <w:pPr>
        <w:numPr>
          <w:ilvl w:val="0"/>
          <w:numId w:val="6"/>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007524">
        <w:rPr>
          <w:rFonts w:ascii="Palatino Linotype" w:eastAsia="Palatino Linotype" w:hAnsi="Palatino Linotype" w:cs="Palatino Linotype"/>
          <w:color w:val="000000"/>
        </w:rPr>
        <w:t>Así, con fundamento en lo prescrito en los artículos 5 párrafos trigésimo, trigésimo  primero, trigésimo segundo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 emite los siguientes:</w:t>
      </w:r>
    </w:p>
    <w:p w:rsidR="007919FD" w:rsidRPr="00007524" w:rsidRDefault="007919FD">
      <w:pPr>
        <w:pBdr>
          <w:top w:val="nil"/>
          <w:left w:val="nil"/>
          <w:bottom w:val="nil"/>
          <w:right w:val="nil"/>
          <w:between w:val="nil"/>
        </w:pBdr>
        <w:spacing w:line="360" w:lineRule="auto"/>
        <w:ind w:left="720" w:right="-517"/>
        <w:jc w:val="both"/>
        <w:rPr>
          <w:rFonts w:ascii="Palatino Linotype" w:eastAsia="Palatino Linotype" w:hAnsi="Palatino Linotype" w:cs="Palatino Linotype"/>
        </w:rPr>
      </w:pPr>
    </w:p>
    <w:p w:rsidR="007919FD" w:rsidRPr="00007524" w:rsidRDefault="00B37CD9">
      <w:pPr>
        <w:pBdr>
          <w:top w:val="nil"/>
          <w:left w:val="nil"/>
          <w:bottom w:val="nil"/>
          <w:right w:val="nil"/>
          <w:between w:val="nil"/>
        </w:pBdr>
        <w:spacing w:before="240" w:after="240" w:line="360" w:lineRule="auto"/>
        <w:ind w:right="-517"/>
        <w:jc w:val="center"/>
        <w:rPr>
          <w:rFonts w:ascii="Palatino Linotype" w:eastAsia="Palatino Linotype" w:hAnsi="Palatino Linotype" w:cs="Palatino Linotype"/>
          <w:b/>
        </w:rPr>
      </w:pPr>
      <w:r w:rsidRPr="00007524">
        <w:rPr>
          <w:rFonts w:ascii="Palatino Linotype" w:eastAsia="Palatino Linotype" w:hAnsi="Palatino Linotype" w:cs="Palatino Linotype"/>
          <w:b/>
        </w:rPr>
        <w:t>R E S O L U T I V O S</w:t>
      </w:r>
    </w:p>
    <w:p w:rsidR="007919FD" w:rsidRPr="00007524" w:rsidRDefault="00B37CD9">
      <w:pPr>
        <w:spacing w:line="360" w:lineRule="auto"/>
        <w:ind w:right="-517"/>
        <w:jc w:val="both"/>
        <w:rPr>
          <w:rFonts w:ascii="Palatino Linotype" w:eastAsia="Palatino Linotype" w:hAnsi="Palatino Linotype" w:cs="Palatino Linotype"/>
        </w:rPr>
      </w:pPr>
      <w:r w:rsidRPr="00007524">
        <w:rPr>
          <w:rFonts w:ascii="Palatino Linotype" w:eastAsia="Palatino Linotype" w:hAnsi="Palatino Linotype" w:cs="Palatino Linotype"/>
          <w:b/>
        </w:rPr>
        <w:t>PRIMERO.</w:t>
      </w:r>
      <w:r w:rsidRPr="00007524">
        <w:rPr>
          <w:rFonts w:ascii="Palatino Linotype" w:eastAsia="Palatino Linotype" w:hAnsi="Palatino Linotype" w:cs="Palatino Linotype"/>
        </w:rPr>
        <w:t xml:space="preserve"> Resultan infundados los motivos de inconformidad aducidos por el </w:t>
      </w:r>
      <w:r w:rsidRPr="00007524">
        <w:rPr>
          <w:rFonts w:ascii="Palatino Linotype" w:eastAsia="Palatino Linotype" w:hAnsi="Palatino Linotype" w:cs="Palatino Linotype"/>
          <w:b/>
        </w:rPr>
        <w:t>Recurrente</w:t>
      </w:r>
      <w:r w:rsidRPr="00007524">
        <w:rPr>
          <w:rFonts w:ascii="Palatino Linotype" w:eastAsia="Palatino Linotype" w:hAnsi="Palatino Linotype" w:cs="Palatino Linotype"/>
        </w:rPr>
        <w:t xml:space="preserve"> en los Recursos de Revisión </w:t>
      </w:r>
      <w:r w:rsidRPr="00007524">
        <w:rPr>
          <w:rFonts w:ascii="Palatino Linotype" w:eastAsia="Palatino Linotype" w:hAnsi="Palatino Linotype" w:cs="Palatino Linotype"/>
          <w:b/>
        </w:rPr>
        <w:t>06818/INFOEM/AD/RR/2024 y 06819/INFOEM/AD/RR/2024;</w:t>
      </w:r>
      <w:r w:rsidRPr="00007524">
        <w:rPr>
          <w:rFonts w:ascii="Palatino Linotype" w:eastAsia="Palatino Linotype" w:hAnsi="Palatino Linotype" w:cs="Palatino Linotype"/>
        </w:rPr>
        <w:t xml:space="preserve"> por lo que, en términos del Considerando Cuarto de esta resolución, se </w:t>
      </w:r>
      <w:r w:rsidRPr="00007524">
        <w:rPr>
          <w:rFonts w:ascii="Palatino Linotype" w:eastAsia="Palatino Linotype" w:hAnsi="Palatino Linotype" w:cs="Palatino Linotype"/>
          <w:b/>
        </w:rPr>
        <w:t>CONFIRMA</w:t>
      </w:r>
      <w:r w:rsidRPr="00007524">
        <w:rPr>
          <w:rFonts w:ascii="Palatino Linotype" w:eastAsia="Palatino Linotype" w:hAnsi="Palatino Linotype" w:cs="Palatino Linotype"/>
        </w:rPr>
        <w:t xml:space="preserve"> la respuesta del </w:t>
      </w:r>
      <w:r w:rsidRPr="00007524">
        <w:rPr>
          <w:rFonts w:ascii="Palatino Linotype" w:eastAsia="Palatino Linotype" w:hAnsi="Palatino Linotype" w:cs="Palatino Linotype"/>
          <w:b/>
        </w:rPr>
        <w:t>SUJETO OBLIGADO</w:t>
      </w:r>
      <w:r w:rsidRPr="00007524">
        <w:rPr>
          <w:rFonts w:ascii="Palatino Linotype" w:eastAsia="Palatino Linotype" w:hAnsi="Palatino Linotype" w:cs="Palatino Linotype"/>
        </w:rPr>
        <w:t>.</w:t>
      </w:r>
    </w:p>
    <w:p w:rsidR="007919FD" w:rsidRPr="00007524" w:rsidRDefault="007919FD">
      <w:pPr>
        <w:spacing w:line="360" w:lineRule="auto"/>
        <w:ind w:right="-517"/>
        <w:jc w:val="both"/>
        <w:rPr>
          <w:rFonts w:ascii="Palatino Linotype" w:eastAsia="Palatino Linotype" w:hAnsi="Palatino Linotype" w:cs="Palatino Linotype"/>
          <w:b/>
        </w:rPr>
      </w:pPr>
    </w:p>
    <w:p w:rsidR="007919FD" w:rsidRPr="00007524" w:rsidRDefault="00B37CD9">
      <w:pPr>
        <w:spacing w:line="360" w:lineRule="auto"/>
        <w:ind w:right="-517"/>
        <w:jc w:val="both"/>
        <w:rPr>
          <w:rFonts w:ascii="Palatino Linotype" w:eastAsia="Palatino Linotype" w:hAnsi="Palatino Linotype" w:cs="Palatino Linotype"/>
        </w:rPr>
      </w:pPr>
      <w:r w:rsidRPr="00007524">
        <w:rPr>
          <w:rFonts w:ascii="Palatino Linotype" w:eastAsia="Palatino Linotype" w:hAnsi="Palatino Linotype" w:cs="Palatino Linotype"/>
          <w:b/>
        </w:rPr>
        <w:t>SEGUNDO.</w:t>
      </w:r>
      <w:r w:rsidRPr="00007524">
        <w:rPr>
          <w:rFonts w:ascii="Palatino Linotype" w:eastAsia="Palatino Linotype" w:hAnsi="Palatino Linotype" w:cs="Palatino Linotype"/>
        </w:rPr>
        <w:t xml:space="preserve"> </w:t>
      </w:r>
      <w:r w:rsidRPr="00007524">
        <w:rPr>
          <w:rFonts w:ascii="Palatino Linotype" w:eastAsia="Palatino Linotype" w:hAnsi="Palatino Linotype" w:cs="Palatino Linotype"/>
          <w:b/>
        </w:rPr>
        <w:t>Notifíquese</w:t>
      </w:r>
      <w:r w:rsidRPr="00007524">
        <w:rPr>
          <w:rFonts w:ascii="Palatino Linotype" w:eastAsia="Palatino Linotype" w:hAnsi="Palatino Linotype" w:cs="Palatino Linotype"/>
        </w:rPr>
        <w:t xml:space="preserve"> vía </w:t>
      </w:r>
      <w:r w:rsidRPr="00007524">
        <w:rPr>
          <w:rFonts w:ascii="Palatino Linotype" w:eastAsia="Palatino Linotype" w:hAnsi="Palatino Linotype" w:cs="Palatino Linotype"/>
          <w:b/>
        </w:rPr>
        <w:t xml:space="preserve">SARCOEM </w:t>
      </w:r>
      <w:r w:rsidRPr="00007524">
        <w:rPr>
          <w:rFonts w:ascii="Palatino Linotype" w:eastAsia="Palatino Linotype" w:hAnsi="Palatino Linotype" w:cs="Palatino Linotype"/>
        </w:rPr>
        <w:t xml:space="preserve">a la Titular de la Unidad de Transparencia del </w:t>
      </w:r>
      <w:r w:rsidRPr="00007524">
        <w:rPr>
          <w:rFonts w:ascii="Palatino Linotype" w:eastAsia="Palatino Linotype" w:hAnsi="Palatino Linotype" w:cs="Palatino Linotype"/>
          <w:b/>
        </w:rPr>
        <w:t>SUJETO OBLIGADO</w:t>
      </w:r>
      <w:r w:rsidRPr="00007524">
        <w:rPr>
          <w:rFonts w:ascii="Palatino Linotype" w:eastAsia="Palatino Linotype" w:hAnsi="Palatino Linotype" w:cs="Palatino Linotype"/>
        </w:rPr>
        <w:t xml:space="preserve"> para su conocimiento. </w:t>
      </w:r>
    </w:p>
    <w:p w:rsidR="007919FD" w:rsidRPr="00007524" w:rsidRDefault="00B37CD9">
      <w:pPr>
        <w:spacing w:line="360" w:lineRule="auto"/>
        <w:ind w:right="-517"/>
        <w:jc w:val="both"/>
        <w:rPr>
          <w:rFonts w:ascii="Palatino Linotype" w:eastAsia="Palatino Linotype" w:hAnsi="Palatino Linotype" w:cs="Palatino Linotype"/>
        </w:rPr>
      </w:pPr>
      <w:r w:rsidRPr="00007524">
        <w:rPr>
          <w:rFonts w:ascii="Palatino Linotype" w:eastAsia="Palatino Linotype" w:hAnsi="Palatino Linotype" w:cs="Palatino Linotype"/>
          <w:b/>
        </w:rPr>
        <w:lastRenderedPageBreak/>
        <w:t>TERCERO. Notifíquese</w:t>
      </w:r>
      <w:r w:rsidRPr="00007524">
        <w:rPr>
          <w:rFonts w:ascii="Palatino Linotype" w:eastAsia="Palatino Linotype" w:hAnsi="Palatino Linotype" w:cs="Palatino Linotype"/>
        </w:rPr>
        <w:t xml:space="preserve"> vía </w:t>
      </w:r>
      <w:r w:rsidRPr="00007524">
        <w:rPr>
          <w:rFonts w:ascii="Palatino Linotype" w:eastAsia="Palatino Linotype" w:hAnsi="Palatino Linotype" w:cs="Palatino Linotype"/>
          <w:b/>
        </w:rPr>
        <w:t>SARCOEM</w:t>
      </w:r>
      <w:r w:rsidRPr="00007524">
        <w:rPr>
          <w:rFonts w:ascii="Palatino Linotype" w:eastAsia="Palatino Linotype" w:hAnsi="Palatino Linotype" w:cs="Palatino Linotype"/>
        </w:rPr>
        <w:t xml:space="preserve"> al </w:t>
      </w:r>
      <w:r w:rsidRPr="00007524">
        <w:rPr>
          <w:rFonts w:ascii="Palatino Linotype" w:eastAsia="Palatino Linotype" w:hAnsi="Palatino Linotype" w:cs="Palatino Linotype"/>
          <w:b/>
        </w:rPr>
        <w:t>RECURRENTE</w:t>
      </w:r>
      <w:r w:rsidRPr="00007524">
        <w:rPr>
          <w:rFonts w:ascii="Palatino Linotype" w:eastAsia="Palatino Linotype" w:hAnsi="Palatino Linotype" w:cs="Palatino Linotype"/>
        </w:rPr>
        <w:t xml:space="preserve"> la presente Resolución. </w:t>
      </w:r>
    </w:p>
    <w:p w:rsidR="007919FD" w:rsidRPr="00007524" w:rsidRDefault="007919FD">
      <w:pPr>
        <w:spacing w:line="360" w:lineRule="auto"/>
        <w:ind w:right="-517"/>
        <w:jc w:val="both"/>
        <w:rPr>
          <w:rFonts w:ascii="Palatino Linotype" w:eastAsia="Palatino Linotype" w:hAnsi="Palatino Linotype" w:cs="Palatino Linotype"/>
        </w:rPr>
      </w:pPr>
    </w:p>
    <w:p w:rsidR="007919FD" w:rsidRPr="00007524" w:rsidRDefault="00B37CD9">
      <w:pPr>
        <w:spacing w:line="360" w:lineRule="auto"/>
        <w:ind w:right="-517"/>
        <w:jc w:val="both"/>
        <w:rPr>
          <w:rFonts w:ascii="Palatino Linotype" w:eastAsia="Palatino Linotype" w:hAnsi="Palatino Linotype" w:cs="Palatino Linotype"/>
        </w:rPr>
      </w:pPr>
      <w:r w:rsidRPr="00007524">
        <w:rPr>
          <w:rFonts w:ascii="Palatino Linotype" w:eastAsia="Palatino Linotype" w:hAnsi="Palatino Linotype" w:cs="Palatino Linotype"/>
          <w:b/>
        </w:rPr>
        <w:t>CUARTO.</w:t>
      </w:r>
      <w:r w:rsidRPr="00007524">
        <w:rPr>
          <w:rFonts w:ascii="Palatino Linotype" w:eastAsia="Palatino Linotype" w:hAnsi="Palatino Linotype" w:cs="Palatino Linotype"/>
        </w:rPr>
        <w:t xml:space="preserve"> Se informa al </w:t>
      </w:r>
      <w:r w:rsidRPr="00007524">
        <w:rPr>
          <w:rFonts w:ascii="Palatino Linotype" w:eastAsia="Palatino Linotype" w:hAnsi="Palatino Linotype" w:cs="Palatino Linotype"/>
          <w:b/>
        </w:rPr>
        <w:t>RECURRENTE</w:t>
      </w:r>
      <w:r w:rsidRPr="00007524">
        <w:rPr>
          <w:rFonts w:ascii="Palatino Linotype" w:eastAsia="Palatino Linotype" w:hAnsi="Palatino Linotype" w:cs="Palatino Linotype"/>
        </w:rPr>
        <w:t xml:space="preserve"> que de conformidad con lo establecido en el artículo 142, de la Ley de Protección de Datos Personales en Posesión de Sujetos Obligados del Estado de México y Municipios, podrá impugnar vía Juicio de Amparo en los términos de las leyes aplicables.</w:t>
      </w:r>
    </w:p>
    <w:p w:rsidR="007919FD" w:rsidRPr="00007524" w:rsidRDefault="007919FD">
      <w:pPr>
        <w:spacing w:line="360" w:lineRule="auto"/>
        <w:ind w:right="-517"/>
        <w:jc w:val="both"/>
        <w:rPr>
          <w:rFonts w:ascii="Palatino Linotype" w:eastAsia="Palatino Linotype" w:hAnsi="Palatino Linotype" w:cs="Palatino Linotype"/>
        </w:rPr>
      </w:pPr>
    </w:p>
    <w:p w:rsidR="008211B7" w:rsidRPr="003C7186" w:rsidRDefault="008211B7" w:rsidP="008211B7">
      <w:pPr>
        <w:spacing w:line="360" w:lineRule="auto"/>
        <w:ind w:left="-142" w:right="-234" w:firstLine="1"/>
        <w:jc w:val="both"/>
        <w:rPr>
          <w:rFonts w:ascii="Palatino Linotype" w:hAnsi="Palatino Linotype"/>
        </w:rPr>
      </w:pPr>
      <w:r w:rsidRPr="00007524">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7" w:name="_GoBack"/>
      <w:bookmarkEnd w:id="7"/>
      <w:r w:rsidRPr="003C7186">
        <w:rPr>
          <w:rFonts w:ascii="Palatino Linotype" w:hAnsi="Palatino Linotype"/>
        </w:rPr>
        <w:t xml:space="preserve"> </w:t>
      </w: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ind w:right="-517"/>
        <w:rPr>
          <w:rFonts w:ascii="Palatino Linotype" w:eastAsia="Palatino Linotype" w:hAnsi="Palatino Linotype" w:cs="Palatino Linotype"/>
        </w:rPr>
      </w:pPr>
    </w:p>
    <w:p w:rsidR="007919FD" w:rsidRDefault="007919FD">
      <w:pPr>
        <w:tabs>
          <w:tab w:val="left" w:pos="1842"/>
        </w:tabs>
        <w:ind w:right="-517"/>
        <w:rPr>
          <w:rFonts w:ascii="Palatino Linotype" w:eastAsia="Palatino Linotype" w:hAnsi="Palatino Linotype" w:cs="Palatino Linotype"/>
        </w:rPr>
      </w:pPr>
    </w:p>
    <w:sectPr w:rsidR="007919FD">
      <w:headerReference w:type="default" r:id="rId31"/>
      <w:footerReference w:type="default" r:id="rId32"/>
      <w:headerReference w:type="first" r:id="rId33"/>
      <w:footerReference w:type="first" r:id="rId34"/>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95" w:rsidRDefault="00973295">
      <w:r>
        <w:separator/>
      </w:r>
    </w:p>
  </w:endnote>
  <w:endnote w:type="continuationSeparator" w:id="0">
    <w:p w:rsidR="00973295" w:rsidRDefault="0097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FD" w:rsidRDefault="00B37CD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07524">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07524">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rsidR="007919FD" w:rsidRDefault="007919F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FD" w:rsidRDefault="00B37CD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0752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07524">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rsidR="007919FD" w:rsidRDefault="007919F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95" w:rsidRDefault="00973295">
      <w:r>
        <w:separator/>
      </w:r>
    </w:p>
  </w:footnote>
  <w:footnote w:type="continuationSeparator" w:id="0">
    <w:p w:rsidR="00973295" w:rsidRDefault="00973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d"/>
      <w:tblW w:w="7455" w:type="dxa"/>
      <w:tblInd w:w="2694" w:type="dxa"/>
      <w:tblLayout w:type="fixed"/>
      <w:tblLook w:val="0400" w:firstRow="0" w:lastRow="0" w:firstColumn="0" w:lastColumn="0" w:noHBand="0" w:noVBand="1"/>
    </w:tblPr>
    <w:tblGrid>
      <w:gridCol w:w="2835"/>
      <w:gridCol w:w="4620"/>
    </w:tblGrid>
    <w:tr w:rsidR="007919FD">
      <w:tc>
        <w:tcPr>
          <w:tcW w:w="2835" w:type="dxa"/>
          <w:shd w:val="clear" w:color="auto" w:fill="auto"/>
          <w:vAlign w:val="center"/>
        </w:tcPr>
        <w:p w:rsidR="007919FD" w:rsidRDefault="00B37CD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20" w:type="dxa"/>
          <w:shd w:val="clear" w:color="auto" w:fill="auto"/>
          <w:vAlign w:val="center"/>
        </w:tcPr>
        <w:p w:rsidR="007919FD" w:rsidRDefault="00B37CD9">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06818/INFOEM/AD/RR/2024 y Acumulado</w:t>
          </w:r>
        </w:p>
      </w:tc>
    </w:tr>
    <w:tr w:rsidR="007919FD">
      <w:trPr>
        <w:trHeight w:val="228"/>
      </w:trPr>
      <w:tc>
        <w:tcPr>
          <w:tcW w:w="2835" w:type="dxa"/>
          <w:shd w:val="clear" w:color="auto" w:fill="auto"/>
          <w:vAlign w:val="center"/>
        </w:tcPr>
        <w:p w:rsidR="007919FD" w:rsidRDefault="00B37CD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20" w:type="dxa"/>
          <w:shd w:val="clear" w:color="auto" w:fill="auto"/>
          <w:vAlign w:val="center"/>
        </w:tcPr>
        <w:p w:rsidR="007919FD" w:rsidRDefault="00B37CD9">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Educación, Ciencia, Tecnología e Innovación</w:t>
          </w:r>
        </w:p>
      </w:tc>
    </w:tr>
    <w:tr w:rsidR="007919FD">
      <w:tc>
        <w:tcPr>
          <w:tcW w:w="2835" w:type="dxa"/>
          <w:shd w:val="clear" w:color="auto" w:fill="auto"/>
          <w:vAlign w:val="center"/>
        </w:tcPr>
        <w:p w:rsidR="007919FD" w:rsidRDefault="00B37CD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20" w:type="dxa"/>
          <w:shd w:val="clear" w:color="auto" w:fill="auto"/>
          <w:vAlign w:val="center"/>
        </w:tcPr>
        <w:p w:rsidR="007919FD" w:rsidRDefault="00B37CD9">
          <w:pPr>
            <w:ind w:right="-53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7919FD" w:rsidRDefault="003028A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simplePos x="0" y="0"/>
          <wp:positionH relativeFrom="margin">
            <wp:posOffset>-804090</wp:posOffset>
          </wp:positionH>
          <wp:positionV relativeFrom="margin">
            <wp:posOffset>-1321004</wp:posOffset>
          </wp:positionV>
          <wp:extent cx="7297947" cy="9540815"/>
          <wp:effectExtent l="0" t="0" r="0" b="381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1307" cy="9558281"/>
                  </a:xfrm>
                  <a:prstGeom prst="rect">
                    <a:avLst/>
                  </a:prstGeom>
                  <a:ln/>
                </pic:spPr>
              </pic:pic>
            </a:graphicData>
          </a:graphic>
          <wp14:sizeRelH relativeFrom="margin">
            <wp14:pctWidth>0</wp14:pctWidth>
          </wp14:sizeRelH>
          <wp14:sizeRelV relativeFrom="margin">
            <wp14:pctHeight>0</wp14:pctHeight>
          </wp14:sizeRelV>
        </wp:anchor>
      </w:drawing>
    </w:r>
    <w:r w:rsidR="00B37CD9">
      <w:rPr>
        <w:rFonts w:ascii="Calibri" w:eastAsia="Calibri" w:hAnsi="Calibri" w:cs="Calibri"/>
        <w:color w:val="000000"/>
      </w:rPr>
      <w:t xml:space="preserve">                                                 </w:t>
    </w:r>
    <w:r w:rsidR="00B37CD9">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7290" w:type="dxa"/>
      <w:tblInd w:w="2694" w:type="dxa"/>
      <w:tblLayout w:type="fixed"/>
      <w:tblLook w:val="0400" w:firstRow="0" w:lastRow="0" w:firstColumn="0" w:lastColumn="0" w:noHBand="0" w:noVBand="1"/>
    </w:tblPr>
    <w:tblGrid>
      <w:gridCol w:w="2700"/>
      <w:gridCol w:w="4590"/>
    </w:tblGrid>
    <w:tr w:rsidR="007919FD">
      <w:tc>
        <w:tcPr>
          <w:tcW w:w="2700" w:type="dxa"/>
          <w:shd w:val="clear" w:color="auto" w:fill="auto"/>
          <w:vAlign w:val="center"/>
        </w:tcPr>
        <w:p w:rsidR="007919FD" w:rsidRDefault="00B37CD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0" w:type="dxa"/>
          <w:shd w:val="clear" w:color="auto" w:fill="auto"/>
          <w:vAlign w:val="center"/>
        </w:tcPr>
        <w:p w:rsidR="007919FD" w:rsidRDefault="00B37CD9">
          <w:pPr>
            <w:ind w:right="-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06818/INFOEM/AD/RR/2024 y Acumulado</w:t>
          </w:r>
        </w:p>
      </w:tc>
    </w:tr>
    <w:tr w:rsidR="007919FD">
      <w:tc>
        <w:tcPr>
          <w:tcW w:w="2700" w:type="dxa"/>
          <w:shd w:val="clear" w:color="auto" w:fill="auto"/>
          <w:vAlign w:val="center"/>
        </w:tcPr>
        <w:p w:rsidR="007919FD" w:rsidRDefault="00B37CD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90" w:type="dxa"/>
          <w:shd w:val="clear" w:color="auto" w:fill="auto"/>
          <w:vAlign w:val="center"/>
        </w:tcPr>
        <w:p w:rsidR="007919FD" w:rsidRDefault="00007524">
          <w:pPr>
            <w:ind w:right="-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w:t>
          </w:r>
        </w:p>
      </w:tc>
    </w:tr>
    <w:tr w:rsidR="007919FD">
      <w:trPr>
        <w:trHeight w:val="228"/>
      </w:trPr>
      <w:tc>
        <w:tcPr>
          <w:tcW w:w="2700" w:type="dxa"/>
          <w:shd w:val="clear" w:color="auto" w:fill="auto"/>
          <w:vAlign w:val="center"/>
        </w:tcPr>
        <w:p w:rsidR="007919FD" w:rsidRDefault="00B37CD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0" w:type="dxa"/>
          <w:shd w:val="clear" w:color="auto" w:fill="auto"/>
          <w:vAlign w:val="center"/>
        </w:tcPr>
        <w:p w:rsidR="007919FD" w:rsidRDefault="00B37CD9">
          <w:pPr>
            <w:ind w:right="-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Educación, Ciencia, Tecnología e Innovación</w:t>
          </w:r>
        </w:p>
      </w:tc>
    </w:tr>
    <w:tr w:rsidR="007919FD">
      <w:tc>
        <w:tcPr>
          <w:tcW w:w="2700" w:type="dxa"/>
          <w:shd w:val="clear" w:color="auto" w:fill="auto"/>
          <w:vAlign w:val="center"/>
        </w:tcPr>
        <w:p w:rsidR="007919FD" w:rsidRDefault="00B37CD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0" w:type="dxa"/>
          <w:shd w:val="clear" w:color="auto" w:fill="auto"/>
          <w:vAlign w:val="center"/>
        </w:tcPr>
        <w:p w:rsidR="007919FD" w:rsidRDefault="00B37CD9">
          <w:pPr>
            <w:ind w:right="-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7919FD" w:rsidRDefault="00973295">
    <w:pPr>
      <w:pBdr>
        <w:top w:val="nil"/>
        <w:left w:val="nil"/>
        <w:bottom w:val="nil"/>
        <w:right w:val="nil"/>
        <w:between w:val="nil"/>
      </w:pBdr>
      <w:tabs>
        <w:tab w:val="center" w:pos="4252"/>
        <w:tab w:val="right" w:pos="8504"/>
      </w:tabs>
      <w:rPr>
        <w:rFonts w:ascii="Calibri" w:eastAsia="Calibri" w:hAnsi="Calibri" w:cs="Calibri"/>
        <w:color w:val="00000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94.85pt;margin-top:-138.65pt;width:663.5pt;height:12in;z-index:-251658240;mso-position-horizontal-relative:margin;mso-position-vertical-relative:margin">
          <v:imagedata r:id="rId1" o:title="image1"/>
          <w10:wrap anchorx="margin" anchory="margin"/>
        </v:shape>
      </w:pict>
    </w:r>
  </w:p>
  <w:p w:rsidR="007919FD" w:rsidRDefault="007919F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02502"/>
    <w:multiLevelType w:val="multilevel"/>
    <w:tmpl w:val="E8745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DDE2264"/>
    <w:multiLevelType w:val="multilevel"/>
    <w:tmpl w:val="FA04123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E7304"/>
    <w:multiLevelType w:val="multilevel"/>
    <w:tmpl w:val="6D167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CE375C1"/>
    <w:multiLevelType w:val="multilevel"/>
    <w:tmpl w:val="71BEFA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11A0E72"/>
    <w:multiLevelType w:val="multilevel"/>
    <w:tmpl w:val="BD54F2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2FB25C1"/>
    <w:multiLevelType w:val="multilevel"/>
    <w:tmpl w:val="37647388"/>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075DE9"/>
    <w:multiLevelType w:val="multilevel"/>
    <w:tmpl w:val="1FB491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FD"/>
    <w:rsid w:val="00007524"/>
    <w:rsid w:val="003028A5"/>
    <w:rsid w:val="00463EB8"/>
    <w:rsid w:val="007919FD"/>
    <w:rsid w:val="008211B7"/>
    <w:rsid w:val="00973295"/>
    <w:rsid w:val="00B37CD9"/>
    <w:rsid w:val="00E95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8C47EB8-5690-441A-98F3-41258B07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37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B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21BF"/>
  </w:style>
  <w:style w:type="character" w:customStyle="1" w:styleId="Ttulo2Car">
    <w:name w:val="Título 2 Car"/>
    <w:basedOn w:val="Fuentedeprrafopredeter"/>
    <w:link w:val="Ttulo2"/>
    <w:uiPriority w:val="9"/>
    <w:rsid w:val="00D921BF"/>
    <w:rPr>
      <w:b/>
      <w:sz w:val="36"/>
      <w:szCs w:val="36"/>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215D0"/>
    <w:pPr>
      <w:tabs>
        <w:tab w:val="center" w:pos="4419"/>
        <w:tab w:val="right" w:pos="8838"/>
      </w:tabs>
    </w:pPr>
  </w:style>
  <w:style w:type="character" w:customStyle="1" w:styleId="EncabezadoCar">
    <w:name w:val="Encabezado Car"/>
    <w:basedOn w:val="Fuentedeprrafopredeter"/>
    <w:link w:val="Encabezado"/>
    <w:uiPriority w:val="99"/>
    <w:rsid w:val="00C215D0"/>
  </w:style>
  <w:style w:type="paragraph" w:styleId="Piedepgina">
    <w:name w:val="footer"/>
    <w:basedOn w:val="Normal"/>
    <w:link w:val="PiedepginaCar"/>
    <w:uiPriority w:val="99"/>
    <w:unhideWhenUsed/>
    <w:rsid w:val="00C215D0"/>
    <w:pPr>
      <w:tabs>
        <w:tab w:val="center" w:pos="4419"/>
        <w:tab w:val="right" w:pos="8838"/>
      </w:tabs>
    </w:pPr>
  </w:style>
  <w:style w:type="character" w:customStyle="1" w:styleId="PiedepginaCar">
    <w:name w:val="Pie de página Car"/>
    <w:basedOn w:val="Fuentedeprrafopredeter"/>
    <w:link w:val="Piedepgina"/>
    <w:uiPriority w:val="99"/>
    <w:rsid w:val="00C215D0"/>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8C3073"/>
    <w:pPr>
      <w:numPr>
        <w:numId w:val="4"/>
      </w:numPr>
      <w:contextualSpacing/>
    </w:pPr>
    <w:rPr>
      <w:lang w:val="es-ES"/>
    </w:r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BC3A73"/>
    <w:pPr>
      <w:autoSpaceDE w:val="0"/>
      <w:autoSpaceDN w:val="0"/>
      <w:adjustRightInd w:val="0"/>
    </w:pPr>
    <w:rPr>
      <w:rFonts w:ascii="Arial" w:eastAsiaTheme="minorHAnsi" w:hAnsi="Arial" w:cs="Arial"/>
      <w:color w:val="000000"/>
      <w:lang w:eastAsia="en-US"/>
    </w:rPr>
  </w:style>
  <w:style w:type="paragraph" w:styleId="NormalWeb">
    <w:name w:val="Normal (Web)"/>
    <w:basedOn w:val="Normal"/>
    <w:uiPriority w:val="99"/>
    <w:unhideWhenUsed/>
    <w:rsid w:val="00DA2AEA"/>
    <w:pPr>
      <w:spacing w:before="100" w:beforeAutospacing="1" w:after="100" w:afterAutospacing="1"/>
    </w:pPr>
  </w:style>
  <w:style w:type="character" w:styleId="Hipervnculo">
    <w:name w:val="Hyperlink"/>
    <w:basedOn w:val="Fuentedeprrafopredeter"/>
    <w:uiPriority w:val="99"/>
    <w:unhideWhenUsed/>
    <w:rsid w:val="00A509FC"/>
    <w:rPr>
      <w:color w:val="0000FF"/>
      <w:u w:val="single"/>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arcoem.org.mx/sarcoem/solicitud/descarga/2244525/000222024382115746002/626111.page" TargetMode="External"/><Relationship Id="rId18" Type="http://schemas.openxmlformats.org/officeDocument/2006/relationships/hyperlink" Target="https://sarcoem.org.mx/sarcoem/solicitud/downloadAttachOk/2300055.page"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sarcoem.org.mx/sarcoem/solicitud/downloadAttachOk/2300055.pag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rcoem.org.mx/sarcoem/solicitud/descarga/2244525/000222024382115746002/626111.page" TargetMode="External"/><Relationship Id="rId17" Type="http://schemas.openxmlformats.org/officeDocument/2006/relationships/hyperlink" Target="https://sarcoem.org.mx/sarcoem/solicitud/downloadAttachOk/2300055.page" TargetMode="External"/><Relationship Id="rId25" Type="http://schemas.openxmlformats.org/officeDocument/2006/relationships/image" Target="media/image1.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arcoem.org.mx/sarcoem/solicitud/downloadAttachOk/2300055.page" TargetMode="External"/><Relationship Id="rId20" Type="http://schemas.openxmlformats.org/officeDocument/2006/relationships/hyperlink" Target="https://sarcoem.org.mx/sarcoem/solicitud/downloadAttachOk/2300055.pag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rcoem.org.mx/sarcoem/solicitud/descarga/2239361/000212024382115108001/626108.page" TargetMode="External"/><Relationship Id="rId24" Type="http://schemas.openxmlformats.org/officeDocument/2006/relationships/hyperlink" Target="https://sarcoem.org.mx/sarcoem/solicitud/downloadAttachOk/2321419.pag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rcoem.org.mx/sarcoem/solicitud/descarga/2244525/000222024382115746002/626111.page" TargetMode="External"/><Relationship Id="rId23" Type="http://schemas.openxmlformats.org/officeDocument/2006/relationships/hyperlink" Target="https://sarcoem.org.mx/sarcoem/solicitud/downloadAttachOk/2321419.page"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hyperlink" Target="https://sarcoem.org.mx/sarcoem/solicitud/descarga/2239360/000212024382115108001/626108.page" TargetMode="External"/><Relationship Id="rId19" Type="http://schemas.openxmlformats.org/officeDocument/2006/relationships/hyperlink" Target="https://sarcoem.org.mx/sarcoem/solicitud/downloadAttachOk/2300055.pag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rcoem.org.mx/sarcoem/solicitud/downloadAttach/2239371.page" TargetMode="External"/><Relationship Id="rId14" Type="http://schemas.openxmlformats.org/officeDocument/2006/relationships/hyperlink" Target="https://sarcoem.org.mx/sarcoem/solicitud/descarga/2244525/000222024382115746002/626111.page" TargetMode="External"/><Relationship Id="rId22" Type="http://schemas.openxmlformats.org/officeDocument/2006/relationships/hyperlink" Target="https://sarcoem.org.mx/sarcoem/solicitud/downloadAttachOk/2321419.page" TargetMode="External"/><Relationship Id="rId27" Type="http://schemas.openxmlformats.org/officeDocument/2006/relationships/image" Target="media/image3.png"/><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hyperlink" Target="https://sarcoem.org.mx/sarcoem/solicitud/downloadAttach/2239370.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77GAd1kM2I8PXNSitO/BcYP81w==">CgMxLjAyCGguZ2pkZ3hzMgloLjF0M2g1c2YyDmgudW9vbXRjbmU3NnUxMgloLjMwajB6bGwyCWguMmV0OTJwMDIIaC50eWpjd3QyCWguMWZvYjl0ZTIJaC4zZHk2dmttMgloLjNkeTZ2a204AHIhMTZ2OWJpZTZsOWV3eFVKOFJBOFFQT0VPcmlkc0UtT0w4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3686</Words>
  <Characters>20278</Characters>
  <Application>Microsoft Office Word</Application>
  <DocSecurity>0</DocSecurity>
  <Lines>168</Lines>
  <Paragraphs>47</Paragraphs>
  <ScaleCrop>false</ScaleCrop>
  <Company>HP Inc.</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INFOEM403</cp:lastModifiedBy>
  <cp:revision>6</cp:revision>
  <dcterms:created xsi:type="dcterms:W3CDTF">2025-01-15T00:38:00Z</dcterms:created>
  <dcterms:modified xsi:type="dcterms:W3CDTF">2025-02-10T22:35:00Z</dcterms:modified>
</cp:coreProperties>
</file>