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D1" w:rsidRDefault="001D7D11">
      <w:pPr>
        <w:spacing w:before="240" w:after="240" w:line="360" w:lineRule="auto"/>
        <w:ind w:right="-734"/>
        <w:jc w:val="both"/>
        <w:rPr>
          <w:rFonts w:ascii="Palatino Linotype" w:eastAsia="Palatino Linotype" w:hAnsi="Palatino Linotype" w:cs="Palatino Linotype"/>
        </w:rPr>
      </w:pPr>
      <w:r w:rsidRPr="000679F2">
        <w:rPr>
          <w:rFonts w:ascii="Palatino Linotype" w:eastAsia="Palatino Linotype" w:hAnsi="Palatino Linotype" w:cs="Palatino Linotype"/>
        </w:rPr>
        <w:t xml:space="preserve">Resolución </w:t>
      </w:r>
      <w:r>
        <w:rPr>
          <w:rFonts w:ascii="Palatino Linotype" w:eastAsia="Palatino Linotype" w:hAnsi="Palatino Linotype" w:cs="Palatino Linotype"/>
        </w:rPr>
        <w:t>del Pleno del Instituto de Transparencia, Acceso a la Información Pública y Protección de Datos Personales del Estado de México y Municipios, con domicilio en Metepec, Estado de México; de fecha veintidós</w:t>
      </w:r>
      <w:r w:rsidR="000679F2">
        <w:rPr>
          <w:rFonts w:ascii="Palatino Linotype" w:eastAsia="Palatino Linotype" w:hAnsi="Palatino Linotype" w:cs="Palatino Linotype"/>
        </w:rPr>
        <w:t xml:space="preserve"> (22)</w:t>
      </w:r>
      <w:r>
        <w:rPr>
          <w:rFonts w:ascii="Palatino Linotype" w:eastAsia="Palatino Linotype" w:hAnsi="Palatino Linotype" w:cs="Palatino Linotype"/>
        </w:rPr>
        <w:t xml:space="preserve"> de enero de dos mil veinticinco.</w:t>
      </w:r>
    </w:p>
    <w:p w:rsidR="00F46ED1" w:rsidRDefault="001D7D11">
      <w:pPr>
        <w:pBdr>
          <w:top w:val="nil"/>
          <w:left w:val="nil"/>
          <w:bottom w:val="nil"/>
          <w:right w:val="nil"/>
          <w:between w:val="nil"/>
        </w:pBdr>
        <w:tabs>
          <w:tab w:val="center" w:pos="4419"/>
          <w:tab w:val="right" w:pos="8838"/>
        </w:tabs>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 el</w:t>
      </w:r>
      <w:r>
        <w:rPr>
          <w:rFonts w:ascii="Palatino Linotype" w:eastAsia="Palatino Linotype" w:hAnsi="Palatino Linotype" w:cs="Palatino Linotype"/>
          <w:color w:val="000000"/>
        </w:rPr>
        <w:t xml:space="preserve"> expediente electrónico formado con motivo del recurso de revisión </w:t>
      </w:r>
      <w:r>
        <w:rPr>
          <w:rFonts w:ascii="Palatino Linotype" w:eastAsia="Palatino Linotype" w:hAnsi="Palatino Linotype" w:cs="Palatino Linotype"/>
          <w:b/>
          <w:color w:val="000000"/>
        </w:rPr>
        <w:t xml:space="preserve">02013/INFOEM/AD/RR/2024, </w:t>
      </w:r>
      <w:r>
        <w:rPr>
          <w:rFonts w:ascii="Palatino Linotype" w:eastAsia="Palatino Linotype" w:hAnsi="Palatino Linotype" w:cs="Palatino Linotype"/>
          <w:color w:val="000000"/>
        </w:rPr>
        <w:t xml:space="preserve">promovido por </w:t>
      </w:r>
      <w:r w:rsidR="007F7A44">
        <w:rPr>
          <w:rFonts w:ascii="Palatino Linotype" w:eastAsia="Palatino Linotype" w:hAnsi="Palatino Linotype" w:cs="Palatino Linotype"/>
          <w:b/>
          <w:color w:val="000000"/>
        </w:rPr>
        <w:t>XXXXXXXXX</w:t>
      </w:r>
      <w:r>
        <w:rPr>
          <w:rFonts w:ascii="Palatino Linotype" w:eastAsia="Palatino Linotype" w:hAnsi="Palatino Linotype" w:cs="Palatino Linotype"/>
          <w:color w:val="000000"/>
        </w:rPr>
        <w:t xml:space="preserve">, en su calidad de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Instituto de Seguridad Social del Estado de México y Municipios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 con base en los siguientes:</w:t>
      </w:r>
    </w:p>
    <w:p w:rsidR="00F46ED1" w:rsidRDefault="00F46ED1">
      <w:pPr>
        <w:pBdr>
          <w:top w:val="nil"/>
          <w:left w:val="nil"/>
          <w:bottom w:val="nil"/>
          <w:right w:val="nil"/>
          <w:between w:val="nil"/>
        </w:pBdr>
        <w:tabs>
          <w:tab w:val="center" w:pos="4419"/>
          <w:tab w:val="right" w:pos="8838"/>
        </w:tabs>
        <w:spacing w:line="360" w:lineRule="auto"/>
        <w:ind w:right="-734"/>
        <w:jc w:val="both"/>
        <w:rPr>
          <w:rFonts w:ascii="Palatino Linotype" w:eastAsia="Palatino Linotype" w:hAnsi="Palatino Linotype" w:cs="Palatino Linotype"/>
          <w:b/>
          <w:color w:val="000000"/>
        </w:rPr>
      </w:pPr>
    </w:p>
    <w:p w:rsidR="00F46ED1" w:rsidRDefault="001D7D11">
      <w:pPr>
        <w:pStyle w:val="Ttulo1"/>
        <w:ind w:right="-734"/>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 xml:space="preserve">A N T E C E D E N T E S </w:t>
      </w:r>
    </w:p>
    <w:p w:rsidR="00F46ED1" w:rsidRDefault="00F46ED1">
      <w:pPr>
        <w:ind w:right="-734"/>
        <w:rPr>
          <w:rFonts w:ascii="Palatino Linotype" w:eastAsia="Palatino Linotype" w:hAnsi="Palatino Linotype" w:cs="Palatino Linotype"/>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veintitrés de enero de dos mil veinticuatro,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Rectificación, Cancelación y Oposición de Datos Personales del Estado de México (</w:t>
      </w:r>
      <w:r>
        <w:rPr>
          <w:rFonts w:ascii="Palatino Linotype" w:eastAsia="Palatino Linotype" w:hAnsi="Palatino Linotype" w:cs="Palatino Linotype"/>
          <w:b/>
          <w:color w:val="000000"/>
        </w:rPr>
        <w:t>SARCOEM)</w:t>
      </w:r>
      <w:r>
        <w:rPr>
          <w:rFonts w:ascii="Palatino Linotype" w:eastAsia="Palatino Linotype" w:hAnsi="Palatino Linotype" w:cs="Palatino Linotype"/>
          <w:color w:val="000000"/>
        </w:rPr>
        <w:t xml:space="preserve">, presentó la solicitud de información pública registrada con el número </w:t>
      </w:r>
      <w:r>
        <w:rPr>
          <w:rFonts w:ascii="Palatino Linotype" w:eastAsia="Palatino Linotype" w:hAnsi="Palatino Linotype" w:cs="Palatino Linotype"/>
          <w:b/>
          <w:color w:val="000000"/>
        </w:rPr>
        <w:t xml:space="preserve">00065/ISSEMYM/AD/2024,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solicitó lo siguiente:</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SOLICITO LOS EXPEDIENTES CLINICOS Y RADIOLÓGICOS DE MI DIFUNTA MADRE </w:t>
      </w:r>
      <w:r w:rsidR="007F7A44">
        <w:rPr>
          <w:rFonts w:ascii="Palatino Linotype" w:eastAsia="Palatino Linotype" w:hAnsi="Palatino Linotype" w:cs="Palatino Linotype"/>
          <w:i/>
          <w:color w:val="000000"/>
        </w:rPr>
        <w:t>XXXXXXXXX</w:t>
      </w:r>
      <w:r>
        <w:rPr>
          <w:rFonts w:ascii="Palatino Linotype" w:eastAsia="Palatino Linotype" w:hAnsi="Palatino Linotype" w:cs="Palatino Linotype"/>
          <w:i/>
          <w:color w:val="000000"/>
        </w:rPr>
        <w:t xml:space="preserve">, QUE SE ENCUENTRAN EN EL CENTRO MÉDICO ISSEMYM TOLUCA, EL HOSPITAL REGIONAL TOLUCA Y EN EL HOSPITAL REGIONAL TEXCOCO, SU CLAVE ISSEMYM ES </w:t>
      </w:r>
      <w:r w:rsidR="007F7A44">
        <w:rPr>
          <w:rFonts w:ascii="Palatino Linotype" w:eastAsia="Palatino Linotype" w:hAnsi="Palatino Linotype" w:cs="Palatino Linotype"/>
          <w:i/>
          <w:color w:val="000000"/>
        </w:rPr>
        <w:t>XXXXXXXXX</w:t>
      </w:r>
      <w:r>
        <w:rPr>
          <w:rFonts w:ascii="Palatino Linotype" w:eastAsia="Palatino Linotype" w:hAnsi="Palatino Linotype" w:cs="Palatino Linotype"/>
          <w:i/>
        </w:rPr>
        <w:t>” (Sic)</w:t>
      </w:r>
    </w:p>
    <w:p w:rsidR="00F46ED1" w:rsidRDefault="00F46ED1">
      <w:pPr>
        <w:ind w:right="-734"/>
        <w:jc w:val="both"/>
        <w:rPr>
          <w:rFonts w:ascii="Palatino Linotype" w:eastAsia="Palatino Linotype" w:hAnsi="Palatino Linotype" w:cs="Palatino Linotype"/>
          <w:i/>
        </w:rPr>
      </w:pPr>
    </w:p>
    <w:p w:rsidR="00F46ED1" w:rsidRDefault="001D7D11">
      <w:pPr>
        <w:ind w:left="567" w:right="-734"/>
        <w:jc w:val="both"/>
        <w:rPr>
          <w:rFonts w:ascii="Palatino Linotype" w:eastAsia="Palatino Linotype" w:hAnsi="Palatino Linotype" w:cs="Palatino Linotype"/>
        </w:rPr>
      </w:pPr>
      <w:r>
        <w:rPr>
          <w:rFonts w:ascii="Palatino Linotype" w:eastAsia="Palatino Linotype" w:hAnsi="Palatino Linotype" w:cs="Palatino Linotype"/>
        </w:rPr>
        <w:t>Documentos adjuntos:</w:t>
      </w:r>
    </w:p>
    <w:p w:rsidR="00F46ED1" w:rsidRDefault="00F46ED1">
      <w:pPr>
        <w:ind w:right="-734"/>
        <w:jc w:val="both"/>
        <w:rPr>
          <w:rFonts w:ascii="Palatino Linotype" w:eastAsia="Palatino Linotype" w:hAnsi="Palatino Linotype" w:cs="Palatino Linotype"/>
        </w:rPr>
      </w:pPr>
    </w:p>
    <w:p w:rsidR="00F46ED1" w:rsidRDefault="001D7D11">
      <w:pPr>
        <w:numPr>
          <w:ilvl w:val="0"/>
          <w:numId w:val="4"/>
        </w:numPr>
        <w:pBdr>
          <w:top w:val="nil"/>
          <w:left w:val="nil"/>
          <w:bottom w:val="nil"/>
          <w:right w:val="nil"/>
          <w:between w:val="nil"/>
        </w:pBdr>
        <w:ind w:left="567"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Copia del pasaporte de </w:t>
      </w:r>
      <w:r w:rsidR="007F7A44">
        <w:rPr>
          <w:rFonts w:ascii="Palatino Linotype" w:eastAsia="Palatino Linotype" w:hAnsi="Palatino Linotype" w:cs="Palatino Linotype"/>
          <w:color w:val="000000"/>
        </w:rPr>
        <w:t>XXXXXXXXXX</w:t>
      </w:r>
      <w:r>
        <w:rPr>
          <w:rFonts w:ascii="Palatino Linotype" w:eastAsia="Palatino Linotype" w:hAnsi="Palatino Linotype" w:cs="Palatino Linotype"/>
          <w:color w:val="000000"/>
        </w:rPr>
        <w:t>.</w:t>
      </w:r>
    </w:p>
    <w:p w:rsidR="00F46ED1" w:rsidRDefault="001D7D11">
      <w:pPr>
        <w:numPr>
          <w:ilvl w:val="0"/>
          <w:numId w:val="4"/>
        </w:numPr>
        <w:pBdr>
          <w:top w:val="nil"/>
          <w:left w:val="nil"/>
          <w:bottom w:val="nil"/>
          <w:right w:val="nil"/>
          <w:between w:val="nil"/>
        </w:pBdr>
        <w:ind w:left="567"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Copia de la credencial del ISSEMYM de </w:t>
      </w:r>
      <w:r w:rsidR="007F7A44">
        <w:rPr>
          <w:rFonts w:ascii="Palatino Linotype" w:eastAsia="Palatino Linotype" w:hAnsi="Palatino Linotype" w:cs="Palatino Linotype"/>
          <w:color w:val="000000"/>
        </w:rPr>
        <w:t>XXXXXXXXX</w:t>
      </w:r>
      <w:r>
        <w:rPr>
          <w:rFonts w:ascii="Palatino Linotype" w:eastAsia="Palatino Linotype" w:hAnsi="Palatino Linotype" w:cs="Palatino Linotype"/>
          <w:color w:val="000000"/>
        </w:rPr>
        <w:t>.</w:t>
      </w:r>
    </w:p>
    <w:p w:rsidR="00F46ED1" w:rsidRDefault="001D7D11">
      <w:pPr>
        <w:numPr>
          <w:ilvl w:val="0"/>
          <w:numId w:val="4"/>
        </w:numPr>
        <w:pBdr>
          <w:top w:val="nil"/>
          <w:left w:val="nil"/>
          <w:bottom w:val="nil"/>
          <w:right w:val="nil"/>
          <w:between w:val="nil"/>
        </w:pBdr>
        <w:ind w:left="567"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Escrito signado por </w:t>
      </w:r>
      <w:r w:rsidR="007F7A44">
        <w:rPr>
          <w:rFonts w:ascii="Palatino Linotype" w:eastAsia="Palatino Linotype" w:hAnsi="Palatino Linotype" w:cs="Palatino Linotype"/>
          <w:color w:val="000000"/>
        </w:rPr>
        <w:t>XXXXXXXX</w:t>
      </w:r>
      <w:r>
        <w:rPr>
          <w:rFonts w:ascii="Palatino Linotype" w:eastAsia="Palatino Linotype" w:hAnsi="Palatino Linotype" w:cs="Palatino Linotype"/>
          <w:color w:val="000000"/>
        </w:rPr>
        <w:t xml:space="preserve">, mediante el cual, ratificó que requiere la copia del expediente médico de </w:t>
      </w:r>
      <w:r w:rsidR="007F7A44">
        <w:rPr>
          <w:rFonts w:ascii="Palatino Linotype" w:eastAsia="Palatino Linotype" w:hAnsi="Palatino Linotype" w:cs="Palatino Linotype"/>
          <w:color w:val="000000"/>
        </w:rPr>
        <w:t>XXXXXXXX</w:t>
      </w:r>
      <w:r>
        <w:rPr>
          <w:rFonts w:ascii="Palatino Linotype" w:eastAsia="Palatino Linotype" w:hAnsi="Palatino Linotype" w:cs="Palatino Linotype"/>
          <w:color w:val="000000"/>
        </w:rPr>
        <w:t>.</w:t>
      </w:r>
    </w:p>
    <w:p w:rsidR="00F46ED1" w:rsidRDefault="00F46ED1">
      <w:pPr>
        <w:ind w:right="-734"/>
        <w:jc w:val="both"/>
        <w:rPr>
          <w:rFonts w:ascii="Palatino Linotype" w:eastAsia="Palatino Linotype" w:hAnsi="Palatino Linotype" w:cs="Palatino Linotype"/>
          <w:i/>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Señaló como modalidad de entrega de la información en copias certificadas.</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veinticuatro de enero de dos mil veinticuatro,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realizó un requerimiento de aclaración, en los siguientes términos:</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Pr>
          <w:rFonts w:ascii="Palatino Linotype" w:eastAsia="Palatino Linotype" w:hAnsi="Palatino Linotype" w:cs="Palatino Linotype"/>
          <w:i/>
          <w:color w:val="000000"/>
          <w:sz w:val="22"/>
          <w:szCs w:val="22"/>
        </w:rPr>
        <w:t>cubrebocas</w:t>
      </w:r>
      <w:proofErr w:type="spellEnd"/>
      <w:r>
        <w:rPr>
          <w:rFonts w:ascii="Palatino Linotype" w:eastAsia="Palatino Linotype" w:hAnsi="Palatino Linotype" w:cs="Palatino Linotype"/>
          <w:i/>
          <w:color w:val="000000"/>
          <w:sz w:val="22"/>
          <w:szCs w:val="22"/>
        </w:rPr>
        <w:t xml:space="preserve"> y pluma o bolígrafo personal, como medidas de seguridad sanitaria.</w:t>
      </w:r>
    </w:p>
    <w:p w:rsidR="00F46ED1" w:rsidRDefault="00F46ED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pBdr>
          <w:top w:val="nil"/>
          <w:left w:val="nil"/>
          <w:bottom w:val="nil"/>
          <w:right w:val="nil"/>
          <w:between w:val="nil"/>
        </w:pBdr>
        <w:spacing w:line="360" w:lineRule="auto"/>
        <w:ind w:right="-25"/>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color w:val="000000"/>
          <w:sz w:val="22"/>
          <w:szCs w:val="22"/>
        </w:rPr>
        <w:t xml:space="preserve">Se adjuntó el archivo electrónico denominado </w:t>
      </w:r>
      <w:hyperlink r:id="rId8">
        <w:r>
          <w:rPr>
            <w:rFonts w:ascii="Palatino Linotype" w:eastAsia="Palatino Linotype" w:hAnsi="Palatino Linotype" w:cs="Palatino Linotype"/>
            <w:b/>
            <w:color w:val="000000"/>
            <w:sz w:val="22"/>
            <w:szCs w:val="22"/>
          </w:rPr>
          <w:t>ACLARACION</w:t>
        </w:r>
      </w:hyperlink>
      <w:hyperlink r:id="rId9">
        <w:r>
          <w:rPr>
            <w:rFonts w:ascii="Palatino Linotype" w:eastAsia="Palatino Linotype" w:hAnsi="Palatino Linotype" w:cs="Palatino Linotype"/>
            <w:b/>
            <w:color w:val="000000"/>
            <w:sz w:val="22"/>
            <w:szCs w:val="22"/>
          </w:rPr>
          <w:t xml:space="preserve"> 65 AD.pdf</w:t>
        </w:r>
      </w:hyperlink>
      <w:r>
        <w:rPr>
          <w:rFonts w:ascii="Palatino Linotype" w:eastAsia="Palatino Linotype" w:hAnsi="Palatino Linotype" w:cs="Palatino Linotype"/>
          <w:sz w:val="22"/>
          <w:szCs w:val="22"/>
        </w:rPr>
        <w:t xml:space="preserve">, consistente en un oficio suscrito por la Jefa del Departamento de Acceso a la Información Institucional, por medio del cual, refirió lo siguiente: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222222"/>
          <w:sz w:val="22"/>
          <w:szCs w:val="22"/>
          <w:highlight w:val="white"/>
        </w:rPr>
        <w:t xml:space="preserve"> se requiere a la particular presente a través del Sistema de Acceso, Rectificación Cancelación y Oposición de Datos Personales del Estado de México denominado SARCOEM, el documento a través del cual acredite la representación de la C. </w:t>
      </w:r>
      <w:r w:rsidR="007F7A44">
        <w:rPr>
          <w:rFonts w:ascii="Palatino Linotype" w:eastAsia="Palatino Linotype" w:hAnsi="Palatino Linotype" w:cs="Palatino Linotype"/>
          <w:i/>
          <w:color w:val="222222"/>
          <w:sz w:val="22"/>
          <w:szCs w:val="22"/>
          <w:highlight w:val="white"/>
        </w:rPr>
        <w:t>XXXXXXXXX</w:t>
      </w:r>
      <w:r>
        <w:rPr>
          <w:rFonts w:ascii="Palatino Linotype" w:eastAsia="Palatino Linotype" w:hAnsi="Palatino Linotype" w:cs="Palatino Linotype"/>
          <w:i/>
          <w:color w:val="222222"/>
          <w:sz w:val="22"/>
          <w:szCs w:val="22"/>
          <w:highlight w:val="white"/>
        </w:rPr>
        <w:t xml:space="preserve">, mediante un poder notarial especial, o carta poder firmada ante dos testigos especificando que la representación se le otorgo para el trámite de acceso a datos personales ante el Instituto de Seguridad Social del Estado de México y Municipios; antes del fallecimiento, destacando que en caso de tratarse de datos personales concernientes a personas fallecidas o de quienes hayan sido declaradas judicialmente su presunción de muerte, la persona que acredite tener legalmente la representación de conformidad con las leyes aplicables, podrá ejercer los derechos ARCO; siempre que el titular de los derechos hubiere </w:t>
      </w:r>
      <w:r>
        <w:rPr>
          <w:rFonts w:ascii="Palatino Linotype" w:eastAsia="Palatino Linotype" w:hAnsi="Palatino Linotype" w:cs="Palatino Linotype"/>
          <w:i/>
          <w:color w:val="222222"/>
          <w:sz w:val="22"/>
          <w:szCs w:val="22"/>
          <w:highlight w:val="white"/>
        </w:rPr>
        <w:lastRenderedPageBreak/>
        <w:t>expresado fehacientemente su voluntad, en tal sentido, que exista un mandato judicial para dicho efecto, o que el titular haya autorizado dentro de una cláusula del testamento a las personas que podrán ejercer sus derechos ARCO al momento del fallecimiento, con la finalidad de iniciar la búsqueda en los archivos del Instituto de Seguridad Social del Estado de México y Municipios.…” (Sic)</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rPr>
      </w:pPr>
    </w:p>
    <w:p w:rsidR="00F46ED1" w:rsidRDefault="001D7D11">
      <w:pPr>
        <w:numPr>
          <w:ilvl w:val="0"/>
          <w:numId w:val="1"/>
        </w:numPr>
        <w:pBdr>
          <w:top w:val="nil"/>
          <w:left w:val="nil"/>
          <w:bottom w:val="nil"/>
          <w:right w:val="nil"/>
          <w:between w:val="nil"/>
        </w:pBdr>
        <w:spacing w:after="240" w:line="360" w:lineRule="auto"/>
        <w:ind w:left="0" w:right="-734" w:firstLine="0"/>
        <w:jc w:val="both"/>
        <w:rPr>
          <w:rFonts w:ascii="Palatino Linotype" w:eastAsia="Palatino Linotype" w:hAnsi="Palatino Linotype" w:cs="Palatino Linotype"/>
          <w:color w:val="000000"/>
        </w:rPr>
      </w:pPr>
      <w:bookmarkStart w:id="1" w:name="_heading=h.1fob9te" w:colFirst="0" w:colLast="0"/>
      <w:bookmarkEnd w:id="1"/>
      <w:r>
        <w:rPr>
          <w:rFonts w:ascii="Palatino Linotype" w:eastAsia="Palatino Linotype" w:hAnsi="Palatino Linotype" w:cs="Palatino Linotype"/>
          <w:color w:val="000000"/>
        </w:rPr>
        <w:t xml:space="preserve">El diecinueve de abril de dos mil veinticuatro,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interpuso el recurso de revisión, en contra de la respuesta y, señaló como:</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2E75B5"/>
          <w:sz w:val="22"/>
          <w:szCs w:val="22"/>
        </w:rPr>
        <w:t xml:space="preserve"> </w:t>
      </w:r>
      <w:r>
        <w:rPr>
          <w:rFonts w:ascii="Palatino Linotype" w:eastAsia="Palatino Linotype" w:hAnsi="Palatino Linotype" w:cs="Palatino Linotype"/>
          <w:i/>
          <w:color w:val="000000"/>
          <w:sz w:val="22"/>
          <w:szCs w:val="22"/>
        </w:rPr>
        <w:t>“NO ME ENTREGAN LA INFOMACIÓN SOLICITADA" (Sic)</w:t>
      </w:r>
    </w:p>
    <w:p w:rsidR="00F46ED1" w:rsidRDefault="00F46ED1">
      <w:pPr>
        <w:pBdr>
          <w:top w:val="nil"/>
          <w:left w:val="nil"/>
          <w:bottom w:val="nil"/>
          <w:right w:val="nil"/>
          <w:between w:val="nil"/>
        </w:pBdr>
        <w:ind w:left="567" w:right="-25"/>
        <w:jc w:val="both"/>
        <w:rPr>
          <w:rFonts w:ascii="Palatino Linotype" w:eastAsia="Palatino Linotype" w:hAnsi="Palatino Linotype" w:cs="Palatino Linotype"/>
          <w:i/>
          <w:sz w:val="22"/>
          <w:szCs w:val="22"/>
        </w:rPr>
      </w:pP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color w:val="000000"/>
          <w:sz w:val="22"/>
          <w:szCs w:val="22"/>
        </w:rPr>
        <w:t xml:space="preserve">“Ingrese una solicitud en el SARCOEM, el día veintitrés de enero del año en curso, para solicitar los expedientes clínicos y radiológicos de mi difunta madre </w:t>
      </w:r>
      <w:r w:rsidR="007F7A44">
        <w:rPr>
          <w:rFonts w:ascii="Palatino Linotype" w:eastAsia="Palatino Linotype" w:hAnsi="Palatino Linotype" w:cs="Palatino Linotype"/>
          <w:i/>
          <w:color w:val="000000"/>
          <w:sz w:val="22"/>
          <w:szCs w:val="22"/>
        </w:rPr>
        <w:t>XXXXXXXXXX</w:t>
      </w:r>
      <w:r>
        <w:rPr>
          <w:rFonts w:ascii="Palatino Linotype" w:eastAsia="Palatino Linotype" w:hAnsi="Palatino Linotype" w:cs="Palatino Linotype"/>
          <w:i/>
          <w:color w:val="000000"/>
          <w:sz w:val="22"/>
          <w:szCs w:val="22"/>
        </w:rPr>
        <w:t xml:space="preserve">, que se encuentran en el Centro Médico ISSEMYM Toluca, el Hospital Regional Toluca y en el Hospital Regional Texcoco, clave ISSEMYM </w:t>
      </w:r>
      <w:r w:rsidR="007F7A44">
        <w:rPr>
          <w:rFonts w:ascii="Palatino Linotype" w:eastAsia="Palatino Linotype" w:hAnsi="Palatino Linotype" w:cs="Palatino Linotype"/>
          <w:i/>
          <w:color w:val="000000"/>
          <w:sz w:val="22"/>
          <w:szCs w:val="22"/>
        </w:rPr>
        <w:t>XXXXXXX</w:t>
      </w:r>
      <w:r>
        <w:rPr>
          <w:rFonts w:ascii="Palatino Linotype" w:eastAsia="Palatino Linotype" w:hAnsi="Palatino Linotype" w:cs="Palatino Linotype"/>
          <w:i/>
          <w:color w:val="000000"/>
          <w:sz w:val="22"/>
          <w:szCs w:val="22"/>
        </w:rPr>
        <w:t xml:space="preserve">, por lo que, lo cual adjunte la siguiente información que es: pasaporte, credencial de ISSEMYM de mi madre. Posteriormente la Unidad de Transparencia me requirió complementara mi solicitud de acceso a datos, debido a que no anexe el documento mediante el cual mi mamá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w:t>
      </w:r>
      <w:bookmarkStart w:id="2" w:name="_GoBack"/>
      <w:r>
        <w:rPr>
          <w:rFonts w:ascii="Palatino Linotype" w:eastAsia="Palatino Linotype" w:hAnsi="Palatino Linotype" w:cs="Palatino Linotype"/>
          <w:i/>
          <w:color w:val="000000"/>
          <w:sz w:val="22"/>
          <w:szCs w:val="22"/>
        </w:rPr>
        <w:t xml:space="preserve">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y jurídico, tal como lo demuestro con los documentos que adjunto al presente: acta de nacimiento y acta de defunción. Por lo anterior, solicito al ISSEMYM, que se me entreguen en copias certificadas los expedientes clínicos y radiológicos de mi difunta madre </w:t>
      </w:r>
      <w:r w:rsidR="007F7A44">
        <w:rPr>
          <w:rFonts w:ascii="Palatino Linotype" w:eastAsia="Palatino Linotype" w:hAnsi="Palatino Linotype" w:cs="Palatino Linotype"/>
          <w:i/>
          <w:color w:val="000000"/>
          <w:sz w:val="22"/>
          <w:szCs w:val="22"/>
        </w:rPr>
        <w:t>XXXXXXXX</w:t>
      </w:r>
      <w:r>
        <w:rPr>
          <w:rFonts w:ascii="Palatino Linotype" w:eastAsia="Palatino Linotype" w:hAnsi="Palatino Linotype" w:cs="Palatino Linotype"/>
          <w:i/>
          <w:color w:val="000000"/>
          <w:sz w:val="22"/>
          <w:szCs w:val="22"/>
        </w:rPr>
        <w:t xml:space="preserve">, que se encuentran en el Centro Médico ISSEMYM Toluca, el Hospital Regional Toluca y en el Hospital Regional Texcoco, clave ISSEMYM </w:t>
      </w:r>
      <w:r w:rsidR="007F7A44">
        <w:rPr>
          <w:rFonts w:ascii="Palatino Linotype" w:eastAsia="Palatino Linotype" w:hAnsi="Palatino Linotype" w:cs="Palatino Linotype"/>
          <w:i/>
          <w:color w:val="000000"/>
          <w:sz w:val="22"/>
          <w:szCs w:val="22"/>
        </w:rPr>
        <w:t>XXXXXXXX</w:t>
      </w:r>
      <w:r>
        <w:rPr>
          <w:rFonts w:ascii="Palatino Linotype" w:eastAsia="Palatino Linotype" w:hAnsi="Palatino Linotype" w:cs="Palatino Linotype"/>
          <w:i/>
          <w:color w:val="000000"/>
          <w:sz w:val="22"/>
          <w:szCs w:val="22"/>
        </w:rPr>
        <w:t xml:space="preserve">, lo cual requiero para verificar </w:t>
      </w:r>
      <w:bookmarkEnd w:id="2"/>
      <w:r>
        <w:rPr>
          <w:rFonts w:ascii="Palatino Linotype" w:eastAsia="Palatino Linotype" w:hAnsi="Palatino Linotype" w:cs="Palatino Linotype"/>
          <w:i/>
          <w:color w:val="000000"/>
          <w:sz w:val="22"/>
          <w:szCs w:val="22"/>
        </w:rPr>
        <w:t xml:space="preserve">si hubo negligencia médica en la atención que se le proporciono en las unidades médicas en mención.” (Sic) </w:t>
      </w:r>
    </w:p>
    <w:p w:rsidR="00F46ED1" w:rsidRDefault="001D7D11">
      <w:pPr>
        <w:ind w:left="56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Documentos adjuntos:</w:t>
      </w:r>
    </w:p>
    <w:p w:rsidR="00F46ED1" w:rsidRDefault="00F46ED1">
      <w:pPr>
        <w:pBdr>
          <w:top w:val="nil"/>
          <w:left w:val="nil"/>
          <w:bottom w:val="nil"/>
          <w:right w:val="nil"/>
          <w:between w:val="nil"/>
        </w:pBdr>
        <w:ind w:left="567" w:right="-25"/>
        <w:jc w:val="both"/>
        <w:rPr>
          <w:rFonts w:ascii="Palatino Linotype" w:eastAsia="Palatino Linotype" w:hAnsi="Palatino Linotype" w:cs="Palatino Linotype"/>
          <w:i/>
          <w:sz w:val="22"/>
          <w:szCs w:val="22"/>
        </w:rPr>
      </w:pPr>
    </w:p>
    <w:p w:rsidR="00F46ED1" w:rsidRDefault="001D7D11">
      <w:pPr>
        <w:numPr>
          <w:ilvl w:val="0"/>
          <w:numId w:val="5"/>
        </w:numPr>
        <w:pBdr>
          <w:top w:val="nil"/>
          <w:left w:val="nil"/>
          <w:bottom w:val="nil"/>
          <w:right w:val="nil"/>
          <w:between w:val="nil"/>
        </w:pBdr>
        <w:ind w:left="567" w:right="-25"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Copia del pasaporte y el acta de nacimiento de </w:t>
      </w:r>
      <w:r w:rsidR="007F7A44">
        <w:rPr>
          <w:rFonts w:ascii="Palatino Linotype" w:eastAsia="Palatino Linotype" w:hAnsi="Palatino Linotype" w:cs="Palatino Linotype"/>
          <w:color w:val="000000"/>
          <w:sz w:val="22"/>
          <w:szCs w:val="22"/>
        </w:rPr>
        <w:t>XXXXXXXXXXX</w:t>
      </w:r>
      <w:r>
        <w:rPr>
          <w:rFonts w:ascii="Palatino Linotype" w:eastAsia="Palatino Linotype" w:hAnsi="Palatino Linotype" w:cs="Palatino Linotype"/>
          <w:color w:val="000000"/>
          <w:sz w:val="22"/>
          <w:szCs w:val="22"/>
        </w:rPr>
        <w:t>.</w:t>
      </w:r>
    </w:p>
    <w:p w:rsidR="00F46ED1" w:rsidRDefault="001D7D11">
      <w:pPr>
        <w:numPr>
          <w:ilvl w:val="0"/>
          <w:numId w:val="5"/>
        </w:numPr>
        <w:pBdr>
          <w:top w:val="nil"/>
          <w:left w:val="nil"/>
          <w:bottom w:val="nil"/>
          <w:right w:val="nil"/>
          <w:between w:val="nil"/>
        </w:pBdr>
        <w:ind w:left="567" w:right="-25"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Copia de la credencial del ISSEMYM y el acta de defunción de </w:t>
      </w:r>
      <w:r w:rsidR="007F7A44">
        <w:rPr>
          <w:rFonts w:ascii="Palatino Linotype" w:eastAsia="Palatino Linotype" w:hAnsi="Palatino Linotype" w:cs="Palatino Linotype"/>
          <w:color w:val="000000"/>
          <w:sz w:val="22"/>
          <w:szCs w:val="22"/>
        </w:rPr>
        <w:t>XXXXXXXXXXXX</w:t>
      </w:r>
      <w:r>
        <w:rPr>
          <w:rFonts w:ascii="Palatino Linotype" w:eastAsia="Palatino Linotype" w:hAnsi="Palatino Linotype" w:cs="Palatino Linotype"/>
          <w:color w:val="000000"/>
          <w:sz w:val="22"/>
          <w:szCs w:val="22"/>
        </w:rPr>
        <w:t>.</w:t>
      </w:r>
    </w:p>
    <w:p w:rsidR="00F46ED1" w:rsidRDefault="00F46ED1">
      <w:pPr>
        <w:pBdr>
          <w:top w:val="nil"/>
          <w:left w:val="nil"/>
          <w:bottom w:val="nil"/>
          <w:right w:val="nil"/>
          <w:between w:val="nil"/>
        </w:pBdr>
        <w:ind w:right="-734"/>
        <w:jc w:val="both"/>
        <w:rPr>
          <w:rFonts w:ascii="Palatino Linotype" w:eastAsia="Palatino Linotype" w:hAnsi="Palatino Linotype" w:cs="Palatino Linotype"/>
          <w:i/>
        </w:rPr>
      </w:pPr>
    </w:p>
    <w:p w:rsidR="00F46ED1" w:rsidRDefault="001D7D11">
      <w:pPr>
        <w:numPr>
          <w:ilvl w:val="0"/>
          <w:numId w:val="1"/>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de aplicación supletoria,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tornó</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 y se admitió el ocho de mayo de dos mil veinticuatro.</w:t>
      </w:r>
    </w:p>
    <w:p w:rsidR="00F46ED1" w:rsidRDefault="00F46ED1">
      <w:pPr>
        <w:ind w:right="-734"/>
        <w:rPr>
          <w:rFonts w:ascii="Palatino Linotype" w:eastAsia="Palatino Linotype" w:hAnsi="Palatino Linotype" w:cs="Palatino Linotype"/>
        </w:rPr>
      </w:pPr>
    </w:p>
    <w:p w:rsidR="00F46ED1" w:rsidRDefault="001D7D11">
      <w:pPr>
        <w:numPr>
          <w:ilvl w:val="0"/>
          <w:numId w:val="1"/>
        </w:numPr>
        <w:pBdr>
          <w:top w:val="nil"/>
          <w:left w:val="nil"/>
          <w:bottom w:val="nil"/>
          <w:right w:val="nil"/>
          <w:between w:val="nil"/>
        </w:pBdr>
        <w:spacing w:before="240"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diecisiete de mayo de dos mil veinticuatro,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manifestó su disposición para conciliar.</w:t>
      </w:r>
    </w:p>
    <w:p w:rsidR="00F46ED1" w:rsidRDefault="001D7D11">
      <w:pPr>
        <w:numPr>
          <w:ilvl w:val="0"/>
          <w:numId w:val="1"/>
        </w:numPr>
        <w:pBdr>
          <w:top w:val="nil"/>
          <w:left w:val="nil"/>
          <w:bottom w:val="nil"/>
          <w:right w:val="nil"/>
          <w:between w:val="nil"/>
        </w:pBdr>
        <w:spacing w:before="240"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veinte de mayo de dos mil veinticuatro,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manifestó su voluntad para conciliar.</w:t>
      </w:r>
    </w:p>
    <w:p w:rsidR="00F46ED1" w:rsidRDefault="001D7D11">
      <w:pPr>
        <w:numPr>
          <w:ilvl w:val="0"/>
          <w:numId w:val="1"/>
        </w:numPr>
        <w:pBdr>
          <w:top w:val="nil"/>
          <w:left w:val="nil"/>
          <w:bottom w:val="nil"/>
          <w:right w:val="nil"/>
          <w:between w:val="nil"/>
        </w:pBdr>
        <w:spacing w:before="240"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 vez que las partes aceptaron conciliar, se fijó como fecha de audiencia de conciliación el seis de diciembre de dos mil veinticuatro, a través de la plataforma digital “</w:t>
      </w:r>
      <w:proofErr w:type="spellStart"/>
      <w:r>
        <w:rPr>
          <w:rFonts w:ascii="Palatino Linotype" w:eastAsia="Palatino Linotype" w:hAnsi="Palatino Linotype" w:cs="Palatino Linotype"/>
          <w:color w:val="000000"/>
        </w:rPr>
        <w:t>jitsi</w:t>
      </w:r>
      <w:proofErr w:type="spellEnd"/>
      <w:r>
        <w:rPr>
          <w:rFonts w:ascii="Palatino Linotype" w:eastAsia="Palatino Linotype" w:hAnsi="Palatino Linotype" w:cs="Palatino Linotype"/>
          <w:color w:val="000000"/>
        </w:rPr>
        <w:t>”.</w:t>
      </w:r>
    </w:p>
    <w:p w:rsidR="00F46ED1" w:rsidRDefault="001D7D11">
      <w:pPr>
        <w:numPr>
          <w:ilvl w:val="0"/>
          <w:numId w:val="1"/>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seis de diciembre de dos mil veinticuatro, se notificó el acuerdo de conciliación al que llegaron las partes en la audiencia.</w:t>
      </w:r>
    </w:p>
    <w:p w:rsidR="00F46ED1" w:rsidRDefault="00F46ED1">
      <w:pPr>
        <w:ind w:right="-734"/>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trece de enero de dos mil veinticinco,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rindió el informe justificado correspondiente, por medio del cual, adjuntó el acuse de recibido a entera satisfacción de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 la información </w:t>
      </w:r>
      <w:r>
        <w:rPr>
          <w:rFonts w:ascii="Palatino Linotype" w:eastAsia="Palatino Linotype" w:hAnsi="Palatino Linotype" w:cs="Palatino Linotype"/>
        </w:rPr>
        <w:t>solicitada</w:t>
      </w:r>
      <w:r>
        <w:rPr>
          <w:rFonts w:ascii="Palatino Linotype" w:eastAsia="Palatino Linotype" w:hAnsi="Palatino Linotype" w:cs="Palatino Linotype"/>
          <w:color w:val="000000"/>
        </w:rPr>
        <w:t>.</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catorce de enero de dos mil veinticinco, se notificó el acuerdo mediante el cual se acordó la ampliación de plazo para emitir resolución. </w:t>
      </w: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F46ED1" w:rsidRDefault="00F46ED1">
      <w:pPr>
        <w:spacing w:line="360" w:lineRule="auto"/>
        <w:ind w:right="-734"/>
        <w:rPr>
          <w:rFonts w:ascii="Palatino Linotype" w:eastAsia="Palatino Linotype" w:hAnsi="Palatino Linotype" w:cs="Palatino Linotype"/>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46ED1" w:rsidRDefault="00F46ED1">
      <w:pPr>
        <w:spacing w:line="360" w:lineRule="auto"/>
        <w:ind w:right="-734"/>
        <w:rPr>
          <w:rFonts w:ascii="Palatino Linotype" w:eastAsia="Palatino Linotype" w:hAnsi="Palatino Linotype" w:cs="Palatino Linotype"/>
        </w:rPr>
      </w:pPr>
    </w:p>
    <w:p w:rsidR="00F46ED1" w:rsidRPr="000679F2"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679F2" w:rsidRDefault="000679F2" w:rsidP="000679F2">
      <w:pPr>
        <w:pStyle w:val="Prrafodelista"/>
        <w:rPr>
          <w:rFonts w:ascii="Palatino Linotype" w:eastAsia="Palatino Linotype" w:hAnsi="Palatino Linotype" w:cs="Palatino Linotype"/>
          <w:b/>
        </w:rPr>
      </w:pPr>
    </w:p>
    <w:p w:rsidR="000679F2" w:rsidRDefault="000679F2" w:rsidP="000679F2">
      <w:pPr>
        <w:spacing w:line="360" w:lineRule="auto"/>
        <w:ind w:right="-734"/>
        <w:jc w:val="both"/>
        <w:rPr>
          <w:rFonts w:ascii="Palatino Linotype" w:eastAsia="Palatino Linotype" w:hAnsi="Palatino Linotype" w:cs="Palatino Linotype"/>
          <w:b/>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rPr>
        <w:lastRenderedPageBreak/>
        <w:t xml:space="preserve">jurisdiccionales o cuasi jurisdiccionales, tanto por la complejidad de los hechos, como por el número de casos que conocen. </w:t>
      </w:r>
    </w:p>
    <w:p w:rsidR="00F46ED1" w:rsidRDefault="00F46ED1">
      <w:pPr>
        <w:spacing w:line="360" w:lineRule="auto"/>
        <w:ind w:right="-734"/>
        <w:rPr>
          <w:rFonts w:ascii="Palatino Linotype" w:eastAsia="Palatino Linotype" w:hAnsi="Palatino Linotype" w:cs="Palatino Linotype"/>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excepcionalmente, si un asunto es resuelto con posterioridad a los plazos señalados por la norma debe analizarse la razonabilidad de dicha dilación atendiendo a los siguientes criterios:</w:t>
      </w:r>
    </w:p>
    <w:p w:rsidR="00F46ED1" w:rsidRDefault="001D7D11">
      <w:pPr>
        <w:numPr>
          <w:ilvl w:val="0"/>
          <w:numId w:val="3"/>
        </w:numPr>
        <w:pBdr>
          <w:top w:val="nil"/>
          <w:left w:val="nil"/>
          <w:bottom w:val="nil"/>
          <w:right w:val="nil"/>
          <w:between w:val="nil"/>
        </w:pBdr>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F46ED1" w:rsidRDefault="001D7D11">
      <w:pPr>
        <w:numPr>
          <w:ilvl w:val="0"/>
          <w:numId w:val="3"/>
        </w:numPr>
        <w:pBdr>
          <w:top w:val="nil"/>
          <w:left w:val="nil"/>
          <w:bottom w:val="nil"/>
          <w:right w:val="nil"/>
          <w:between w:val="nil"/>
        </w:pBdr>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F46ED1" w:rsidRDefault="001D7D11">
      <w:pPr>
        <w:numPr>
          <w:ilvl w:val="0"/>
          <w:numId w:val="3"/>
        </w:numPr>
        <w:pBdr>
          <w:top w:val="nil"/>
          <w:left w:val="nil"/>
          <w:bottom w:val="nil"/>
          <w:right w:val="nil"/>
          <w:between w:val="nil"/>
        </w:pBdr>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F46ED1" w:rsidRDefault="001D7D11">
      <w:pPr>
        <w:numPr>
          <w:ilvl w:val="0"/>
          <w:numId w:val="3"/>
        </w:numPr>
        <w:pBdr>
          <w:top w:val="nil"/>
          <w:left w:val="nil"/>
          <w:bottom w:val="nil"/>
          <w:right w:val="nil"/>
          <w:between w:val="nil"/>
        </w:pBdr>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F46ED1" w:rsidRDefault="00F46ED1">
      <w:pPr>
        <w:spacing w:line="360" w:lineRule="auto"/>
        <w:ind w:right="-734"/>
        <w:rPr>
          <w:rFonts w:ascii="Palatino Linotype" w:eastAsia="Palatino Linotype" w:hAnsi="Palatino Linotype" w:cs="Palatino Linotype"/>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46ED1" w:rsidRDefault="00F46ED1">
      <w:pPr>
        <w:spacing w:line="360" w:lineRule="auto"/>
        <w:ind w:right="-734"/>
        <w:jc w:val="both"/>
        <w:rPr>
          <w:rFonts w:ascii="Palatino Linotype" w:eastAsia="Palatino Linotype" w:hAnsi="Palatino Linotype" w:cs="Palatino Linotype"/>
          <w:b/>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Argumento que encuentra sustento en la jurisprudencia P</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rsidR="00F46ED1" w:rsidRDefault="00F46ED1">
      <w:pPr>
        <w:spacing w:line="360" w:lineRule="auto"/>
        <w:ind w:right="-734"/>
        <w:rPr>
          <w:rFonts w:ascii="Palatino Linotype" w:eastAsia="Palatino Linotype" w:hAnsi="Palatino Linotype" w:cs="Palatino Linotype"/>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46ED1" w:rsidRDefault="00F46ED1">
      <w:pPr>
        <w:spacing w:line="360" w:lineRule="auto"/>
        <w:ind w:right="-734"/>
        <w:rPr>
          <w:rFonts w:ascii="Palatino Linotype" w:eastAsia="Palatino Linotype" w:hAnsi="Palatino Linotype" w:cs="Palatino Linotype"/>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F46ED1" w:rsidRDefault="00F46ED1">
      <w:pPr>
        <w:spacing w:line="360" w:lineRule="auto"/>
        <w:ind w:right="-734"/>
        <w:jc w:val="both"/>
        <w:rPr>
          <w:rFonts w:ascii="Palatino Linotype" w:eastAsia="Palatino Linotype" w:hAnsi="Palatino Linotype" w:cs="Palatino Linotype"/>
          <w:b/>
        </w:rPr>
      </w:pPr>
    </w:p>
    <w:p w:rsidR="00F46ED1" w:rsidRDefault="001D7D11">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F46ED1" w:rsidRDefault="001D7D11">
      <w:pPr>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rsidR="00F46ED1" w:rsidRDefault="00F46ED1">
      <w:pPr>
        <w:ind w:left="851" w:right="-25"/>
        <w:jc w:val="both"/>
        <w:rPr>
          <w:rFonts w:ascii="Palatino Linotype" w:eastAsia="Palatino Linotype" w:hAnsi="Palatino Linotype" w:cs="Palatino Linotype"/>
          <w:b/>
          <w:sz w:val="22"/>
          <w:szCs w:val="22"/>
        </w:rPr>
      </w:pPr>
    </w:p>
    <w:p w:rsidR="00F46ED1" w:rsidRDefault="001D7D11">
      <w:pPr>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rsidR="00F46ED1" w:rsidRDefault="00F46ED1">
      <w:pPr>
        <w:spacing w:line="360" w:lineRule="auto"/>
        <w:ind w:right="-734"/>
        <w:jc w:val="both"/>
        <w:rPr>
          <w:rFonts w:ascii="Palatino Linotype" w:eastAsia="Palatino Linotype" w:hAnsi="Palatino Linotype" w:cs="Palatino Linotype"/>
          <w:i/>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 plazo legal para resolver el presente asunto, resulta de carácter excepcional. </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veinte de enero de dos mil veinticinco, se decretó el cierre de instrucción.</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 vez que se cumplió el acuerdo al que llegaron las partes, por lo que, el Comisionado Ponente ordenó turnar el expediente para su resolución, misma que ahora se pronuncia; y ---------------------------------------------------------------------------</w:t>
      </w:r>
      <w:r>
        <w:rPr>
          <w:rFonts w:ascii="Palatino Linotype" w:eastAsia="Palatino Linotype" w:hAnsi="Palatino Linotype" w:cs="Palatino Linotype"/>
        </w:rPr>
        <w:t>-----------------------------</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rPr>
      </w:pPr>
    </w:p>
    <w:p w:rsidR="00F46ED1" w:rsidRDefault="001D7D11">
      <w:pPr>
        <w:pStyle w:val="Ttulo1"/>
        <w:ind w:right="-734"/>
        <w:jc w:val="center"/>
        <w:rPr>
          <w:rFonts w:ascii="Palatino Linotype" w:eastAsia="Palatino Linotype" w:hAnsi="Palatino Linotype" w:cs="Palatino Linotype"/>
          <w:b/>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C O N S I D E R A N D O</w:t>
      </w:r>
      <w:r>
        <w:rPr>
          <w:rFonts w:ascii="Palatino Linotype" w:eastAsia="Palatino Linotype" w:hAnsi="Palatino Linotype" w:cs="Palatino Linotype"/>
          <w:b/>
          <w:sz w:val="24"/>
          <w:szCs w:val="24"/>
        </w:rPr>
        <w:t xml:space="preserve"> </w:t>
      </w:r>
    </w:p>
    <w:p w:rsidR="00F46ED1" w:rsidRDefault="00F46ED1">
      <w:pPr>
        <w:ind w:right="-734"/>
        <w:rPr>
          <w:rFonts w:ascii="Palatino Linotype" w:eastAsia="Palatino Linotype" w:hAnsi="Palatino Linotype" w:cs="Palatino Linotype"/>
        </w:rPr>
      </w:pPr>
    </w:p>
    <w:p w:rsidR="00F46ED1" w:rsidRDefault="001D7D11">
      <w:pPr>
        <w:pStyle w:val="Ttulo2"/>
        <w:ind w:right="-734"/>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rsidR="00F46ED1" w:rsidRDefault="001D7D11">
      <w:pPr>
        <w:numPr>
          <w:ilvl w:val="0"/>
          <w:numId w:val="1"/>
        </w:numPr>
        <w:pBdr>
          <w:top w:val="nil"/>
          <w:left w:val="nil"/>
          <w:bottom w:val="nil"/>
          <w:right w:val="nil"/>
          <w:between w:val="nil"/>
        </w:pBdr>
        <w:spacing w:before="240"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y 16 segundo párrafo de la Constitución Política de los Estados Unidos Mexicanos; 5, párrafos vigésimo, vigésimo primero y vigésimo segundo fracciones IV, V, VIII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F46ED1" w:rsidRDefault="001D7D11">
      <w:pPr>
        <w:pStyle w:val="Ttulo2"/>
        <w:ind w:right="-734"/>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lastRenderedPageBreak/>
        <w:t>SEGUNDO. De la oportunidad y procedencia.</w:t>
      </w:r>
    </w:p>
    <w:p w:rsidR="00F46ED1" w:rsidRDefault="001D7D11">
      <w:pPr>
        <w:numPr>
          <w:ilvl w:val="0"/>
          <w:numId w:val="1"/>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SARCOEM,</w:t>
      </w:r>
      <w:r>
        <w:rPr>
          <w:rFonts w:ascii="Palatino Linotype" w:eastAsia="Palatino Linotype" w:hAnsi="Palatino Linotype" w:cs="Palatino Linotype"/>
          <w:color w:val="000000"/>
        </w:rPr>
        <w:t xml:space="preserve"> en el formato previamente aprobado para tal efecto y dentro del plazo legal de veinte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diecinueve de abril de dos mil veinticuatro, de tal forma que el plazo para interponer el recurso de revisión transcurrió del diecinueve de abril al trece de mayo de dos mil veinticuatro; en consecuencia, presentó su inconformidad el diecinueve de abril de dos mil veinticuatro, por lo que se encuentra dentro de los márgenes temporales previstos en el artículo señalados en el artículo 128 de la </w:t>
      </w:r>
      <w:r>
        <w:rPr>
          <w:rFonts w:ascii="Palatino Linotype" w:eastAsia="Palatino Linotype" w:hAnsi="Palatino Linotype" w:cs="Palatino Linotype"/>
          <w:b/>
          <w:color w:val="000000"/>
        </w:rPr>
        <w:t>Ley de Protección de Datos Personales en Posesión de Sujetos Obligados del Estado de México y Municipios.</w:t>
      </w:r>
      <w:r>
        <w:rPr>
          <w:rFonts w:ascii="Palatino Linotype" w:eastAsia="Palatino Linotype" w:hAnsi="Palatino Linotype" w:cs="Palatino Linotype"/>
          <w:color w:val="000000"/>
        </w:rPr>
        <w:t xml:space="preserve"> </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el escrito contiene las formalidades previstas por el artículo 130 de la Ley de la materia, por lo que es procedente que este Instituto de Transparencia, Acceso a la Información Pública y Protección de Datos Personales del Estado de México y Municipios, conozca y resuelva el presente recurso.</w:t>
      </w:r>
    </w:p>
    <w:p w:rsidR="00F46ED1" w:rsidRDefault="00F46ED1">
      <w:pPr>
        <w:pBdr>
          <w:top w:val="nil"/>
          <w:left w:val="nil"/>
          <w:bottom w:val="nil"/>
          <w:right w:val="nil"/>
          <w:between w:val="nil"/>
        </w:pBdr>
        <w:spacing w:after="160" w:line="360" w:lineRule="auto"/>
        <w:ind w:right="-734"/>
        <w:jc w:val="both"/>
        <w:rPr>
          <w:rFonts w:ascii="Palatino Linotype" w:eastAsia="Palatino Linotype" w:hAnsi="Palatino Linotype" w:cs="Palatino Linotype"/>
          <w:color w:val="000000"/>
        </w:rPr>
      </w:pPr>
    </w:p>
    <w:p w:rsidR="00F46ED1" w:rsidRDefault="001D7D11">
      <w:pPr>
        <w:pStyle w:val="Ttulo1"/>
        <w:ind w:right="-734"/>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TERCERO. De las causales del sobreseimiento.</w:t>
      </w: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solicitó, lo siguiente: </w:t>
      </w: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SOLICITO LOS EXPEDIENTES </w:t>
      </w:r>
      <w:r>
        <w:rPr>
          <w:rFonts w:ascii="Palatino Linotype" w:eastAsia="Palatino Linotype" w:hAnsi="Palatino Linotype" w:cs="Palatino Linotype"/>
          <w:i/>
        </w:rPr>
        <w:t>CLÍNICOS</w:t>
      </w:r>
      <w:r>
        <w:rPr>
          <w:rFonts w:ascii="Palatino Linotype" w:eastAsia="Palatino Linotype" w:hAnsi="Palatino Linotype" w:cs="Palatino Linotype"/>
          <w:i/>
          <w:color w:val="000000"/>
        </w:rPr>
        <w:t xml:space="preserve"> Y RADIOLÓGICOS DE MI DIFUNTA MADRE </w:t>
      </w:r>
      <w:r w:rsidR="007F7A44">
        <w:rPr>
          <w:rFonts w:ascii="Palatino Linotype" w:eastAsia="Palatino Linotype" w:hAnsi="Palatino Linotype" w:cs="Palatino Linotype"/>
          <w:i/>
          <w:color w:val="000000"/>
        </w:rPr>
        <w:t>XXXXXXXXXX</w:t>
      </w:r>
      <w:r>
        <w:rPr>
          <w:rFonts w:ascii="Palatino Linotype" w:eastAsia="Palatino Linotype" w:hAnsi="Palatino Linotype" w:cs="Palatino Linotype"/>
          <w:i/>
          <w:color w:val="000000"/>
        </w:rPr>
        <w:t xml:space="preserve">, QUE SE ENCUENTRAN EN EL CENTRO MÉDICO ISSEMYM TOLUCA, EL HOSPITAL REGIONAL TOLUCA Y EN EL HOSPITAL REGIONAL TEXCOCO, SU CLAVE ISSEMYM ES </w:t>
      </w:r>
      <w:r w:rsidR="007F7A44">
        <w:rPr>
          <w:rFonts w:ascii="Palatino Linotype" w:eastAsia="Palatino Linotype" w:hAnsi="Palatino Linotype" w:cs="Palatino Linotype"/>
          <w:i/>
          <w:color w:val="000000"/>
        </w:rPr>
        <w:t>XXXXXXXX</w:t>
      </w:r>
      <w:r>
        <w:rPr>
          <w:rFonts w:ascii="Palatino Linotype" w:eastAsia="Palatino Linotype" w:hAnsi="Palatino Linotype" w:cs="Palatino Linotype"/>
          <w:i/>
        </w:rPr>
        <w:t>”.</w:t>
      </w: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r</w:t>
      </w:r>
      <w:r>
        <w:rPr>
          <w:rFonts w:ascii="Palatino Linotype" w:eastAsia="Palatino Linotype" w:hAnsi="Palatino Linotype" w:cs="Palatino Linotype"/>
          <w:color w:val="222222"/>
          <w:highlight w:val="white"/>
        </w:rPr>
        <w:t xml:space="preserve">equirió al particular presentar a través del Sistema de Acceso, Rectificación Cancelación y Oposición de Datos Personales del Estado de México denominado SARCOEM, el documento a través del cual acredite la representación </w:t>
      </w:r>
      <w:r>
        <w:rPr>
          <w:rFonts w:ascii="Palatino Linotype" w:eastAsia="Palatino Linotype" w:hAnsi="Palatino Linotype" w:cs="Palatino Linotype"/>
          <w:color w:val="222222"/>
          <w:highlight w:val="white"/>
        </w:rPr>
        <w:lastRenderedPageBreak/>
        <w:t xml:space="preserve">de la C. </w:t>
      </w:r>
      <w:r w:rsidR="007F7A44">
        <w:rPr>
          <w:rFonts w:ascii="Palatino Linotype" w:eastAsia="Palatino Linotype" w:hAnsi="Palatino Linotype" w:cs="Palatino Linotype"/>
          <w:color w:val="222222"/>
          <w:highlight w:val="white"/>
        </w:rPr>
        <w:t>XXXXXXXXX</w:t>
      </w:r>
      <w:r>
        <w:rPr>
          <w:rFonts w:ascii="Palatino Linotype" w:eastAsia="Palatino Linotype" w:hAnsi="Palatino Linotype" w:cs="Palatino Linotype"/>
          <w:color w:val="222222"/>
          <w:highlight w:val="white"/>
        </w:rPr>
        <w:t>, mediante un poder notarial especial, o carta poder firmada ante dos testigos especificando que la representación se le otorgó para el trámite de acceso a datos personales ante el Instituto de Seguridad Social del Estado de México y Municipios; antes del fallecimiento.</w:t>
      </w:r>
    </w:p>
    <w:p w:rsidR="00F46ED1" w:rsidRDefault="00F46ED1">
      <w:pPr>
        <w:pBdr>
          <w:top w:val="nil"/>
          <w:left w:val="nil"/>
          <w:bottom w:val="nil"/>
          <w:right w:val="nil"/>
          <w:between w:val="nil"/>
        </w:pBdr>
        <w:ind w:right="-734"/>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la respuesta,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rPr>
        <w:t>inconformó</w:t>
      </w:r>
      <w:r>
        <w:rPr>
          <w:rFonts w:ascii="Palatino Linotype" w:eastAsia="Palatino Linotype" w:hAnsi="Palatino Linotype" w:cs="Palatino Linotype"/>
          <w:color w:val="000000"/>
        </w:rPr>
        <w:t xml:space="preserve"> por la negativa de la información solicitada.</w:t>
      </w:r>
    </w:p>
    <w:p w:rsidR="00F46ED1" w:rsidRDefault="00F46ED1">
      <w:pPr>
        <w:ind w:right="-734"/>
        <w:rPr>
          <w:rFonts w:ascii="Palatino Linotype" w:eastAsia="Palatino Linotype" w:hAnsi="Palatino Linotype" w:cs="Palatino Linotype"/>
        </w:rPr>
      </w:pPr>
    </w:p>
    <w:p w:rsidR="00F46ED1" w:rsidRDefault="001D7D11">
      <w:pPr>
        <w:pStyle w:val="Ttulo2"/>
        <w:numPr>
          <w:ilvl w:val="0"/>
          <w:numId w:val="2"/>
        </w:numPr>
        <w:spacing w:line="259" w:lineRule="auto"/>
        <w:ind w:right="-734"/>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De la conciliación.</w:t>
      </w: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fundamento en el artículo 131 de la Ley de Protección de Datos Personales en Posesión de Sujetos Obligados del Estado de México y Municipios, el Instituto podrá buscar una conciliación entre el titular y el responsable. </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que ambas partes aceptaron conciliar, este Órgano Garante determinó como fecha de conciliación el seis de diciembre de dos mil veinticuatro, asimismo, se fijó que la audiencia se llevaría a cabo vía remota utilizando las tecnologías de la información.</w:t>
      </w:r>
    </w:p>
    <w:p w:rsidR="00F46ED1" w:rsidRDefault="00F46ED1">
      <w:pPr>
        <w:pBdr>
          <w:top w:val="nil"/>
          <w:left w:val="nil"/>
          <w:bottom w:val="nil"/>
          <w:right w:val="nil"/>
          <w:between w:val="nil"/>
        </w:pBdr>
        <w:spacing w:line="360" w:lineRule="auto"/>
        <w:ind w:left="4330" w:right="-734"/>
        <w:jc w:val="both"/>
        <w:rPr>
          <w:rFonts w:ascii="Palatino Linotype" w:eastAsia="Palatino Linotype" w:hAnsi="Palatino Linotype" w:cs="Palatino Linotype"/>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que se llevó a cabo la audiencia de conciliación, se emitió el acuerdo de conciliación respectivo; asimismo, el trece de enero de dos mil veinticinco,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adjuntó el acuse de recibido a entera satisfacción de la información solicita, firmado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 mencionar que las partes llegaron al acuerdo que establece el artículo 132 fracción V de la Ley de Protección de Datos Personales en Posesión de los Sujetos Obligados </w:t>
      </w:r>
      <w:r>
        <w:rPr>
          <w:rFonts w:ascii="Palatino Linotype" w:eastAsia="Palatino Linotype" w:hAnsi="Palatino Linotype" w:cs="Palatino Linotype"/>
          <w:color w:val="000000"/>
        </w:rPr>
        <w:lastRenderedPageBreak/>
        <w:t>del Estado de México y Municipios</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teniendo en cuenta que</w:t>
      </w:r>
      <w:r>
        <w:rPr>
          <w:rFonts w:ascii="Palatino Linotype" w:eastAsia="Palatino Linotype" w:hAnsi="Palatino Linotype" w:cs="Palatino Linotype"/>
          <w:color w:val="000000"/>
        </w:rPr>
        <w:t xml:space="preserve"> durante la celebración de la Audiencia de Conciliación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aceptó estar conforme con la información proporcionada por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w:t>
      </w:r>
      <w:r>
        <w:rPr>
          <w:rFonts w:ascii="Palatino Linotype" w:eastAsia="Palatino Linotype" w:hAnsi="Palatino Linotype" w:cs="Palatino Linotype"/>
          <w:b/>
          <w:color w:val="000000"/>
        </w:rPr>
        <w:t xml:space="preserve"> OBLIGADO.</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rPr>
      </w:pPr>
    </w:p>
    <w:p w:rsidR="00F46ED1" w:rsidRDefault="001D7D11">
      <w:pPr>
        <w:pStyle w:val="Ttulo2"/>
        <w:numPr>
          <w:ilvl w:val="0"/>
          <w:numId w:val="2"/>
        </w:numPr>
        <w:spacing w:line="259" w:lineRule="auto"/>
        <w:ind w:right="-734"/>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Actualización del sobreseimiento.</w:t>
      </w: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conclusión, este Órgano Garante advierte que en el presente caso se actualiza la causal de sobreseimiento prevista en la fracción V del artículo 139, en correlación con el 132, fracciones V y VI de la Ley de Protección de Datos Personales en Posesión de los Sujetos Obligados del Estado de México y Municipios, que a la letra dice: </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132. </w:t>
      </w:r>
      <w:r>
        <w:rPr>
          <w:rFonts w:ascii="Palatino Linotype" w:eastAsia="Palatino Linotype" w:hAnsi="Palatino Linotype" w:cs="Palatino Linotype"/>
          <w:i/>
          <w:color w:val="000000"/>
          <w:sz w:val="22"/>
          <w:szCs w:val="22"/>
        </w:rPr>
        <w:t>Admitido el recurso de revisión y sin perjuicio de lo dispuesto por la Ley General, el Instituto promoverá la conciliación entre las partes, de conformidad con el procedimiento siguiente:</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De llegar a un acuerdo, éste se hará constar por escrito y tendrá efectos vinculantes.</w:t>
      </w:r>
    </w:p>
    <w:p w:rsidR="00F46ED1" w:rsidRDefault="00F46ED1">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El recurso de revisión quedará sin materia y el Instituto, deberán verificar el cumplimiento del acuerdo respectivo.</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cumplimiento del acuerdo dará por concluido la sustanciación del recurso de revisión en caso contrario, el Instituto reanudará el procedimiento.</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139.</w:t>
      </w:r>
      <w:r>
        <w:rPr>
          <w:rFonts w:ascii="Palatino Linotype" w:eastAsia="Palatino Linotype" w:hAnsi="Palatino Linotype" w:cs="Palatino Linotype"/>
          <w:i/>
          <w:color w:val="000000"/>
          <w:sz w:val="22"/>
          <w:szCs w:val="22"/>
        </w:rPr>
        <w:t xml:space="preserve"> El recurso de revisión sólo podrá ser sobreseído cuando:</w:t>
      </w:r>
    </w:p>
    <w:p w:rsidR="00F46ED1" w:rsidRDefault="001D7D11">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Quede sin materia el recurso de revisión.”</w:t>
      </w:r>
    </w:p>
    <w:p w:rsidR="00F46ED1" w:rsidRDefault="00F46ED1">
      <w:pPr>
        <w:pBdr>
          <w:top w:val="nil"/>
          <w:left w:val="nil"/>
          <w:bottom w:val="nil"/>
          <w:right w:val="nil"/>
          <w:between w:val="nil"/>
        </w:pBdr>
        <w:spacing w:line="360" w:lineRule="auto"/>
        <w:ind w:left="720" w:right="-734" w:hanging="720"/>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debido a que como se afirmó en líneas que anteceden, las partes mediante la celebración de la Audiencia de Conciliación llegaron a un Acuerdo, a través del cual, la</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 xml:space="preserve">manifestó su conformidad con el pronunciamiento emitido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por lo que </w:t>
      </w:r>
      <w:r>
        <w:rPr>
          <w:rFonts w:ascii="Palatino Linotype" w:eastAsia="Palatino Linotype" w:hAnsi="Palatino Linotype" w:cs="Palatino Linotype"/>
        </w:rPr>
        <w:t>quedó</w:t>
      </w:r>
      <w:r>
        <w:rPr>
          <w:rFonts w:ascii="Palatino Linotype" w:eastAsia="Palatino Linotype" w:hAnsi="Palatino Linotype" w:cs="Palatino Linotype"/>
          <w:color w:val="000000"/>
        </w:rPr>
        <w:t xml:space="preserve"> sin materia el recurso de revisión.</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tanto que, un acto impugnado queda sin materia, cuando ha sido satisfecha la pretensión de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de manera que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mediante el Acuerdo al que llegó con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es que se queda sin materia, es decir, el motivo de conflicto entre las partes simple y llanamente no existe.</w:t>
      </w:r>
    </w:p>
    <w:p w:rsidR="00F46ED1" w:rsidRDefault="00F46ED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F46ED1" w:rsidRDefault="001D7D11">
      <w:pPr>
        <w:numPr>
          <w:ilvl w:val="0"/>
          <w:numId w:val="1"/>
        </w:numPr>
        <w:pBdr>
          <w:top w:val="nil"/>
          <w:left w:val="nil"/>
          <w:bottom w:val="nil"/>
          <w:right w:val="nil"/>
          <w:between w:val="nil"/>
        </w:pBdr>
        <w:spacing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F46ED1" w:rsidRDefault="001D7D11">
      <w:pPr>
        <w:pStyle w:val="Ttulo1"/>
        <w:ind w:right="-734"/>
        <w:jc w:val="center"/>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R E S O L U T I V O S</w:t>
      </w:r>
    </w:p>
    <w:p w:rsidR="00F46ED1" w:rsidRDefault="00F46ED1">
      <w:pPr>
        <w:ind w:right="-734"/>
        <w:rPr>
          <w:rFonts w:ascii="Palatino Linotype" w:eastAsia="Palatino Linotype" w:hAnsi="Palatino Linotype" w:cs="Palatino Linotype"/>
        </w:rPr>
      </w:pPr>
    </w:p>
    <w:p w:rsidR="00F46ED1" w:rsidRDefault="001D7D11">
      <w:pPr>
        <w:spacing w:before="240" w:after="240" w:line="360" w:lineRule="auto"/>
        <w:ind w:right="-734"/>
        <w:jc w:val="both"/>
        <w:rPr>
          <w:rFonts w:ascii="Palatino Linotype" w:eastAsia="Palatino Linotype" w:hAnsi="Palatino Linotype" w:cs="Palatino Linotype"/>
        </w:rPr>
      </w:pPr>
      <w:bookmarkStart w:id="10" w:name="_heading=h.3rdcrjn" w:colFirst="0" w:colLast="0"/>
      <w:bookmarkEnd w:id="10"/>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el recurso de revisión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número </w:t>
      </w:r>
      <w:r>
        <w:rPr>
          <w:rFonts w:ascii="Palatino Linotype" w:eastAsia="Palatino Linotype" w:hAnsi="Palatino Linotype" w:cs="Palatino Linotype"/>
          <w:b/>
        </w:rPr>
        <w:t>02013/INFOEM/AD/RR/2024</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al quedarse sin materia, </w:t>
      </w:r>
      <w:r>
        <w:rPr>
          <w:rFonts w:ascii="Palatino Linotype" w:eastAsia="Palatino Linotype" w:hAnsi="Palatino Linotype" w:cs="Palatino Linotype"/>
        </w:rPr>
        <w:t xml:space="preserve">con fundamento en lo dispuesto por el artículo 139, fracción V, de la Ley de Protección de Datos Personales en Posesión de los Sujetos Obligados del Estado de México y Municipios, 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rsidR="00F46ED1" w:rsidRDefault="001D7D11">
      <w:pPr>
        <w:shd w:val="clear" w:color="auto" w:fill="FFFFFF"/>
        <w:spacing w:before="240" w:after="360" w:line="360" w:lineRule="auto"/>
        <w:ind w:right="-734"/>
        <w:jc w:val="both"/>
        <w:rPr>
          <w:rFonts w:ascii="Palatino Linotype" w:eastAsia="Palatino Linotype" w:hAnsi="Palatino Linotype" w:cs="Palatino Linotype"/>
          <w:b/>
          <w:color w:val="000000"/>
        </w:rPr>
      </w:pPr>
      <w:bookmarkStart w:id="11" w:name="_heading=h.17dp8vu" w:colFirst="0" w:colLast="0"/>
      <w:bookmarkEnd w:id="11"/>
      <w:r>
        <w:rPr>
          <w:rFonts w:ascii="Palatino Linotype" w:eastAsia="Palatino Linotype" w:hAnsi="Palatino Linotype" w:cs="Palatino Linotype"/>
          <w:b/>
        </w:rPr>
        <w:t>SEGUNDO.</w:t>
      </w:r>
      <w:r>
        <w:rPr>
          <w:rFonts w:ascii="Palatino Linotype" w:eastAsia="Palatino Linotype" w:hAnsi="Palatino Linotype" w:cs="Palatino Linotype"/>
          <w:b/>
          <w:color w:val="000000"/>
        </w:rPr>
        <w:t xml:space="preserve"> Notifíquese </w:t>
      </w:r>
      <w:r>
        <w:rPr>
          <w:rFonts w:ascii="Palatino Linotype" w:eastAsia="Palatino Linotype" w:hAnsi="Palatino Linotype" w:cs="Palatino Linotype"/>
          <w:color w:val="000000"/>
        </w:rPr>
        <w:t>al Titular de la Unidad de Transparencia del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222222"/>
        </w:rPr>
        <w:t>la presente resolución</w:t>
      </w:r>
      <w:r>
        <w:rPr>
          <w:rFonts w:ascii="Palatino Linotype" w:eastAsia="Palatino Linotype" w:hAnsi="Palatino Linotype" w:cs="Palatino Linotype"/>
          <w:color w:val="000000"/>
        </w:rPr>
        <w:t>, vía Sistema de Acceso, Rectificación, Cancelación y Oposición de Datos Personales del Estado de México.</w:t>
      </w:r>
    </w:p>
    <w:p w:rsidR="00F46ED1" w:rsidRDefault="001D7D11">
      <w:pPr>
        <w:shd w:val="clear" w:color="auto" w:fill="FFFFFF"/>
        <w:spacing w:before="240" w:after="360" w:line="360" w:lineRule="auto"/>
        <w:ind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rPr>
        <w:t>TERCERO</w:t>
      </w:r>
      <w:r>
        <w:rPr>
          <w:rFonts w:ascii="Palatino Linotype" w:eastAsia="Palatino Linotype" w:hAnsi="Palatino Linotype" w:cs="Palatino Linotype"/>
          <w:b/>
          <w:color w:val="222222"/>
        </w:rPr>
        <w:t xml:space="preserve">. Notifíquese a la RECURRENTE </w:t>
      </w:r>
      <w:r>
        <w:rPr>
          <w:rFonts w:ascii="Palatino Linotype" w:eastAsia="Palatino Linotype" w:hAnsi="Palatino Linotype" w:cs="Palatino Linotype"/>
          <w:color w:val="222222"/>
        </w:rPr>
        <w:t>la presente resolución</w:t>
      </w:r>
      <w:r>
        <w:rPr>
          <w:rFonts w:ascii="Palatino Linotype" w:eastAsia="Palatino Linotype" w:hAnsi="Palatino Linotype" w:cs="Palatino Linotype"/>
          <w:color w:val="000000"/>
        </w:rPr>
        <w:t>, vía Sistema de Acceso, Rectificación, Cancelación y Oposición de Datos Personales del Estado de México.</w:t>
      </w:r>
    </w:p>
    <w:p w:rsidR="00F46ED1" w:rsidRDefault="001D7D11">
      <w:pPr>
        <w:widowControl w:val="0"/>
        <w:pBdr>
          <w:top w:val="nil"/>
          <w:left w:val="nil"/>
          <w:bottom w:val="nil"/>
          <w:right w:val="nil"/>
          <w:between w:val="nil"/>
        </w:pBdr>
        <w:tabs>
          <w:tab w:val="left" w:pos="1701"/>
        </w:tabs>
        <w:spacing w:before="240" w:after="240"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 xml:space="preserve">CUARTO. </w:t>
      </w:r>
      <w:r>
        <w:rPr>
          <w:rFonts w:ascii="Palatino Linotype" w:eastAsia="Palatino Linotype" w:hAnsi="Palatino Linotype" w:cs="Palatino Linotype"/>
          <w:color w:val="222222"/>
        </w:rPr>
        <w:t xml:space="preserve">Se hace de conocimiento 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222222"/>
        </w:rPr>
        <w:t xml:space="preserve"> que, de conformidad con lo establecido en el artículo 142 de la Ley de Protección de Datos Personales en Posesión de Sujetos Obligados del Estado de México y Municipios, en caso de que considere que la </w:t>
      </w:r>
      <w:r>
        <w:rPr>
          <w:rFonts w:ascii="Palatino Linotype" w:eastAsia="Palatino Linotype" w:hAnsi="Palatino Linotype" w:cs="Palatino Linotype"/>
          <w:color w:val="222222"/>
        </w:rPr>
        <w:lastRenderedPageBreak/>
        <w:t>resolución le cause algún perjuicio podrá impugnar vía Juicio de Amparo en los términos de las leyes aplicables.</w:t>
      </w:r>
    </w:p>
    <w:p w:rsidR="00F24D71" w:rsidRPr="003C7186" w:rsidRDefault="00F24D71" w:rsidP="00F24D71">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VEINTIDÓS</w:t>
      </w:r>
      <w:r w:rsidRPr="003C7186">
        <w:rPr>
          <w:rFonts w:ascii="Palatino Linotype" w:hAnsi="Palatino Linotype"/>
        </w:rPr>
        <w:t xml:space="preserve"> </w:t>
      </w:r>
      <w:r>
        <w:rPr>
          <w:rFonts w:ascii="Palatino Linotype" w:hAnsi="Palatino Linotype"/>
        </w:rPr>
        <w:t>(22) DE ENERO DE DOS MIL VEINTICINCO</w:t>
      </w:r>
      <w:r w:rsidRPr="003C7186">
        <w:rPr>
          <w:rFonts w:ascii="Palatino Linotype" w:hAnsi="Palatino Linotype"/>
        </w:rPr>
        <w:t xml:space="preserve">, ANTE EL SECRETARIO TÉCNICO DEL PLENO ALEXIS TAPIA RAMÍREZ. </w:t>
      </w: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spacing w:before="240" w:after="240" w:line="360" w:lineRule="auto"/>
        <w:ind w:right="-734"/>
        <w:jc w:val="both"/>
        <w:rPr>
          <w:rFonts w:ascii="Palatino Linotype" w:eastAsia="Palatino Linotype" w:hAnsi="Palatino Linotype" w:cs="Palatino Linotype"/>
        </w:rPr>
      </w:pPr>
    </w:p>
    <w:p w:rsidR="00F46ED1" w:rsidRDefault="00F46ED1">
      <w:pPr>
        <w:widowControl w:val="0"/>
        <w:pBdr>
          <w:top w:val="nil"/>
          <w:left w:val="nil"/>
          <w:bottom w:val="nil"/>
          <w:right w:val="nil"/>
          <w:between w:val="nil"/>
        </w:pBdr>
        <w:tabs>
          <w:tab w:val="left" w:pos="1701"/>
        </w:tabs>
        <w:spacing w:before="240" w:line="360" w:lineRule="auto"/>
        <w:ind w:right="-734"/>
        <w:jc w:val="both"/>
        <w:rPr>
          <w:rFonts w:ascii="Palatino Linotype" w:eastAsia="Palatino Linotype" w:hAnsi="Palatino Linotype" w:cs="Palatino Linotype"/>
          <w:color w:val="222222"/>
        </w:rPr>
      </w:pPr>
    </w:p>
    <w:p w:rsidR="00F46ED1" w:rsidRDefault="00F46ED1">
      <w:pPr>
        <w:widowControl w:val="0"/>
        <w:pBdr>
          <w:top w:val="nil"/>
          <w:left w:val="nil"/>
          <w:bottom w:val="nil"/>
          <w:right w:val="nil"/>
          <w:between w:val="nil"/>
        </w:pBdr>
        <w:tabs>
          <w:tab w:val="left" w:pos="1701"/>
        </w:tabs>
        <w:spacing w:after="240" w:line="360" w:lineRule="auto"/>
        <w:ind w:right="-28"/>
        <w:jc w:val="both"/>
        <w:rPr>
          <w:rFonts w:ascii="Palatino Linotype" w:eastAsia="Palatino Linotype" w:hAnsi="Palatino Linotype" w:cs="Palatino Linotype"/>
          <w:color w:val="222222"/>
          <w:sz w:val="22"/>
          <w:szCs w:val="22"/>
        </w:rPr>
      </w:pPr>
    </w:p>
    <w:sectPr w:rsidR="00F46ED1">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2F" w:rsidRDefault="00852F2F">
      <w:r>
        <w:separator/>
      </w:r>
    </w:p>
  </w:endnote>
  <w:endnote w:type="continuationSeparator" w:id="0">
    <w:p w:rsidR="00852F2F" w:rsidRDefault="0085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D1" w:rsidRDefault="001D7D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F7A44">
      <w:rPr>
        <w:b/>
        <w:noProof/>
        <w:color w:val="000000"/>
      </w:rPr>
      <w:t>14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F7A44">
      <w:rPr>
        <w:b/>
        <w:noProof/>
        <w:color w:val="000000"/>
      </w:rPr>
      <w:t>14</w:t>
    </w:r>
    <w:r>
      <w:rPr>
        <w:b/>
        <w:color w:val="000000"/>
      </w:rPr>
      <w:fldChar w:fldCharType="end"/>
    </w:r>
  </w:p>
  <w:p w:rsidR="00F46ED1" w:rsidRDefault="00F46ED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D1" w:rsidRDefault="001D7D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F7A4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F7A44">
      <w:rPr>
        <w:b/>
        <w:noProof/>
        <w:color w:val="000000"/>
      </w:rPr>
      <w:t>14</w:t>
    </w:r>
    <w:r>
      <w:rPr>
        <w:b/>
        <w:color w:val="000000"/>
      </w:rPr>
      <w:fldChar w:fldCharType="end"/>
    </w:r>
  </w:p>
  <w:p w:rsidR="00F46ED1" w:rsidRDefault="00F46ED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2F" w:rsidRDefault="00852F2F">
      <w:r>
        <w:separator/>
      </w:r>
    </w:p>
  </w:footnote>
  <w:footnote w:type="continuationSeparator" w:id="0">
    <w:p w:rsidR="00852F2F" w:rsidRDefault="00852F2F">
      <w:r>
        <w:continuationSeparator/>
      </w:r>
    </w:p>
  </w:footnote>
  <w:footnote w:id="1">
    <w:p w:rsidR="00F46ED1" w:rsidRDefault="001D7D11">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b/>
          <w:color w:val="000000"/>
          <w:sz w:val="16"/>
          <w:szCs w:val="16"/>
        </w:rPr>
        <w:t>Artículo 132.</w:t>
      </w:r>
      <w:r>
        <w:rPr>
          <w:rFonts w:ascii="Palatino Linotype" w:eastAsia="Palatino Linotype" w:hAnsi="Palatino Linotype" w:cs="Palatino Linotype"/>
          <w:color w:val="000000"/>
          <w:sz w:val="16"/>
          <w:szCs w:val="16"/>
        </w:rPr>
        <w:t xml:space="preserve"> Admitido el recurso de revisión y sin perjuicio de lo dispuesto por la Ley General, el Instituto promoverá la conciliación entre las partes, de conformidad con el procedimiento siguiente:</w:t>
      </w:r>
    </w:p>
    <w:p w:rsidR="00F46ED1" w:rsidRDefault="001D7D11">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V.</w:t>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De llegar a un acuerdo, éste se hará constar por escrito y tendrá efectos vinculantes.</w:t>
      </w:r>
    </w:p>
    <w:p w:rsidR="00F46ED1" w:rsidRDefault="001D7D11">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El recurso de revisión quedará sin materia y el Instituto, deberán verificar el cumplimiento del acuerdo respectivo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D1" w:rsidRDefault="00852F2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348" w:type="dxa"/>
      <w:tblInd w:w="0" w:type="dxa"/>
      <w:tblLayout w:type="fixed"/>
      <w:tblLook w:val="0400" w:firstRow="0" w:lastRow="0" w:firstColumn="0" w:lastColumn="0" w:noHBand="0" w:noVBand="1"/>
    </w:tblPr>
    <w:tblGrid>
      <w:gridCol w:w="2268"/>
      <w:gridCol w:w="8080"/>
    </w:tblGrid>
    <w:tr w:rsidR="00F46ED1" w:rsidTr="000679F2">
      <w:trPr>
        <w:trHeight w:val="1734"/>
      </w:trPr>
      <w:tc>
        <w:tcPr>
          <w:tcW w:w="2268" w:type="dxa"/>
          <w:shd w:val="clear" w:color="auto" w:fill="auto"/>
        </w:tcPr>
        <w:p w:rsidR="00F46ED1" w:rsidRDefault="00F46ED1">
          <w:pPr>
            <w:tabs>
              <w:tab w:val="right" w:pos="4273"/>
            </w:tabs>
            <w:rPr>
              <w:rFonts w:ascii="Garamond" w:eastAsia="Garamond" w:hAnsi="Garamond" w:cs="Garamond"/>
              <w:sz w:val="16"/>
              <w:szCs w:val="16"/>
            </w:rPr>
          </w:pPr>
        </w:p>
      </w:tc>
      <w:tc>
        <w:tcPr>
          <w:tcW w:w="8080" w:type="dxa"/>
          <w:shd w:val="clear" w:color="auto" w:fill="auto"/>
        </w:tcPr>
        <w:tbl>
          <w:tblPr>
            <w:tblStyle w:val="a4"/>
            <w:tblW w:w="7230" w:type="dxa"/>
            <w:tblInd w:w="1019" w:type="dxa"/>
            <w:tblLayout w:type="fixed"/>
            <w:tblLook w:val="0400" w:firstRow="0" w:lastRow="0" w:firstColumn="0" w:lastColumn="0" w:noHBand="0" w:noVBand="1"/>
          </w:tblPr>
          <w:tblGrid>
            <w:gridCol w:w="2551"/>
            <w:gridCol w:w="4679"/>
          </w:tblGrid>
          <w:tr w:rsidR="00F46ED1" w:rsidTr="000679F2">
            <w:trPr>
              <w:trHeight w:val="150"/>
            </w:trPr>
            <w:tc>
              <w:tcPr>
                <w:tcW w:w="2551" w:type="dxa"/>
                <w:shd w:val="clear" w:color="auto" w:fill="auto"/>
              </w:tcPr>
              <w:p w:rsidR="00F46ED1" w:rsidRDefault="001D7D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79" w:type="dxa"/>
                <w:shd w:val="clear" w:color="auto" w:fill="auto"/>
              </w:tcPr>
              <w:p w:rsidR="00F46ED1" w:rsidRDefault="001D7D11">
                <w:pPr>
                  <w:tabs>
                    <w:tab w:val="right" w:pos="8838"/>
                  </w:tabs>
                  <w:ind w:left="-108" w:right="-168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02013/INFOEM/AD/RR/2024</w:t>
                </w:r>
              </w:p>
            </w:tc>
          </w:tr>
          <w:tr w:rsidR="00F46ED1" w:rsidTr="000679F2">
            <w:trPr>
              <w:trHeight w:val="295"/>
            </w:trPr>
            <w:tc>
              <w:tcPr>
                <w:tcW w:w="2551" w:type="dxa"/>
                <w:shd w:val="clear" w:color="auto" w:fill="auto"/>
              </w:tcPr>
              <w:p w:rsidR="00F46ED1" w:rsidRDefault="001D7D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79" w:type="dxa"/>
                <w:shd w:val="clear" w:color="auto" w:fill="auto"/>
              </w:tcPr>
              <w:p w:rsidR="00F46ED1" w:rsidRDefault="001D7D11">
                <w:pPr>
                  <w:tabs>
                    <w:tab w:val="right" w:pos="8838"/>
                  </w:tabs>
                  <w:ind w:left="-108" w:right="-168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Seguridad Social del Estado</w:t>
                </w:r>
              </w:p>
              <w:p w:rsidR="00F46ED1" w:rsidRDefault="001D7D11">
                <w:pPr>
                  <w:tabs>
                    <w:tab w:val="right" w:pos="8838"/>
                  </w:tabs>
                  <w:ind w:left="-108" w:right="-168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México y Municipios</w:t>
                </w:r>
              </w:p>
            </w:tc>
          </w:tr>
          <w:tr w:rsidR="00F46ED1" w:rsidTr="000679F2">
            <w:trPr>
              <w:trHeight w:val="295"/>
            </w:trPr>
            <w:tc>
              <w:tcPr>
                <w:tcW w:w="2551" w:type="dxa"/>
                <w:shd w:val="clear" w:color="auto" w:fill="auto"/>
              </w:tcPr>
              <w:p w:rsidR="00F46ED1" w:rsidRDefault="001D7D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79" w:type="dxa"/>
                <w:shd w:val="clear" w:color="auto" w:fill="auto"/>
              </w:tcPr>
              <w:p w:rsidR="00F46ED1" w:rsidRDefault="001D7D11">
                <w:pPr>
                  <w:tabs>
                    <w:tab w:val="right" w:pos="8838"/>
                  </w:tabs>
                  <w:ind w:left="-108" w:right="-168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46ED1" w:rsidRDefault="00F46ED1">
                <w:pPr>
                  <w:tabs>
                    <w:tab w:val="right" w:pos="8838"/>
                  </w:tabs>
                  <w:ind w:left="-108" w:right="-1680"/>
                  <w:jc w:val="both"/>
                  <w:rPr>
                    <w:rFonts w:ascii="Palatino Linotype" w:eastAsia="Palatino Linotype" w:hAnsi="Palatino Linotype" w:cs="Palatino Linotype"/>
                    <w:b/>
                    <w:sz w:val="22"/>
                    <w:szCs w:val="22"/>
                  </w:rPr>
                </w:pPr>
              </w:p>
            </w:tc>
          </w:tr>
        </w:tbl>
        <w:p w:rsidR="00F46ED1" w:rsidRDefault="00F46ED1">
          <w:pPr>
            <w:tabs>
              <w:tab w:val="right" w:pos="8838"/>
            </w:tabs>
            <w:ind w:left="-28"/>
            <w:jc w:val="both"/>
            <w:rPr>
              <w:rFonts w:ascii="Arial" w:eastAsia="Arial" w:hAnsi="Arial" w:cs="Arial"/>
              <w:b/>
              <w:sz w:val="22"/>
              <w:szCs w:val="22"/>
            </w:rPr>
          </w:pPr>
        </w:p>
      </w:tc>
    </w:tr>
  </w:tbl>
  <w:p w:rsidR="00F46ED1" w:rsidRDefault="00852F2F">
    <w:pPr>
      <w:pBdr>
        <w:top w:val="nil"/>
        <w:left w:val="nil"/>
        <w:bottom w:val="nil"/>
        <w:right w:val="nil"/>
        <w:between w:val="nil"/>
      </w:pBdr>
      <w:tabs>
        <w:tab w:val="center" w:pos="4419"/>
        <w:tab w:val="right" w:pos="8838"/>
      </w:tabs>
      <w:rPr>
        <w:color w:val="000000"/>
        <w:sz w:val="14"/>
        <w:szCs w:val="14"/>
      </w:rPr>
    </w:pPr>
    <w:r>
      <w:pict w14:anchorId="35B15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59.05pt;margin-top:-130.85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260" w:type="dxa"/>
      <w:tblInd w:w="0" w:type="dxa"/>
      <w:tblLayout w:type="fixed"/>
      <w:tblLook w:val="0400" w:firstRow="0" w:lastRow="0" w:firstColumn="0" w:lastColumn="0" w:noHBand="0" w:noVBand="1"/>
    </w:tblPr>
    <w:tblGrid>
      <w:gridCol w:w="2265"/>
      <w:gridCol w:w="7995"/>
    </w:tblGrid>
    <w:tr w:rsidR="00F46ED1">
      <w:trPr>
        <w:trHeight w:val="1435"/>
      </w:trPr>
      <w:tc>
        <w:tcPr>
          <w:tcW w:w="2265" w:type="dxa"/>
          <w:shd w:val="clear" w:color="auto" w:fill="auto"/>
        </w:tcPr>
        <w:p w:rsidR="00F46ED1" w:rsidRDefault="00F46ED1">
          <w:pPr>
            <w:tabs>
              <w:tab w:val="right" w:pos="4273"/>
            </w:tabs>
            <w:rPr>
              <w:rFonts w:ascii="Garamond" w:eastAsia="Garamond" w:hAnsi="Garamond" w:cs="Garamond"/>
              <w:sz w:val="22"/>
              <w:szCs w:val="22"/>
            </w:rPr>
          </w:pPr>
        </w:p>
      </w:tc>
      <w:tc>
        <w:tcPr>
          <w:tcW w:w="7995" w:type="dxa"/>
          <w:shd w:val="clear" w:color="auto" w:fill="auto"/>
        </w:tcPr>
        <w:tbl>
          <w:tblPr>
            <w:tblStyle w:val="a6"/>
            <w:tblW w:w="7540" w:type="dxa"/>
            <w:tblInd w:w="739" w:type="dxa"/>
            <w:tblLayout w:type="fixed"/>
            <w:tblLook w:val="0400" w:firstRow="0" w:lastRow="0" w:firstColumn="0" w:lastColumn="0" w:noHBand="0" w:noVBand="1"/>
          </w:tblPr>
          <w:tblGrid>
            <w:gridCol w:w="2410"/>
            <w:gridCol w:w="5130"/>
          </w:tblGrid>
          <w:tr w:rsidR="00F46ED1" w:rsidTr="000679F2">
            <w:trPr>
              <w:trHeight w:val="144"/>
            </w:trPr>
            <w:tc>
              <w:tcPr>
                <w:tcW w:w="2410" w:type="dxa"/>
                <w:shd w:val="clear" w:color="auto" w:fill="auto"/>
              </w:tcPr>
              <w:p w:rsidR="00F46ED1" w:rsidRDefault="001D7D11" w:rsidP="000679F2">
                <w:pPr>
                  <w:tabs>
                    <w:tab w:val="right" w:pos="8838"/>
                  </w:tabs>
                  <w:ind w:left="-264" w:right="-257"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30" w:type="dxa"/>
                <w:shd w:val="clear" w:color="auto" w:fill="auto"/>
              </w:tcPr>
              <w:p w:rsidR="00F46ED1" w:rsidRDefault="001D7D11" w:rsidP="000679F2">
                <w:pPr>
                  <w:tabs>
                    <w:tab w:val="right" w:pos="8838"/>
                  </w:tabs>
                  <w:ind w:left="-115" w:right="-21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02013/INFOEM/AD/RR/2024</w:t>
                </w:r>
                <w:r>
                  <w:rPr>
                    <w:rFonts w:ascii="Palatino Linotype" w:eastAsia="Palatino Linotype" w:hAnsi="Palatino Linotype" w:cs="Palatino Linotype"/>
                    <w:b/>
                    <w:sz w:val="22"/>
                    <w:szCs w:val="22"/>
                  </w:rPr>
                  <w:t xml:space="preserve"> </w:t>
                </w:r>
              </w:p>
            </w:tc>
          </w:tr>
          <w:tr w:rsidR="00F46ED1" w:rsidTr="000679F2">
            <w:trPr>
              <w:trHeight w:val="144"/>
            </w:trPr>
            <w:tc>
              <w:tcPr>
                <w:tcW w:w="2410" w:type="dxa"/>
                <w:shd w:val="clear" w:color="auto" w:fill="auto"/>
              </w:tcPr>
              <w:p w:rsidR="00F46ED1" w:rsidRDefault="001D7D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130" w:type="dxa"/>
                <w:shd w:val="clear" w:color="auto" w:fill="auto"/>
              </w:tcPr>
              <w:p w:rsidR="00F46ED1" w:rsidRDefault="007F7A44" w:rsidP="000679F2">
                <w:pPr>
                  <w:tabs>
                    <w:tab w:val="left" w:pos="3122"/>
                    <w:tab w:val="right" w:pos="8838"/>
                  </w:tabs>
                  <w:ind w:left="-115" w:right="-21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F46ED1" w:rsidTr="000679F2">
            <w:trPr>
              <w:trHeight w:val="283"/>
            </w:trPr>
            <w:tc>
              <w:tcPr>
                <w:tcW w:w="2410" w:type="dxa"/>
                <w:shd w:val="clear" w:color="auto" w:fill="auto"/>
              </w:tcPr>
              <w:p w:rsidR="00F46ED1" w:rsidRDefault="001D7D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30" w:type="dxa"/>
                <w:shd w:val="clear" w:color="auto" w:fill="auto"/>
              </w:tcPr>
              <w:p w:rsidR="00F46ED1" w:rsidRDefault="001D7D11" w:rsidP="000679F2">
                <w:pPr>
                  <w:tabs>
                    <w:tab w:val="left" w:pos="2834"/>
                    <w:tab w:val="right" w:pos="8838"/>
                  </w:tabs>
                  <w:ind w:left="-115" w:right="-21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de Seguridad Social del Estado de </w:t>
                </w:r>
              </w:p>
              <w:p w:rsidR="00F46ED1" w:rsidRDefault="001D7D11" w:rsidP="000679F2">
                <w:pPr>
                  <w:tabs>
                    <w:tab w:val="left" w:pos="2834"/>
                    <w:tab w:val="right" w:pos="8838"/>
                  </w:tabs>
                  <w:ind w:left="-115" w:right="-21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México y Municipios</w:t>
                </w:r>
              </w:p>
            </w:tc>
          </w:tr>
          <w:tr w:rsidR="00F46ED1" w:rsidTr="000679F2">
            <w:trPr>
              <w:trHeight w:val="283"/>
            </w:trPr>
            <w:tc>
              <w:tcPr>
                <w:tcW w:w="2410" w:type="dxa"/>
                <w:shd w:val="clear" w:color="auto" w:fill="auto"/>
              </w:tcPr>
              <w:p w:rsidR="00F46ED1" w:rsidRDefault="001D7D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30" w:type="dxa"/>
                <w:shd w:val="clear" w:color="auto" w:fill="auto"/>
              </w:tcPr>
              <w:p w:rsidR="00F46ED1" w:rsidRDefault="001D7D11" w:rsidP="000679F2">
                <w:pPr>
                  <w:tabs>
                    <w:tab w:val="right" w:pos="8838"/>
                  </w:tabs>
                  <w:ind w:left="-115" w:right="-21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46ED1" w:rsidRDefault="00F46ED1" w:rsidP="000679F2">
                <w:pPr>
                  <w:tabs>
                    <w:tab w:val="right" w:pos="8838"/>
                  </w:tabs>
                  <w:ind w:left="-115" w:right="-212"/>
                  <w:jc w:val="both"/>
                  <w:rPr>
                    <w:rFonts w:ascii="Palatino Linotype" w:eastAsia="Palatino Linotype" w:hAnsi="Palatino Linotype" w:cs="Palatino Linotype"/>
                    <w:b/>
                    <w:sz w:val="22"/>
                    <w:szCs w:val="22"/>
                  </w:rPr>
                </w:pPr>
              </w:p>
            </w:tc>
          </w:tr>
        </w:tbl>
        <w:p w:rsidR="00F46ED1" w:rsidRDefault="00F46ED1">
          <w:pPr>
            <w:tabs>
              <w:tab w:val="right" w:pos="8838"/>
            </w:tabs>
            <w:ind w:left="-28"/>
            <w:jc w:val="both"/>
            <w:rPr>
              <w:rFonts w:ascii="Arial" w:eastAsia="Arial" w:hAnsi="Arial" w:cs="Arial"/>
              <w:b/>
              <w:sz w:val="22"/>
              <w:szCs w:val="22"/>
            </w:rPr>
          </w:pPr>
        </w:p>
      </w:tc>
    </w:tr>
  </w:tbl>
  <w:p w:rsidR="00F46ED1" w:rsidRDefault="00852F2F">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CE9"/>
    <w:multiLevelType w:val="multilevel"/>
    <w:tmpl w:val="4B4E4AAC"/>
    <w:lvl w:ilvl="0">
      <w:start w:val="1"/>
      <w:numFmt w:val="decimal"/>
      <w:lvlText w:val="%1."/>
      <w:lvlJc w:val="left"/>
      <w:pPr>
        <w:ind w:left="433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07669"/>
    <w:multiLevelType w:val="multilevel"/>
    <w:tmpl w:val="F774D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6557B"/>
    <w:multiLevelType w:val="multilevel"/>
    <w:tmpl w:val="3EE66BB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55A5575D"/>
    <w:multiLevelType w:val="multilevel"/>
    <w:tmpl w:val="9010570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59E02143"/>
    <w:multiLevelType w:val="multilevel"/>
    <w:tmpl w:val="98FC736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D1"/>
    <w:rsid w:val="000679F2"/>
    <w:rsid w:val="001D7D11"/>
    <w:rsid w:val="006A55BA"/>
    <w:rsid w:val="007F7A44"/>
    <w:rsid w:val="00852F2F"/>
    <w:rsid w:val="00F24D71"/>
    <w:rsid w:val="00F46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3BEFBE5-1F5B-44C3-A54B-81A26CF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A9"/>
  </w:style>
  <w:style w:type="paragraph" w:styleId="Ttulo1">
    <w:name w:val="heading 1"/>
    <w:basedOn w:val="Normal"/>
    <w:next w:val="Normal"/>
    <w:link w:val="Ttulo1Car"/>
    <w:uiPriority w:val="9"/>
    <w:qFormat/>
    <w:rsid w:val="00AF50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F50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AF50A9"/>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AF50A9"/>
    <w:pPr>
      <w:tabs>
        <w:tab w:val="center" w:pos="4419"/>
        <w:tab w:val="right" w:pos="8838"/>
      </w:tabs>
    </w:pPr>
  </w:style>
  <w:style w:type="character" w:customStyle="1" w:styleId="EncabezadoCar">
    <w:name w:val="Encabezado Car"/>
    <w:basedOn w:val="Fuentedeprrafopredeter"/>
    <w:link w:val="Encabezado"/>
    <w:uiPriority w:val="99"/>
    <w:rsid w:val="00AF50A9"/>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AF50A9"/>
    <w:pPr>
      <w:tabs>
        <w:tab w:val="center" w:pos="4419"/>
        <w:tab w:val="right" w:pos="8838"/>
      </w:tabs>
    </w:pPr>
  </w:style>
  <w:style w:type="character" w:customStyle="1" w:styleId="PiedepginaCar">
    <w:name w:val="Pie de página Car"/>
    <w:basedOn w:val="Fuentedeprrafopredeter"/>
    <w:link w:val="Piedepgina"/>
    <w:uiPriority w:val="99"/>
    <w:rsid w:val="00AF50A9"/>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50A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F50A9"/>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AF50A9"/>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F50A9"/>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AF50A9"/>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F50A9"/>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AF50A9"/>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uiPriority w:val="9"/>
    <w:rsid w:val="00AF50A9"/>
    <w:rPr>
      <w:rFonts w:asciiTheme="majorHAnsi" w:eastAsiaTheme="majorEastAsia" w:hAnsiTheme="majorHAnsi" w:cstheme="majorBidi"/>
      <w:color w:val="2E74B5" w:themeColor="accent1" w:themeShade="BF"/>
      <w:sz w:val="26"/>
      <w:szCs w:val="26"/>
      <w:lang w:val="es-MX" w:eastAsia="es-MX"/>
    </w:rPr>
  </w:style>
  <w:style w:type="paragraph" w:styleId="Textoindependiente">
    <w:name w:val="Body Text"/>
    <w:basedOn w:val="Normal"/>
    <w:link w:val="TextoindependienteCar"/>
    <w:uiPriority w:val="1"/>
    <w:qFormat/>
    <w:rsid w:val="00F15C1E"/>
    <w:pPr>
      <w:widowControl w:val="0"/>
      <w:autoSpaceDE w:val="0"/>
      <w:autoSpaceDN w:val="0"/>
    </w:pPr>
    <w:rPr>
      <w:rFonts w:ascii="Palatino Linotype" w:eastAsia="Palatino Linotype" w:hAnsi="Palatino Linotype" w:cs="Palatino Linotype"/>
      <w:lang w:val="es-ES" w:eastAsia="en-US"/>
    </w:rPr>
  </w:style>
  <w:style w:type="character" w:customStyle="1" w:styleId="TextoindependienteCar">
    <w:name w:val="Texto independiente Car"/>
    <w:basedOn w:val="Fuentedeprrafopredeter"/>
    <w:link w:val="Textoindependiente"/>
    <w:uiPriority w:val="1"/>
    <w:rsid w:val="00F15C1E"/>
    <w:rPr>
      <w:rFonts w:ascii="Palatino Linotype" w:eastAsia="Palatino Linotype" w:hAnsi="Palatino Linotype" w:cs="Palatino Linotype"/>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rcoem.org.mx/sarcoem/solicitud/downloadAttach/2162935.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solicitud/downloadAttach/2162935.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leFVjBMDdk06CEjVZAZsVSuyw==">CgMxLjAyCGguZ2pkZ3hzMgloLjFmb2I5dGUyCWguM3pueXNoNzIJaC4yZXQ5MnAwMghoLnR5amN3dDIJaC4zZHk2dmttMgloLjF0M2g1c2YyCWguNGQzNG9nODIJaC4yczhleW8xMgloLjNyZGNyam4yCWguMTdkcDh2dTgAciExTXZ6eHhDQ2Q1NFR6S2NCNTNIOEt0NkRRR2dBby1qS08=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3211</Words>
  <Characters>17665</Characters>
  <Application>Microsoft Office Word</Application>
  <DocSecurity>0</DocSecurity>
  <Lines>147</Lines>
  <Paragraphs>41</Paragraphs>
  <ScaleCrop>false</ScaleCrop>
  <Company>HP Inc.</Company>
  <LinksUpToDate>false</LinksUpToDate>
  <CharactersWithSpaces>20835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4</cp:revision>
  <dcterms:created xsi:type="dcterms:W3CDTF">2025-01-14T21:14:00Z</dcterms:created>
  <dcterms:modified xsi:type="dcterms:W3CDTF">2025-02-10T21:47:00Z</dcterms:modified>
</cp:coreProperties>
</file>