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68A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B1A87">
        <w:rPr>
          <w:rFonts w:ascii="Palatino Linotype" w:eastAsia="Palatino Linotype" w:hAnsi="Palatino Linotype" w:cs="Palatino Linotype"/>
          <w:b/>
          <w:sz w:val="22"/>
          <w:szCs w:val="22"/>
        </w:rPr>
        <w:t>dos de abril de dos mil veinticinco</w:t>
      </w:r>
      <w:r w:rsidRPr="002B1A87">
        <w:rPr>
          <w:rFonts w:ascii="Palatino Linotype" w:eastAsia="Palatino Linotype" w:hAnsi="Palatino Linotype" w:cs="Palatino Linotype"/>
          <w:sz w:val="22"/>
          <w:szCs w:val="22"/>
        </w:rPr>
        <w:t xml:space="preserve">. </w:t>
      </w:r>
    </w:p>
    <w:p w14:paraId="31CE864C"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B02D618" w14:textId="0DD37EBE" w:rsidR="00E846AB" w:rsidRPr="002B1A87" w:rsidRDefault="00E45CCF">
      <w:pPr>
        <w:spacing w:line="360" w:lineRule="auto"/>
        <w:jc w:val="both"/>
        <w:rPr>
          <w:rFonts w:ascii="Palatino Linotype" w:eastAsia="Palatino Linotype" w:hAnsi="Palatino Linotype" w:cs="Palatino Linotype"/>
          <w:b/>
          <w:sz w:val="22"/>
          <w:szCs w:val="22"/>
        </w:rPr>
      </w:pPr>
      <w:r w:rsidRPr="002B1A87">
        <w:rPr>
          <w:rFonts w:ascii="Palatino Linotype" w:eastAsia="Palatino Linotype" w:hAnsi="Palatino Linotype" w:cs="Palatino Linotype"/>
          <w:b/>
          <w:sz w:val="22"/>
          <w:szCs w:val="22"/>
        </w:rPr>
        <w:t>VISTO</w:t>
      </w:r>
      <w:r w:rsidRPr="002B1A87">
        <w:rPr>
          <w:rFonts w:ascii="Palatino Linotype" w:eastAsia="Palatino Linotype" w:hAnsi="Palatino Linotype" w:cs="Palatino Linotype"/>
          <w:sz w:val="22"/>
          <w:szCs w:val="22"/>
        </w:rPr>
        <w:t xml:space="preserve"> el expediente formado con motivo del recurso de revisión </w:t>
      </w:r>
      <w:r w:rsidRPr="002B1A87">
        <w:rPr>
          <w:rFonts w:ascii="Palatino Linotype" w:eastAsia="Palatino Linotype" w:hAnsi="Palatino Linotype" w:cs="Palatino Linotype"/>
          <w:b/>
          <w:sz w:val="22"/>
          <w:szCs w:val="22"/>
        </w:rPr>
        <w:t>01314/INFOEM/AD/RR/2025</w:t>
      </w:r>
      <w:r w:rsidRPr="002B1A87">
        <w:rPr>
          <w:rFonts w:ascii="Palatino Linotype" w:eastAsia="Palatino Linotype" w:hAnsi="Palatino Linotype" w:cs="Palatino Linotype"/>
          <w:sz w:val="22"/>
          <w:szCs w:val="22"/>
        </w:rPr>
        <w:t>, interpuesto por</w:t>
      </w:r>
      <w:r w:rsidRPr="002B1A87">
        <w:rPr>
          <w:rFonts w:ascii="Palatino Linotype" w:eastAsia="Palatino Linotype" w:hAnsi="Palatino Linotype" w:cs="Palatino Linotype"/>
          <w:b/>
          <w:sz w:val="22"/>
          <w:szCs w:val="22"/>
        </w:rPr>
        <w:t xml:space="preserve"> </w:t>
      </w:r>
      <w:r w:rsidR="00191061" w:rsidRPr="00191061">
        <w:rPr>
          <w:rFonts w:ascii="Palatino Linotype" w:eastAsia="Palatino Linotype" w:hAnsi="Palatino Linotype" w:cs="Palatino Linotype"/>
          <w:b/>
          <w:sz w:val="22"/>
          <w:szCs w:val="22"/>
        </w:rPr>
        <w:t xml:space="preserve">XXXXXXXX XXXXXXX XXXXXXXXXX </w:t>
      </w:r>
      <w:r w:rsidRPr="002B1A87">
        <w:rPr>
          <w:rFonts w:ascii="Palatino Linotype" w:eastAsia="Palatino Linotype" w:hAnsi="Palatino Linotype" w:cs="Palatino Linotype"/>
          <w:sz w:val="22"/>
          <w:szCs w:val="22"/>
        </w:rPr>
        <w:t>en lo sucesivo</w:t>
      </w:r>
      <w:r w:rsidRPr="002B1A87">
        <w:rPr>
          <w:rFonts w:ascii="Palatino Linotype" w:eastAsia="Palatino Linotype" w:hAnsi="Palatino Linotype" w:cs="Palatino Linotype"/>
          <w:b/>
          <w:sz w:val="22"/>
          <w:szCs w:val="22"/>
        </w:rPr>
        <w:t xml:space="preserve"> </w:t>
      </w:r>
      <w:r w:rsidRPr="002B1A87">
        <w:rPr>
          <w:rFonts w:ascii="Palatino Linotype" w:eastAsia="Palatino Linotype" w:hAnsi="Palatino Linotype" w:cs="Palatino Linotype"/>
          <w:sz w:val="22"/>
          <w:szCs w:val="22"/>
        </w:rPr>
        <w:t xml:space="preserve">la parte </w:t>
      </w:r>
      <w:r w:rsidRPr="002B1A87">
        <w:rPr>
          <w:rFonts w:ascii="Palatino Linotype" w:eastAsia="Palatino Linotype" w:hAnsi="Palatino Linotype" w:cs="Palatino Linotype"/>
          <w:b/>
          <w:sz w:val="22"/>
          <w:szCs w:val="22"/>
        </w:rPr>
        <w:t>RECURRENTE</w:t>
      </w:r>
      <w:r w:rsidRPr="002B1A87">
        <w:rPr>
          <w:rFonts w:ascii="Palatino Linotype" w:eastAsia="Palatino Linotype" w:hAnsi="Palatino Linotype" w:cs="Palatino Linotype"/>
          <w:sz w:val="22"/>
          <w:szCs w:val="22"/>
        </w:rPr>
        <w:t>, en contra de la respuesta a su solicitud de acceso a datos,</w:t>
      </w:r>
      <w:r w:rsidRPr="002B1A87">
        <w:rPr>
          <w:rFonts w:ascii="Palatino Linotype" w:eastAsia="Palatino Linotype" w:hAnsi="Palatino Linotype" w:cs="Palatino Linotype"/>
          <w:b/>
          <w:sz w:val="22"/>
          <w:szCs w:val="22"/>
        </w:rPr>
        <w:t xml:space="preserve"> </w:t>
      </w:r>
      <w:r w:rsidRPr="002B1A87">
        <w:rPr>
          <w:rFonts w:ascii="Palatino Linotype" w:eastAsia="Palatino Linotype" w:hAnsi="Palatino Linotype" w:cs="Palatino Linotype"/>
          <w:sz w:val="22"/>
          <w:szCs w:val="22"/>
        </w:rPr>
        <w:t xml:space="preserve">por parte del </w:t>
      </w:r>
      <w:r w:rsidRPr="002B1A87">
        <w:rPr>
          <w:rFonts w:ascii="Palatino Linotype" w:eastAsia="Palatino Linotype" w:hAnsi="Palatino Linotype" w:cs="Palatino Linotype"/>
          <w:b/>
          <w:sz w:val="22"/>
          <w:szCs w:val="22"/>
        </w:rPr>
        <w:t xml:space="preserve">Ayuntamiento de Atizapán de Zaragoza </w:t>
      </w:r>
      <w:r w:rsidRPr="002B1A87">
        <w:rPr>
          <w:rFonts w:ascii="Palatino Linotype" w:eastAsia="Palatino Linotype" w:hAnsi="Palatino Linotype" w:cs="Palatino Linotype"/>
          <w:sz w:val="22"/>
          <w:szCs w:val="22"/>
        </w:rPr>
        <w:t xml:space="preserve">en lo sucesivo el </w:t>
      </w:r>
      <w:r w:rsidRPr="002B1A87">
        <w:rPr>
          <w:rFonts w:ascii="Palatino Linotype" w:eastAsia="Palatino Linotype" w:hAnsi="Palatino Linotype" w:cs="Palatino Linotype"/>
          <w:b/>
          <w:sz w:val="22"/>
          <w:szCs w:val="22"/>
        </w:rPr>
        <w:t>SUJETO OBLIGADO</w:t>
      </w:r>
      <w:r w:rsidRPr="002B1A87">
        <w:rPr>
          <w:rFonts w:ascii="Palatino Linotype" w:eastAsia="Palatino Linotype" w:hAnsi="Palatino Linotype" w:cs="Palatino Linotype"/>
          <w:sz w:val="22"/>
          <w:szCs w:val="22"/>
        </w:rPr>
        <w:t>,</w:t>
      </w:r>
      <w:r w:rsidRPr="002B1A87">
        <w:rPr>
          <w:rFonts w:ascii="Palatino Linotype" w:eastAsia="Palatino Linotype" w:hAnsi="Palatino Linotype" w:cs="Palatino Linotype"/>
          <w:b/>
          <w:sz w:val="22"/>
          <w:szCs w:val="22"/>
        </w:rPr>
        <w:t xml:space="preserve"> </w:t>
      </w:r>
      <w:r w:rsidRPr="002B1A87">
        <w:rPr>
          <w:rFonts w:ascii="Palatino Linotype" w:eastAsia="Palatino Linotype" w:hAnsi="Palatino Linotype" w:cs="Palatino Linotype"/>
          <w:sz w:val="22"/>
          <w:szCs w:val="22"/>
        </w:rPr>
        <w:t xml:space="preserve">se procede a dictar la presente resolución con base en los siguientes: </w:t>
      </w:r>
    </w:p>
    <w:p w14:paraId="16DC314F" w14:textId="77777777" w:rsidR="00E846AB" w:rsidRPr="002B1A87" w:rsidRDefault="00E846AB">
      <w:pPr>
        <w:spacing w:line="360" w:lineRule="auto"/>
        <w:jc w:val="both"/>
        <w:rPr>
          <w:rFonts w:ascii="Palatino Linotype" w:eastAsia="Palatino Linotype" w:hAnsi="Palatino Linotype" w:cs="Palatino Linotype"/>
          <w:b/>
          <w:sz w:val="22"/>
          <w:szCs w:val="22"/>
        </w:rPr>
      </w:pPr>
    </w:p>
    <w:p w14:paraId="185C6E55" w14:textId="77777777" w:rsidR="00E846AB" w:rsidRPr="002B1A87" w:rsidRDefault="00E45CCF">
      <w:pPr>
        <w:spacing w:line="360" w:lineRule="auto"/>
        <w:jc w:val="center"/>
        <w:rPr>
          <w:rFonts w:ascii="Palatino Linotype" w:eastAsia="Palatino Linotype" w:hAnsi="Palatino Linotype" w:cs="Palatino Linotype"/>
          <w:b/>
          <w:sz w:val="22"/>
          <w:szCs w:val="22"/>
        </w:rPr>
      </w:pPr>
      <w:r w:rsidRPr="002B1A87">
        <w:rPr>
          <w:rFonts w:ascii="Palatino Linotype" w:eastAsia="Palatino Linotype" w:hAnsi="Palatino Linotype" w:cs="Palatino Linotype"/>
          <w:b/>
          <w:sz w:val="22"/>
          <w:szCs w:val="22"/>
        </w:rPr>
        <w:t>I. A N T E C E D E N T E S</w:t>
      </w:r>
    </w:p>
    <w:p w14:paraId="2D01630F" w14:textId="77777777" w:rsidR="00E846AB" w:rsidRPr="002B1A87" w:rsidRDefault="00E846AB">
      <w:pPr>
        <w:spacing w:line="360" w:lineRule="auto"/>
        <w:jc w:val="center"/>
        <w:rPr>
          <w:rFonts w:ascii="Palatino Linotype" w:eastAsia="Palatino Linotype" w:hAnsi="Palatino Linotype" w:cs="Palatino Linotype"/>
          <w:b/>
          <w:sz w:val="22"/>
          <w:szCs w:val="22"/>
        </w:rPr>
      </w:pPr>
    </w:p>
    <w:p w14:paraId="2942086C" w14:textId="77777777" w:rsidR="00E846AB" w:rsidRPr="002B1A87" w:rsidRDefault="00E45CC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t xml:space="preserve">Solicitud de acceso a datos. </w:t>
      </w:r>
      <w:r w:rsidRPr="002B1A87">
        <w:rPr>
          <w:rFonts w:ascii="Palatino Linotype" w:eastAsia="Palatino Linotype" w:hAnsi="Palatino Linotype" w:cs="Palatino Linotype"/>
          <w:color w:val="000000"/>
          <w:sz w:val="22"/>
          <w:szCs w:val="22"/>
        </w:rPr>
        <w:t xml:space="preserve">Con fecha </w:t>
      </w:r>
      <w:r w:rsidRPr="002B1A87">
        <w:rPr>
          <w:rFonts w:ascii="Palatino Linotype" w:eastAsia="Palatino Linotype" w:hAnsi="Palatino Linotype" w:cs="Palatino Linotype"/>
          <w:b/>
          <w:color w:val="000000"/>
          <w:sz w:val="22"/>
          <w:szCs w:val="22"/>
        </w:rPr>
        <w:t>seis de enero de dos mil veinticinco</w:t>
      </w:r>
      <w:r w:rsidRPr="002B1A87">
        <w:rPr>
          <w:rFonts w:ascii="Palatino Linotype" w:eastAsia="Palatino Linotype" w:hAnsi="Palatino Linotype" w:cs="Palatino Linotype"/>
          <w:color w:val="000000"/>
          <w:sz w:val="22"/>
          <w:szCs w:val="22"/>
        </w:rPr>
        <w:t xml:space="preserve">, se formuló solicitud de acceso a información pública la cual fue registrada el </w:t>
      </w:r>
      <w:r w:rsidRPr="002B1A87">
        <w:rPr>
          <w:rFonts w:ascii="Palatino Linotype" w:eastAsia="Palatino Linotype" w:hAnsi="Palatino Linotype" w:cs="Palatino Linotype"/>
          <w:b/>
          <w:color w:val="000000"/>
          <w:sz w:val="22"/>
          <w:szCs w:val="22"/>
        </w:rPr>
        <w:t xml:space="preserve">trece de enero de dos mil veinticinco </w:t>
      </w:r>
      <w:r w:rsidRPr="002B1A87">
        <w:rPr>
          <w:rFonts w:ascii="Palatino Linotype" w:eastAsia="Palatino Linotype" w:hAnsi="Palatino Linotype" w:cs="Palatino Linotype"/>
          <w:color w:val="000000"/>
          <w:sz w:val="22"/>
          <w:szCs w:val="22"/>
        </w:rPr>
        <w:t xml:space="preserve">en el Sistema de Acceso, Rectificación, Cancelación y Oposición de Datos Personales del Estado de México, en el cual se solicitó al </w:t>
      </w:r>
      <w:r w:rsidRPr="002B1A87">
        <w:rPr>
          <w:rFonts w:ascii="Palatino Linotype" w:eastAsia="Palatino Linotype" w:hAnsi="Palatino Linotype" w:cs="Palatino Linotype"/>
          <w:b/>
          <w:color w:val="000000"/>
          <w:sz w:val="22"/>
          <w:szCs w:val="22"/>
        </w:rPr>
        <w:t>Sujeto Obligado</w:t>
      </w:r>
      <w:r w:rsidRPr="002B1A87">
        <w:rPr>
          <w:rFonts w:ascii="Palatino Linotype" w:eastAsia="Palatino Linotype" w:hAnsi="Palatino Linotype" w:cs="Palatino Linotype"/>
          <w:color w:val="000000"/>
          <w:sz w:val="22"/>
          <w:szCs w:val="22"/>
        </w:rPr>
        <w:t xml:space="preserve"> lo siguiente:</w:t>
      </w:r>
    </w:p>
    <w:p w14:paraId="6549E622" w14:textId="77777777" w:rsidR="00E846AB" w:rsidRPr="002B1A87" w:rsidRDefault="00E846AB">
      <w:pPr>
        <w:spacing w:line="360" w:lineRule="auto"/>
        <w:jc w:val="both"/>
        <w:rPr>
          <w:rFonts w:ascii="Palatino Linotype" w:eastAsia="Palatino Linotype" w:hAnsi="Palatino Linotype" w:cs="Palatino Linotype"/>
          <w:b/>
          <w:sz w:val="22"/>
          <w:szCs w:val="22"/>
        </w:rPr>
      </w:pPr>
    </w:p>
    <w:p w14:paraId="5F0E8A74" w14:textId="77777777" w:rsidR="00E846AB" w:rsidRPr="002B1A87" w:rsidRDefault="00E45CCF">
      <w:pPr>
        <w:spacing w:line="276" w:lineRule="auto"/>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REQUIERO COPIA CERTIFICADA DE LOS DOCUMENTOS ADJUNTOS Y QUE SE ENLISTAN: C. Consistente en el oficio DSPYTM/1227/2023, emitido por el Director de Seguridad Pública y Tránsito Municipal (autoridad responsable). D. Consistente en el oficio DSPYTM/1183/2023, emitido por el Director de Seguridad Pública y Tránsito Municipal (autoridad responsable). E. Consistente en el oficio DSPYTM/SO/01729/2023, emitido por el Subdirector operativo de la Dirección de Seguridad Pública y Tránsito Municipal de Atizapán de Zaragoza. F. Consistente en el oficio DSPYTM/STM/0514/2023, emitido por el Subdirector de Tránsito de la Dirección de Seguridad Pública y Tránsito Municipal de Atizapán de Zaragoza. G. Consistente en el oficio DSPYTM/SA/1394/2023, emitido por el Subdirector Administrativo de la </w:t>
      </w:r>
      <w:r w:rsidRPr="002B1A87">
        <w:rPr>
          <w:rFonts w:ascii="Palatino Linotype" w:eastAsia="Palatino Linotype" w:hAnsi="Palatino Linotype" w:cs="Palatino Linotype"/>
          <w:i/>
          <w:sz w:val="22"/>
          <w:szCs w:val="22"/>
        </w:rPr>
        <w:lastRenderedPageBreak/>
        <w:t xml:space="preserve">Dirección de Seguridad Pública y Tránsito Municipal de Atizapán de Zaragoza. H. Consistente en el oficio DSPYTM/SJ/EJ/4006/2023, emitido por el Subdirector Jurídico de la Dirección de Seguridad Pública y Tránsito Municipal de Atizapán de Zaragoza. I. Consistente en el oficio DSPYTM/SDP/210/2023, emitido por el Subdirector de Prevención de la Dirección de Seguridad Pública y Tránsito Municipal de Atizapán de Zaragoza. J. Consistente en el oficio DSPYTM/UIM/DI/184/2023, emitido por la Unidad de Inteligencia Municipal de la Dirección de Seguridad Pública y Tránsito Municipal de Atizapán de Zaragoza. K. Consistente en el oficio DSPYTM/USF/444/2023, emitido por la Unidad de Servicios Facultativos de la Dirección de Seguridad Pública y Tránsito Municipal de Atizapán de Zaragoza. L. Consistente en el oficio DSPYTM/CHJ/399/2023, emitido por la Comisión de Honor y Justicia de la Dirección de Seguridad Pública y Tránsito Municipal de Atizapán de Zaragoza. M. Consistente en el oficio sin número, emitido por la Unidad de Asuntos Internos de la Dirección de Seguridad Pública y Tránsito Municipal de Atizapán de Zaragoza. N. Consistente en el oficio sin número, emitido por la Unidad de Supervisión General de la Dirección de Seguridad Pública y Tránsito Municipal de Atizapán de Zaragoza. ASÍ MISMO SE HACE PATENTE QUE LA DOCUMENTACIÓN ES MENOR A 20 HOJAS POR LO QUE LA ENTREGA DEBERÁ SER GRATUITA CONFORME AL CRITERIO </w:t>
      </w:r>
      <w:proofErr w:type="spellStart"/>
      <w:r w:rsidRPr="002B1A87">
        <w:rPr>
          <w:rFonts w:ascii="Palatino Linotype" w:eastAsia="Palatino Linotype" w:hAnsi="Palatino Linotype" w:cs="Palatino Linotype"/>
          <w:i/>
          <w:sz w:val="22"/>
          <w:szCs w:val="22"/>
        </w:rPr>
        <w:t>Criterio</w:t>
      </w:r>
      <w:proofErr w:type="spellEnd"/>
      <w:r w:rsidRPr="002B1A87">
        <w:rPr>
          <w:rFonts w:ascii="Palatino Linotype" w:eastAsia="Palatino Linotype" w:hAnsi="Palatino Linotype" w:cs="Palatino Linotype"/>
          <w:i/>
          <w:sz w:val="22"/>
          <w:szCs w:val="22"/>
        </w:rPr>
        <w:t xml:space="preserve"> 02/18. JUNTO AL PRESENTE ADJUNTO LA DOCUMENTACIÓN PARA ACREDITAR MI INTERÉS JURIDICO, ASÍ MISMO, ESTE SUJETO OBLIGADO HA SIDO PARTE EN RECURSOS DE REVISIÓN DONDE SE ME HA RECONOCIDO TAL PERSONALIDAD.</w:t>
      </w:r>
    </w:p>
    <w:p w14:paraId="4BE277C1" w14:textId="77777777" w:rsidR="00E846AB" w:rsidRPr="002B1A87" w:rsidRDefault="00E846AB">
      <w:pPr>
        <w:spacing w:line="276" w:lineRule="auto"/>
        <w:ind w:left="567" w:right="616"/>
        <w:jc w:val="both"/>
        <w:rPr>
          <w:rFonts w:ascii="Palatino Linotype" w:eastAsia="Palatino Linotype" w:hAnsi="Palatino Linotype" w:cs="Palatino Linotype"/>
          <w:i/>
          <w:sz w:val="22"/>
          <w:szCs w:val="22"/>
        </w:rPr>
      </w:pPr>
    </w:p>
    <w:p w14:paraId="4A190B5E" w14:textId="77777777" w:rsidR="00E846AB" w:rsidRPr="002B1A87" w:rsidRDefault="00E846AB">
      <w:pPr>
        <w:spacing w:line="276" w:lineRule="auto"/>
        <w:ind w:left="567" w:right="616"/>
        <w:jc w:val="both"/>
        <w:rPr>
          <w:rFonts w:ascii="Palatino Linotype" w:eastAsia="Palatino Linotype" w:hAnsi="Palatino Linotype" w:cs="Palatino Linotype"/>
          <w:i/>
          <w:sz w:val="22"/>
          <w:szCs w:val="22"/>
        </w:rPr>
      </w:pPr>
    </w:p>
    <w:p w14:paraId="3DD5F056" w14:textId="77777777" w:rsidR="00E846AB" w:rsidRPr="002B1A87" w:rsidRDefault="00E45CCF">
      <w:pPr>
        <w:spacing w:line="360" w:lineRule="auto"/>
        <w:jc w:val="both"/>
        <w:rPr>
          <w:rFonts w:ascii="Palatino Linotype" w:eastAsia="Palatino Linotype" w:hAnsi="Palatino Linotype" w:cs="Palatino Linotype"/>
          <w:b/>
          <w:sz w:val="22"/>
          <w:szCs w:val="22"/>
        </w:rPr>
      </w:pPr>
      <w:r w:rsidRPr="002B1A87">
        <w:rPr>
          <w:rFonts w:ascii="Palatino Linotype" w:eastAsia="Palatino Linotype" w:hAnsi="Palatino Linotype" w:cs="Palatino Linotype"/>
          <w:b/>
          <w:sz w:val="22"/>
          <w:szCs w:val="22"/>
        </w:rPr>
        <w:t>Modalidad de Entrega:</w:t>
      </w:r>
      <w:r w:rsidRPr="002B1A87">
        <w:rPr>
          <w:rFonts w:ascii="Palatino Linotype" w:eastAsia="Palatino Linotype" w:hAnsi="Palatino Linotype" w:cs="Palatino Linotype"/>
          <w:sz w:val="22"/>
          <w:szCs w:val="22"/>
        </w:rPr>
        <w:t xml:space="preserve"> a través de </w:t>
      </w:r>
      <w:r w:rsidRPr="002B1A87">
        <w:rPr>
          <w:rFonts w:ascii="Palatino Linotype" w:eastAsia="Palatino Linotype" w:hAnsi="Palatino Linotype" w:cs="Palatino Linotype"/>
          <w:b/>
          <w:sz w:val="22"/>
          <w:szCs w:val="22"/>
        </w:rPr>
        <w:t xml:space="preserve">copias certificadas. </w:t>
      </w:r>
    </w:p>
    <w:p w14:paraId="5371EF41"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4F46C8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Asimismo, adjuntó a su requerimiento lo siguiente: </w:t>
      </w:r>
    </w:p>
    <w:p w14:paraId="3FF53231"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3C935AE4"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Acta de Defunción</w:t>
      </w:r>
    </w:p>
    <w:p w14:paraId="7C12B58A"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Acta de Matrimonio.</w:t>
      </w:r>
    </w:p>
    <w:p w14:paraId="74CB71BB"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Credenciales de Elector expedidas por el Instituto Nacional Electoral. </w:t>
      </w:r>
    </w:p>
    <w:p w14:paraId="3BD703DA"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Diversos oficios.</w:t>
      </w:r>
    </w:p>
    <w:p w14:paraId="42BB91D8" w14:textId="77777777" w:rsidR="00E846AB" w:rsidRPr="002B1A87" w:rsidRDefault="00E45CC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lastRenderedPageBreak/>
        <w:t xml:space="preserve">Respuesta. </w:t>
      </w:r>
      <w:r w:rsidRPr="002B1A87">
        <w:rPr>
          <w:rFonts w:ascii="Palatino Linotype" w:eastAsia="Palatino Linotype" w:hAnsi="Palatino Linotype" w:cs="Palatino Linotype"/>
          <w:color w:val="000000"/>
          <w:sz w:val="22"/>
          <w:szCs w:val="22"/>
        </w:rPr>
        <w:t xml:space="preserve"> El </w:t>
      </w:r>
      <w:r w:rsidRPr="002B1A87">
        <w:rPr>
          <w:rFonts w:ascii="Palatino Linotype" w:eastAsia="Palatino Linotype" w:hAnsi="Palatino Linotype" w:cs="Palatino Linotype"/>
          <w:b/>
          <w:color w:val="000000"/>
          <w:sz w:val="22"/>
          <w:szCs w:val="22"/>
        </w:rPr>
        <w:t>SUJETO OBLIGADO</w:t>
      </w:r>
      <w:r w:rsidRPr="002B1A87">
        <w:rPr>
          <w:rFonts w:ascii="Palatino Linotype" w:eastAsia="Palatino Linotype" w:hAnsi="Palatino Linotype" w:cs="Palatino Linotype"/>
          <w:color w:val="000000"/>
          <w:sz w:val="22"/>
          <w:szCs w:val="22"/>
        </w:rPr>
        <w:t xml:space="preserve"> en fecha </w:t>
      </w:r>
      <w:r w:rsidRPr="002B1A87">
        <w:rPr>
          <w:rFonts w:ascii="Palatino Linotype" w:eastAsia="Palatino Linotype" w:hAnsi="Palatino Linotype" w:cs="Palatino Linotype"/>
          <w:b/>
          <w:color w:val="000000"/>
          <w:sz w:val="22"/>
          <w:szCs w:val="22"/>
        </w:rPr>
        <w:t>trece de febrero de dos mil veinticinco</w:t>
      </w:r>
      <w:r w:rsidRPr="002B1A87">
        <w:rPr>
          <w:rFonts w:ascii="Palatino Linotype" w:eastAsia="Palatino Linotype" w:hAnsi="Palatino Linotype" w:cs="Palatino Linotype"/>
          <w:color w:val="000000"/>
          <w:sz w:val="22"/>
          <w:szCs w:val="22"/>
        </w:rPr>
        <w:t xml:space="preserve">, proporcionó respuesta al tenor de lo siguiente: </w:t>
      </w:r>
    </w:p>
    <w:p w14:paraId="30D6E888" w14:textId="77777777" w:rsidR="00E846AB" w:rsidRPr="002B1A87" w:rsidRDefault="00E846AB">
      <w:pPr>
        <w:tabs>
          <w:tab w:val="left" w:pos="426"/>
        </w:tabs>
        <w:spacing w:line="360" w:lineRule="auto"/>
        <w:jc w:val="both"/>
        <w:rPr>
          <w:rFonts w:ascii="Palatino Linotype" w:eastAsia="Palatino Linotype" w:hAnsi="Palatino Linotype" w:cs="Palatino Linotype"/>
          <w:sz w:val="22"/>
          <w:szCs w:val="22"/>
        </w:rPr>
      </w:pPr>
    </w:p>
    <w:p w14:paraId="3FA373CF" w14:textId="77777777" w:rsidR="00E846AB" w:rsidRPr="002B1A87" w:rsidRDefault="00E45CCF">
      <w:pPr>
        <w:pBdr>
          <w:top w:val="nil"/>
          <w:left w:val="nil"/>
          <w:bottom w:val="nil"/>
          <w:right w:val="nil"/>
          <w:between w:val="nil"/>
        </w:pBdr>
        <w:tabs>
          <w:tab w:val="left" w:pos="426"/>
        </w:tabs>
        <w:spacing w:line="276" w:lineRule="auto"/>
        <w:ind w:left="720"/>
        <w:jc w:val="both"/>
        <w:rPr>
          <w:rFonts w:ascii="Palatino Linotype" w:eastAsia="Palatino Linotype" w:hAnsi="Palatino Linotype" w:cs="Palatino Linotype"/>
          <w:i/>
          <w:color w:val="000000"/>
          <w:sz w:val="22"/>
          <w:szCs w:val="22"/>
        </w:rPr>
      </w:pPr>
      <w:r w:rsidRPr="002B1A87">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9EB432" w14:textId="77777777" w:rsidR="00E846AB" w:rsidRPr="002B1A87" w:rsidRDefault="00E45CCF">
      <w:pPr>
        <w:pBdr>
          <w:top w:val="nil"/>
          <w:left w:val="nil"/>
          <w:bottom w:val="nil"/>
          <w:right w:val="nil"/>
          <w:between w:val="nil"/>
        </w:pBdr>
        <w:tabs>
          <w:tab w:val="left" w:pos="426"/>
        </w:tabs>
        <w:spacing w:line="276" w:lineRule="auto"/>
        <w:ind w:left="720"/>
        <w:jc w:val="both"/>
        <w:rPr>
          <w:rFonts w:ascii="Palatino Linotype" w:eastAsia="Palatino Linotype" w:hAnsi="Palatino Linotype" w:cs="Palatino Linotype"/>
          <w:i/>
          <w:color w:val="000000"/>
          <w:sz w:val="22"/>
          <w:szCs w:val="22"/>
        </w:rPr>
      </w:pPr>
      <w:r w:rsidRPr="002B1A87">
        <w:rPr>
          <w:rFonts w:ascii="Palatino Linotype" w:eastAsia="Palatino Linotype" w:hAnsi="Palatino Linotype" w:cs="Palatino Linotype"/>
          <w:i/>
          <w:color w:val="000000"/>
          <w:sz w:val="22"/>
          <w:szCs w:val="22"/>
        </w:rPr>
        <w:t>SE ANEXA OFICIO DE RESPUESTA A SOLICITUD 00001/ATIZARA/AD/2025</w:t>
      </w:r>
    </w:p>
    <w:p w14:paraId="6F73E6DC" w14:textId="77777777" w:rsidR="00E846AB" w:rsidRPr="002B1A87" w:rsidRDefault="00E846AB">
      <w:pPr>
        <w:pBdr>
          <w:top w:val="nil"/>
          <w:left w:val="nil"/>
          <w:bottom w:val="nil"/>
          <w:right w:val="nil"/>
          <w:between w:val="nil"/>
        </w:pBdr>
        <w:tabs>
          <w:tab w:val="left" w:pos="426"/>
        </w:tabs>
        <w:spacing w:line="276" w:lineRule="auto"/>
        <w:ind w:left="720"/>
        <w:jc w:val="both"/>
        <w:rPr>
          <w:rFonts w:ascii="Palatino Linotype" w:eastAsia="Palatino Linotype" w:hAnsi="Palatino Linotype" w:cs="Palatino Linotype"/>
          <w:color w:val="000000"/>
          <w:sz w:val="22"/>
          <w:szCs w:val="22"/>
        </w:rPr>
      </w:pPr>
    </w:p>
    <w:p w14:paraId="4C6C7A23" w14:textId="77777777" w:rsidR="00E846AB" w:rsidRPr="002B1A87" w:rsidRDefault="00E846AB">
      <w:pPr>
        <w:pBdr>
          <w:top w:val="nil"/>
          <w:left w:val="nil"/>
          <w:bottom w:val="nil"/>
          <w:right w:val="nil"/>
          <w:between w:val="nil"/>
        </w:pBdr>
        <w:tabs>
          <w:tab w:val="left" w:pos="426"/>
        </w:tabs>
        <w:spacing w:line="276" w:lineRule="auto"/>
        <w:ind w:left="720"/>
        <w:jc w:val="both"/>
        <w:rPr>
          <w:rFonts w:ascii="Palatino Linotype" w:eastAsia="Palatino Linotype" w:hAnsi="Palatino Linotype" w:cs="Palatino Linotype"/>
          <w:color w:val="000000"/>
          <w:sz w:val="22"/>
          <w:szCs w:val="22"/>
        </w:rPr>
      </w:pPr>
    </w:p>
    <w:p w14:paraId="78966010" w14:textId="77777777" w:rsidR="00E846AB" w:rsidRPr="002B1A87" w:rsidRDefault="00E45CCF">
      <w:pPr>
        <w:tabs>
          <w:tab w:val="left" w:pos="426"/>
        </w:tabs>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Asimismo, a su respuesta adjuntó la siguiente información:</w:t>
      </w:r>
    </w:p>
    <w:p w14:paraId="3BF02D5D" w14:textId="77777777" w:rsidR="00E846AB" w:rsidRPr="002B1A87" w:rsidRDefault="00E846AB">
      <w:pPr>
        <w:tabs>
          <w:tab w:val="left" w:pos="426"/>
        </w:tabs>
        <w:spacing w:line="360" w:lineRule="auto"/>
        <w:jc w:val="both"/>
        <w:rPr>
          <w:rFonts w:ascii="Palatino Linotype" w:eastAsia="Palatino Linotype" w:hAnsi="Palatino Linotype" w:cs="Palatino Linotype"/>
          <w:color w:val="000000"/>
          <w:sz w:val="22"/>
          <w:szCs w:val="22"/>
        </w:rPr>
      </w:pPr>
    </w:p>
    <w:p w14:paraId="080923D4"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de fecha veintitrés de enero de dos mil veinticinco, signado por el Director de Seguridad Pública y Seguridad Vial, mediante el cual informa que, el particular deberá presentarse en las oficinas de la Subdirección Jurídica de la Dirección de Seguridad Pública y Seguridad Vial ubicada en la calle Zempoala sin número colonia Ignacio López Rayón, con identificación oficial vigente y una copia, para que se le genere la orden de pago correspondiente a la certificación del oficio DSPYTM/1227/2023 y anexos, emitidos por el Director de Seguridad Pública y Seguridad Vial de Atizapán de Zaragoza, Estado de México, en un horario de 09:00 a 14:00 horas, de lunes a viernes. </w:t>
      </w:r>
    </w:p>
    <w:p w14:paraId="61B023BA"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El pago deberá realizarse en la Tesorería Municipal en la Palacio Municipal de Atizapán de Zaragoza en la horario 09:00 a 16:00 de lunes a viernes, conforme lo establecido en el artículo 148 fracción I inciso A y B Código Financiero del Estado de México y Municipios, siendo el monto a pagar el siguiente: </w:t>
      </w:r>
    </w:p>
    <w:p w14:paraId="3D577AC0"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600CEBF8" w14:textId="77777777" w:rsidR="00E846AB" w:rsidRPr="002B1A87" w:rsidRDefault="00E45CCF">
      <w:pPr>
        <w:pBdr>
          <w:top w:val="nil"/>
          <w:left w:val="nil"/>
          <w:bottom w:val="nil"/>
          <w:right w:val="nil"/>
          <w:between w:val="nil"/>
        </w:pBdr>
        <w:spacing w:line="360" w:lineRule="auto"/>
        <w:ind w:left="720" w:hanging="360"/>
        <w:jc w:val="center"/>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noProof/>
          <w:color w:val="000000"/>
          <w:sz w:val="22"/>
          <w:szCs w:val="22"/>
          <w:lang w:val="es-MX"/>
        </w:rPr>
        <w:drawing>
          <wp:inline distT="0" distB="0" distL="0" distR="0" wp14:anchorId="0F34B95E" wp14:editId="74B7FC86">
            <wp:extent cx="4571025" cy="554307"/>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71025" cy="554307"/>
                    </a:xfrm>
                    <a:prstGeom prst="rect">
                      <a:avLst/>
                    </a:prstGeom>
                    <a:ln/>
                  </pic:spPr>
                </pic:pic>
              </a:graphicData>
            </a:graphic>
          </wp:inline>
        </w:drawing>
      </w:r>
    </w:p>
    <w:p w14:paraId="6AC56939"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3262B1A2"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lastRenderedPageBreak/>
        <w:t xml:space="preserve">Posterior al pago realizado en la Tesorería Municipal, deberá acudir a la Subdirección Jurídica de la Dirección de Seguridad Pública y Seguridad Vial, en la calle… con su identificación oficial vigente, en un horario de 09:00 a 14:00 </w:t>
      </w:r>
      <w:proofErr w:type="spellStart"/>
      <w:r w:rsidRPr="002B1A87">
        <w:rPr>
          <w:rFonts w:ascii="Palatino Linotype" w:eastAsia="Palatino Linotype" w:hAnsi="Palatino Linotype" w:cs="Palatino Linotype"/>
          <w:color w:val="000000"/>
          <w:sz w:val="22"/>
          <w:szCs w:val="22"/>
        </w:rPr>
        <w:t>hrs</w:t>
      </w:r>
      <w:proofErr w:type="spellEnd"/>
      <w:r w:rsidRPr="002B1A87">
        <w:rPr>
          <w:rFonts w:ascii="Palatino Linotype" w:eastAsia="Palatino Linotype" w:hAnsi="Palatino Linotype" w:cs="Palatino Linotype"/>
          <w:color w:val="000000"/>
          <w:sz w:val="22"/>
          <w:szCs w:val="22"/>
        </w:rPr>
        <w:t xml:space="preserve">. Del lunes a viernes a entregar una copia del recibo de pago. </w:t>
      </w:r>
    </w:p>
    <w:p w14:paraId="0F456C7F"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755FF30A"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Una vez que la Subdirección Jurídica de la Dirección de Seguridad Pública y Seguridad Vial tenga en su poder la copia del recibo de pago, se mandará a certificar las copias dentro de un periodo de 10 días hábiles. </w:t>
      </w:r>
    </w:p>
    <w:p w14:paraId="7CFBBB98"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w:t>
      </w:r>
    </w:p>
    <w:p w14:paraId="6058A4E3"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43BA7D3E" w14:textId="77777777" w:rsidR="00E846AB" w:rsidRPr="002B1A87" w:rsidRDefault="00E45CCF">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t xml:space="preserve">Interposición del recurso de revisión. </w:t>
      </w:r>
      <w:r w:rsidRPr="002B1A87">
        <w:rPr>
          <w:rFonts w:ascii="Palatino Linotype" w:eastAsia="Palatino Linotype" w:hAnsi="Palatino Linotype" w:cs="Palatino Linotype"/>
          <w:color w:val="000000"/>
          <w:sz w:val="22"/>
          <w:szCs w:val="22"/>
        </w:rPr>
        <w:t xml:space="preserve">Con fecha </w:t>
      </w:r>
      <w:r w:rsidRPr="002B1A87">
        <w:rPr>
          <w:rFonts w:ascii="Palatino Linotype" w:eastAsia="Palatino Linotype" w:hAnsi="Palatino Linotype" w:cs="Palatino Linotype"/>
          <w:b/>
          <w:color w:val="000000"/>
          <w:sz w:val="22"/>
          <w:szCs w:val="22"/>
        </w:rPr>
        <w:t>trece de febrero de dos mil veinticinco</w:t>
      </w:r>
      <w:r w:rsidRPr="002B1A87">
        <w:rPr>
          <w:rFonts w:ascii="Palatino Linotype" w:eastAsia="Palatino Linotype" w:hAnsi="Palatino Linotype" w:cs="Palatino Linotype"/>
          <w:color w:val="000000"/>
          <w:sz w:val="22"/>
          <w:szCs w:val="22"/>
        </w:rPr>
        <w:t xml:space="preserve">, la parte recurrente presentó el Recurso de Interposición, mediante el cual se impugnó la respuesta del </w:t>
      </w:r>
      <w:r w:rsidRPr="002B1A87">
        <w:rPr>
          <w:rFonts w:ascii="Palatino Linotype" w:eastAsia="Palatino Linotype" w:hAnsi="Palatino Linotype" w:cs="Palatino Linotype"/>
          <w:b/>
          <w:color w:val="000000"/>
          <w:sz w:val="22"/>
          <w:szCs w:val="22"/>
        </w:rPr>
        <w:t>SUJETO OBLIGADO</w:t>
      </w:r>
      <w:r w:rsidRPr="002B1A87">
        <w:rPr>
          <w:rFonts w:ascii="Palatino Linotype" w:eastAsia="Palatino Linotype" w:hAnsi="Palatino Linotype" w:cs="Palatino Linotype"/>
          <w:color w:val="000000"/>
          <w:sz w:val="22"/>
          <w:szCs w:val="22"/>
        </w:rPr>
        <w:t xml:space="preserve"> y, donde se manifestó lo siguiente:</w:t>
      </w:r>
    </w:p>
    <w:p w14:paraId="64639920" w14:textId="77777777" w:rsidR="00E846AB" w:rsidRPr="002B1A87" w:rsidRDefault="00E846AB">
      <w:pPr>
        <w:tabs>
          <w:tab w:val="left" w:pos="284"/>
        </w:tabs>
        <w:spacing w:line="360" w:lineRule="auto"/>
        <w:ind w:right="49"/>
        <w:jc w:val="both"/>
        <w:rPr>
          <w:rFonts w:ascii="Palatino Linotype" w:eastAsia="Palatino Linotype" w:hAnsi="Palatino Linotype" w:cs="Palatino Linotype"/>
          <w:sz w:val="22"/>
          <w:szCs w:val="22"/>
        </w:rPr>
      </w:pPr>
    </w:p>
    <w:p w14:paraId="5BF64627" w14:textId="77777777" w:rsidR="00E846AB" w:rsidRPr="002B1A87" w:rsidRDefault="00E45CCF">
      <w:pPr>
        <w:tabs>
          <w:tab w:val="left" w:pos="284"/>
        </w:tabs>
        <w:spacing w:line="276" w:lineRule="auto"/>
        <w:ind w:left="567" w:right="49"/>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sz w:val="22"/>
          <w:szCs w:val="22"/>
        </w:rPr>
        <w:t>Acto Impugnado:</w:t>
      </w:r>
      <w:r w:rsidRPr="002B1A87">
        <w:rPr>
          <w:rFonts w:ascii="Palatino Linotype" w:eastAsia="Palatino Linotype" w:hAnsi="Palatino Linotype" w:cs="Palatino Linotype"/>
          <w:sz w:val="22"/>
          <w:szCs w:val="22"/>
        </w:rPr>
        <w:t xml:space="preserve"> </w:t>
      </w:r>
      <w:r w:rsidRPr="002B1A87">
        <w:rPr>
          <w:rFonts w:ascii="Palatino Linotype" w:eastAsia="Palatino Linotype" w:hAnsi="Palatino Linotype" w:cs="Palatino Linotype"/>
          <w:i/>
          <w:sz w:val="22"/>
          <w:szCs w:val="22"/>
        </w:rPr>
        <w:t xml:space="preserve">“LA EXENCIÓN DEL PAGO DE DERECHOS Y LA INOBSERVANCIA DEL CRITERIO </w:t>
      </w:r>
      <w:proofErr w:type="spellStart"/>
      <w:r w:rsidRPr="002B1A87">
        <w:rPr>
          <w:rFonts w:ascii="Palatino Linotype" w:eastAsia="Palatino Linotype" w:hAnsi="Palatino Linotype" w:cs="Palatino Linotype"/>
          <w:i/>
          <w:sz w:val="22"/>
          <w:szCs w:val="22"/>
        </w:rPr>
        <w:t>Criterio</w:t>
      </w:r>
      <w:proofErr w:type="spellEnd"/>
      <w:r w:rsidRPr="002B1A87">
        <w:rPr>
          <w:rFonts w:ascii="Palatino Linotype" w:eastAsia="Palatino Linotype" w:hAnsi="Palatino Linotype" w:cs="Palatino Linotype"/>
          <w:i/>
          <w:sz w:val="22"/>
          <w:szCs w:val="22"/>
        </w:rPr>
        <w:t xml:space="preserve"> de Interpretación para Sujetos Obligados SO/002/2018, emitido por el Pleno del INAI, la entrega de datos en copia simple no implicará un costo por reproducción cuando sean menos de 20 hojas”</w:t>
      </w:r>
    </w:p>
    <w:p w14:paraId="11EE24BB" w14:textId="77777777" w:rsidR="00E846AB" w:rsidRPr="002B1A87" w:rsidRDefault="00E846AB">
      <w:pPr>
        <w:tabs>
          <w:tab w:val="left" w:pos="284"/>
        </w:tabs>
        <w:spacing w:line="276" w:lineRule="auto"/>
        <w:ind w:left="567" w:right="49"/>
        <w:jc w:val="both"/>
        <w:rPr>
          <w:rFonts w:ascii="Palatino Linotype" w:eastAsia="Palatino Linotype" w:hAnsi="Palatino Linotype" w:cs="Palatino Linotype"/>
          <w:sz w:val="22"/>
          <w:szCs w:val="22"/>
        </w:rPr>
      </w:pPr>
    </w:p>
    <w:p w14:paraId="7803D63F" w14:textId="77777777" w:rsidR="00E846AB" w:rsidRPr="002B1A87" w:rsidRDefault="00E45CCF">
      <w:pPr>
        <w:tabs>
          <w:tab w:val="left" w:pos="284"/>
        </w:tabs>
        <w:spacing w:line="276" w:lineRule="auto"/>
        <w:ind w:left="567"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Razones o motivos de inconformidad.</w:t>
      </w:r>
      <w:r w:rsidRPr="002B1A87">
        <w:rPr>
          <w:rFonts w:ascii="Palatino Linotype" w:eastAsia="Palatino Linotype" w:hAnsi="Palatino Linotype" w:cs="Palatino Linotype"/>
          <w:sz w:val="22"/>
          <w:szCs w:val="22"/>
        </w:rPr>
        <w:t xml:space="preserve"> </w:t>
      </w:r>
      <w:r w:rsidRPr="002B1A87">
        <w:rPr>
          <w:rFonts w:ascii="Palatino Linotype" w:eastAsia="Palatino Linotype" w:hAnsi="Palatino Linotype" w:cs="Palatino Linotype"/>
          <w:i/>
          <w:sz w:val="22"/>
          <w:szCs w:val="22"/>
        </w:rPr>
        <w:t>“SE SUPONE QUE EL TITULAR DE LA UNIDAD DE TRANSPARENCIA ES UN PÉRITO EN LA MATERIA, POR LO CUAL, DEBE CONOCER LOS CRITERIOS QUE HA ESTABLECIDO EL INAI COMO ORGANO GARANTE. SIN EMBARGO, EN TOTAL VIOLACIÓN A DICHO CRITERIO, EL SUJETO OBLIGADO ME IMPONE LA OBLIGACIÓN DE PAGAR LAS HOJAS SOLICITADAS A PESAR DE QUE ESTAS SON 13 HOJAS (PUES ASÍ LO MANIFESTÓ EL SUJETO OBLIGADO). EN ESE SENTIDO, SE VIOLA MI DERECHO HUMANO DE PROTECCIÓN DE DATOS PERSONALES Y SOLICITO SE ORDENE AL SUJETO OBLIGADO LA ENTREGA DE INFORMACIÓN SIN COSTO ALGUNO EN OBSERVANCIA A DICHO CRITERIO”.</w:t>
      </w:r>
      <w:r w:rsidRPr="002B1A87">
        <w:rPr>
          <w:rFonts w:ascii="Palatino Linotype" w:eastAsia="Palatino Linotype" w:hAnsi="Palatino Linotype" w:cs="Palatino Linotype"/>
          <w:sz w:val="22"/>
          <w:szCs w:val="22"/>
        </w:rPr>
        <w:t xml:space="preserve"> </w:t>
      </w:r>
    </w:p>
    <w:p w14:paraId="463F378E" w14:textId="77777777" w:rsidR="00E846AB" w:rsidRPr="002B1A87" w:rsidRDefault="00E846AB">
      <w:pPr>
        <w:spacing w:line="276" w:lineRule="auto"/>
        <w:ind w:right="616"/>
        <w:jc w:val="both"/>
        <w:rPr>
          <w:rFonts w:ascii="Palatino Linotype" w:eastAsia="Palatino Linotype" w:hAnsi="Palatino Linotype" w:cs="Palatino Linotype"/>
          <w:i/>
          <w:sz w:val="22"/>
          <w:szCs w:val="22"/>
        </w:rPr>
      </w:pPr>
    </w:p>
    <w:p w14:paraId="0243286B" w14:textId="77777777" w:rsidR="00E846AB" w:rsidRPr="002B1A87" w:rsidRDefault="00E45CCF">
      <w:pPr>
        <w:widowControl w:val="0"/>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lastRenderedPageBreak/>
        <w:t>Turno.</w:t>
      </w:r>
      <w:r w:rsidRPr="002B1A87">
        <w:rPr>
          <w:rFonts w:ascii="Palatino Linotype" w:eastAsia="Palatino Linotype" w:hAnsi="Palatino Linotype" w:cs="Palatino Linotype"/>
          <w:color w:val="000000"/>
          <w:sz w:val="22"/>
          <w:szCs w:val="22"/>
        </w:rPr>
        <w:t xml:space="preserve"> </w:t>
      </w:r>
      <w:r w:rsidRPr="002B1A87">
        <w:rPr>
          <w:rFonts w:ascii="Palatino Linotype" w:eastAsia="Palatino Linotype" w:hAnsi="Palatino Linotype" w:cs="Palatino Linotype"/>
          <w:sz w:val="22"/>
          <w:szCs w:val="22"/>
        </w:rPr>
        <w:t>El recurso de revisión de mérito se registró en el Sistema de Acceso, Rectificación, Cancelación y Oposición de Datos Personales del Estado de México y fue turnado a la Comisionada Guadalupe Ramírez Peña, a efecto de que decretara su admisión o desechamiento, ello en términos de los artículos 11 y 127 de la Ley de Protección de Datos Personales en Posesión de Sujetos Obligados del Estado de México y Municipios, con relación al diverso 185, fracción I, de la Ley de Transparencia y Acceso a la Información Pública del Estado de México y Municipios, de aplicación supletoria a la citada Ley de Protección de Datos Personales por disposición de su artículo 11.</w:t>
      </w:r>
    </w:p>
    <w:p w14:paraId="65723E93" w14:textId="77777777" w:rsidR="00E846AB" w:rsidRPr="002B1A87" w:rsidRDefault="00E846AB">
      <w:pPr>
        <w:widowControl w:val="0"/>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AD785F6" w14:textId="77777777" w:rsidR="00E846AB" w:rsidRPr="002B1A87" w:rsidRDefault="00E45CCF">
      <w:pPr>
        <w:widowControl w:val="0"/>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i/>
          <w:color w:val="000000"/>
          <w:sz w:val="22"/>
          <w:szCs w:val="22"/>
        </w:rPr>
        <w:t xml:space="preserve"> </w:t>
      </w:r>
      <w:r w:rsidRPr="002B1A87">
        <w:rPr>
          <w:rFonts w:ascii="Palatino Linotype" w:eastAsia="Palatino Linotype" w:hAnsi="Palatino Linotype" w:cs="Palatino Linotype"/>
          <w:b/>
          <w:color w:val="000000"/>
          <w:sz w:val="22"/>
          <w:szCs w:val="22"/>
        </w:rPr>
        <w:t>Admisión del Recurso de revisión.</w:t>
      </w:r>
      <w:r w:rsidRPr="002B1A87">
        <w:rPr>
          <w:rFonts w:ascii="Palatino Linotype" w:eastAsia="Palatino Linotype" w:hAnsi="Palatino Linotype" w:cs="Palatino Linotype"/>
          <w:color w:val="000000"/>
          <w:sz w:val="22"/>
          <w:szCs w:val="22"/>
        </w:rPr>
        <w:t xml:space="preserve"> Con fecha</w:t>
      </w:r>
      <w:r w:rsidRPr="002B1A87">
        <w:rPr>
          <w:rFonts w:ascii="Palatino Linotype" w:eastAsia="Palatino Linotype" w:hAnsi="Palatino Linotype" w:cs="Palatino Linotype"/>
          <w:b/>
          <w:color w:val="000000"/>
          <w:sz w:val="22"/>
          <w:szCs w:val="22"/>
        </w:rPr>
        <w:t xml:space="preserve"> dieciocho de febrero de dos mil veinticinco</w:t>
      </w:r>
      <w:r w:rsidRPr="002B1A87">
        <w:rPr>
          <w:rFonts w:ascii="Palatino Linotype" w:eastAsia="Palatino Linotype" w:hAnsi="Palatino Linotype" w:cs="Palatino Linotype"/>
          <w:color w:val="000000"/>
          <w:sz w:val="22"/>
          <w:szCs w:val="22"/>
        </w:rPr>
        <w:t>,  se acordó la admisión a trámite del recurso de revisión que nos ocupa, la integración del expediente respectivo, notificándose a las partes a través del correo electrónico, para que en un plazo máximo de siete días hábiles conforme a lo dispuesto por el artículo 185 de la Ley de Transparencia y Acceso a la Información Pública del Estado de México y Municipios, manifestaran lo que a su derecho resultara conveniente, ofrecieran pruebas, formularan alegatos y el Sujeto Obligado presentara su informe justificado, asimismo, de conformidad con lo establecido en el artículo 26 párrafo primero, segundo y séptimo del Código de Procedimientos Administrativos del Estado de México de aplicación supletoria, según lo previsto en el artículo 195 de la Ley de la materia, se estableció el correo electrónico de las partes, como el medio para oír y recibir notificaciones.</w:t>
      </w:r>
    </w:p>
    <w:p w14:paraId="693B292C" w14:textId="77777777" w:rsidR="00E846AB" w:rsidRPr="002B1A87" w:rsidRDefault="00E846AB">
      <w:pPr>
        <w:widowControl w:val="0"/>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DA7721A" w14:textId="77777777" w:rsidR="00E846AB" w:rsidRPr="002B1A87" w:rsidRDefault="00E45CCF">
      <w:pPr>
        <w:widowControl w:val="0"/>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t xml:space="preserve">Etapa de conciliación. </w:t>
      </w:r>
      <w:r w:rsidRPr="002B1A87">
        <w:rPr>
          <w:rFonts w:ascii="Palatino Linotype" w:eastAsia="Palatino Linotype" w:hAnsi="Palatino Linotype" w:cs="Palatino Linotype"/>
          <w:color w:val="000000"/>
          <w:sz w:val="22"/>
          <w:szCs w:val="22"/>
        </w:rPr>
        <w:t xml:space="preserve">La parte Recurrente en fecha </w:t>
      </w:r>
      <w:r w:rsidRPr="002B1A87">
        <w:rPr>
          <w:rFonts w:ascii="Palatino Linotype" w:eastAsia="Palatino Linotype" w:hAnsi="Palatino Linotype" w:cs="Palatino Linotype"/>
          <w:b/>
          <w:color w:val="000000"/>
          <w:sz w:val="22"/>
          <w:szCs w:val="22"/>
        </w:rPr>
        <w:t xml:space="preserve">veinte de febrero de dos mil veinticinco </w:t>
      </w:r>
      <w:r w:rsidRPr="002B1A87">
        <w:rPr>
          <w:rFonts w:ascii="Palatino Linotype" w:eastAsia="Palatino Linotype" w:hAnsi="Palatino Linotype" w:cs="Palatino Linotype"/>
          <w:color w:val="000000"/>
          <w:sz w:val="22"/>
          <w:szCs w:val="22"/>
        </w:rPr>
        <w:t xml:space="preserve">aceptó la conciliación, sin embargo, el </w:t>
      </w:r>
      <w:r w:rsidRPr="002B1A87">
        <w:rPr>
          <w:rFonts w:ascii="Palatino Linotype" w:eastAsia="Palatino Linotype" w:hAnsi="Palatino Linotype" w:cs="Palatino Linotype"/>
          <w:b/>
          <w:color w:val="000000"/>
          <w:sz w:val="22"/>
          <w:szCs w:val="22"/>
        </w:rPr>
        <w:t xml:space="preserve">SUJETO OBLIGADO </w:t>
      </w:r>
      <w:r w:rsidRPr="002B1A87">
        <w:rPr>
          <w:rFonts w:ascii="Palatino Linotype" w:eastAsia="Palatino Linotype" w:hAnsi="Palatino Linotype" w:cs="Palatino Linotype"/>
          <w:color w:val="000000"/>
          <w:sz w:val="22"/>
          <w:szCs w:val="22"/>
        </w:rPr>
        <w:t xml:space="preserve">fue omiso en pronunciarse al respecto. </w:t>
      </w:r>
    </w:p>
    <w:p w14:paraId="3BD0FF40" w14:textId="77777777" w:rsidR="00E846AB" w:rsidRPr="002B1A87" w:rsidRDefault="00E846AB">
      <w:pPr>
        <w:widowControl w:val="0"/>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BDD0FBE" w14:textId="77777777" w:rsidR="00E846AB" w:rsidRPr="002B1A87" w:rsidRDefault="00E45CCF">
      <w:pPr>
        <w:widowControl w:val="0"/>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t>Manifestaciones</w:t>
      </w:r>
      <w:r w:rsidRPr="002B1A87">
        <w:rPr>
          <w:rFonts w:ascii="Palatino Linotype" w:eastAsia="Palatino Linotype" w:hAnsi="Palatino Linotype" w:cs="Palatino Linotype"/>
          <w:color w:val="000000"/>
          <w:sz w:val="22"/>
          <w:szCs w:val="22"/>
        </w:rPr>
        <w:t xml:space="preserve">. Las partes fueron omisas en rendir manifestaciones. </w:t>
      </w:r>
    </w:p>
    <w:p w14:paraId="4AB1CF87" w14:textId="77777777" w:rsidR="00E45CCF" w:rsidRPr="002B1A87" w:rsidRDefault="00E45CCF" w:rsidP="00E45CCF">
      <w:pPr>
        <w:widowControl w:val="0"/>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22735047" w14:textId="77777777" w:rsidR="00E45CCF" w:rsidRPr="002B1A87" w:rsidRDefault="00E45CCF" w:rsidP="00E45CCF">
      <w:pPr>
        <w:widowControl w:val="0"/>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3CDB6C4A" w14:textId="77777777" w:rsidR="00E846AB" w:rsidRPr="002B1A87" w:rsidRDefault="00E45CC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color w:val="000000"/>
          <w:sz w:val="22"/>
          <w:szCs w:val="22"/>
        </w:rPr>
        <w:t xml:space="preserve">Cierre de instrucción. </w:t>
      </w:r>
      <w:r w:rsidRPr="002B1A87">
        <w:rPr>
          <w:rFonts w:ascii="Palatino Linotype" w:eastAsia="Palatino Linotype" w:hAnsi="Palatino Linotype" w:cs="Palatino Linotype"/>
          <w:color w:val="000000"/>
          <w:sz w:val="22"/>
          <w:szCs w:val="22"/>
        </w:rPr>
        <w:t xml:space="preserve">Una vez transcurrido el periodo otorgado a las partes para realizar sus manifestaciones y no habiendo documentos que integrar al expediente, con fecha </w:t>
      </w:r>
      <w:r w:rsidRPr="002B1A87">
        <w:rPr>
          <w:rFonts w:ascii="Palatino Linotype" w:eastAsia="Palatino Linotype" w:hAnsi="Palatino Linotype" w:cs="Palatino Linotype"/>
          <w:b/>
          <w:color w:val="000000"/>
          <w:sz w:val="22"/>
          <w:szCs w:val="22"/>
        </w:rPr>
        <w:t xml:space="preserve">veintisiete de marzo de dos mil veinticinco, </w:t>
      </w:r>
      <w:r w:rsidRPr="002B1A87">
        <w:rPr>
          <w:rFonts w:ascii="Palatino Linotype" w:eastAsia="Palatino Linotype" w:hAnsi="Palatino Linotype" w:cs="Palatino Linotype"/>
          <w:color w:val="000000"/>
          <w:sz w:val="22"/>
          <w:szCs w:val="22"/>
        </w:rPr>
        <w:t>la Comisionada Ponente determinó el cierre de instrucción en términos de la fracción VI del artículo 185 de la Ley de Transparencia y Acceso a la Información Pública del Estado de México y Municipios.</w:t>
      </w:r>
    </w:p>
    <w:p w14:paraId="48D62B13"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B3F49B9"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5FC2589"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538BEC0" w14:textId="77777777" w:rsidR="00E846AB" w:rsidRPr="002B1A87" w:rsidRDefault="00E45CCF">
      <w:pPr>
        <w:widowControl w:val="0"/>
        <w:spacing w:line="360" w:lineRule="auto"/>
        <w:jc w:val="center"/>
        <w:rPr>
          <w:rFonts w:ascii="Palatino Linotype" w:eastAsia="Palatino Linotype" w:hAnsi="Palatino Linotype" w:cs="Palatino Linotype"/>
          <w:b/>
          <w:sz w:val="22"/>
          <w:szCs w:val="22"/>
        </w:rPr>
      </w:pPr>
      <w:r w:rsidRPr="002B1A87">
        <w:rPr>
          <w:rFonts w:ascii="Palatino Linotype" w:eastAsia="Palatino Linotype" w:hAnsi="Palatino Linotype" w:cs="Palatino Linotype"/>
          <w:b/>
          <w:sz w:val="22"/>
          <w:szCs w:val="22"/>
        </w:rPr>
        <w:t>II. C O N S I D E R A N D O S</w:t>
      </w:r>
    </w:p>
    <w:p w14:paraId="7CFABE9D" w14:textId="77777777" w:rsidR="00E846AB" w:rsidRPr="002B1A87" w:rsidRDefault="00E846AB">
      <w:pPr>
        <w:widowControl w:val="0"/>
        <w:spacing w:line="360" w:lineRule="auto"/>
        <w:jc w:val="center"/>
        <w:rPr>
          <w:rFonts w:ascii="Palatino Linotype" w:eastAsia="Palatino Linotype" w:hAnsi="Palatino Linotype" w:cs="Palatino Linotype"/>
          <w:b/>
          <w:sz w:val="22"/>
          <w:szCs w:val="22"/>
        </w:rPr>
      </w:pPr>
    </w:p>
    <w:p w14:paraId="3A6F7855"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Primero. Competencia.</w:t>
      </w:r>
      <w:r w:rsidRPr="002B1A8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B51DEE" w:rsidRPr="002B1A87">
        <w:rPr>
          <w:rFonts w:ascii="Palatino Linotype" w:eastAsia="Palatino Linotype" w:hAnsi="Palatino Linotype" w:cs="Palatino Linotype"/>
          <w:sz w:val="22"/>
          <w:szCs w:val="22"/>
        </w:rPr>
        <w:t>séptimo</w:t>
      </w:r>
      <w:r w:rsidRPr="002B1A87">
        <w:rPr>
          <w:rFonts w:ascii="Palatino Linotype" w:eastAsia="Palatino Linotype" w:hAnsi="Palatino Linotype" w:cs="Palatino Linotype"/>
          <w:sz w:val="22"/>
          <w:szCs w:val="22"/>
        </w:rPr>
        <w:t xml:space="preserve">, trigésimo </w:t>
      </w:r>
      <w:r w:rsidR="00B51DEE" w:rsidRPr="002B1A87">
        <w:rPr>
          <w:rFonts w:ascii="Palatino Linotype" w:eastAsia="Palatino Linotype" w:hAnsi="Palatino Linotype" w:cs="Palatino Linotype"/>
          <w:sz w:val="22"/>
          <w:szCs w:val="22"/>
        </w:rPr>
        <w:t>octavo</w:t>
      </w:r>
      <w:r w:rsidRPr="002B1A87">
        <w:rPr>
          <w:rFonts w:ascii="Palatino Linotype" w:eastAsia="Palatino Linotype" w:hAnsi="Palatino Linotype" w:cs="Palatino Linotype"/>
          <w:sz w:val="22"/>
          <w:szCs w:val="22"/>
        </w:rPr>
        <w:t xml:space="preserve"> y trigésimo </w:t>
      </w:r>
      <w:r w:rsidR="00B51DEE" w:rsidRPr="002B1A87">
        <w:rPr>
          <w:rFonts w:ascii="Palatino Linotype" w:eastAsia="Palatino Linotype" w:hAnsi="Palatino Linotype" w:cs="Palatino Linotype"/>
          <w:sz w:val="22"/>
          <w:szCs w:val="22"/>
        </w:rPr>
        <w:t>noveno</w:t>
      </w:r>
      <w:r w:rsidRPr="002B1A87">
        <w:rPr>
          <w:rFonts w:ascii="Palatino Linotype" w:eastAsia="Palatino Linotype" w:hAnsi="Palatino Linotype" w:cs="Palatino Linotype"/>
          <w:sz w:val="22"/>
          <w:szCs w:val="22"/>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6832EA"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75761345"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bookmarkStart w:id="0" w:name="_heading=h.q9a5pqst6so" w:colFirst="0" w:colLast="0"/>
      <w:bookmarkEnd w:id="0"/>
      <w:r w:rsidRPr="002B1A87">
        <w:rPr>
          <w:rFonts w:ascii="Palatino Linotype" w:eastAsia="Palatino Linotype" w:hAnsi="Palatino Linotype" w:cs="Palatino Linotype"/>
          <w:b/>
          <w:sz w:val="22"/>
          <w:szCs w:val="22"/>
        </w:rPr>
        <w:lastRenderedPageBreak/>
        <w:t xml:space="preserve">Segundo. Oportunidad y Procedibilidad. </w:t>
      </w:r>
      <w:r w:rsidRPr="002B1A87">
        <w:rPr>
          <w:rFonts w:ascii="Palatino Linotype" w:eastAsia="Palatino Linotype" w:hAnsi="Palatino Linotype" w:cs="Palatino Linotype"/>
          <w:sz w:val="22"/>
          <w:szCs w:val="22"/>
        </w:rPr>
        <w:t xml:space="preserve">Previo al estudio del fondo del asunto, se procede a analizar los requisitos de oportunidad y procedibilidad que deben reunir el recurso de revisión interpuesto, previstos en los artículos 128 y 130 de la Ley de Protección de Datos Personales en Posesión de Sujetos Obligados del Estado de México y Municipios.  </w:t>
      </w:r>
    </w:p>
    <w:p w14:paraId="4DCE3D38"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7C0F709F"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El recurso de revisión fue interpuesto dentro del plazo de quince días hábiles previstos en el artículo 108 de la Ley de Protección de Datos Personales en Posesión de Sujetos Obligados del Estado de México y Municipios, toda vez que el </w:t>
      </w:r>
      <w:r w:rsidRPr="002B1A87">
        <w:rPr>
          <w:rFonts w:ascii="Palatino Linotype" w:eastAsia="Palatino Linotype" w:hAnsi="Palatino Linotype" w:cs="Palatino Linotype"/>
          <w:b/>
          <w:sz w:val="22"/>
          <w:szCs w:val="22"/>
        </w:rPr>
        <w:t>SUJETO OBLIGADO</w:t>
      </w:r>
      <w:r w:rsidRPr="002B1A87">
        <w:rPr>
          <w:rFonts w:ascii="Palatino Linotype" w:eastAsia="Palatino Linotype" w:hAnsi="Palatino Linotype" w:cs="Palatino Linotype"/>
          <w:sz w:val="22"/>
          <w:szCs w:val="22"/>
        </w:rPr>
        <w:t xml:space="preserve"> remitió la respuesta a la solicitud de información el </w:t>
      </w:r>
      <w:r w:rsidRPr="002B1A87">
        <w:rPr>
          <w:rFonts w:ascii="Palatino Linotype" w:eastAsia="Palatino Linotype" w:hAnsi="Palatino Linotype" w:cs="Palatino Linotype"/>
          <w:b/>
          <w:sz w:val="22"/>
          <w:szCs w:val="22"/>
        </w:rPr>
        <w:t>trece de febrero de dos mil veinticinco</w:t>
      </w:r>
      <w:r w:rsidRPr="002B1A87">
        <w:rPr>
          <w:rFonts w:ascii="Palatino Linotype" w:eastAsia="Palatino Linotype" w:hAnsi="Palatino Linotype" w:cs="Palatino Linotype"/>
          <w:sz w:val="22"/>
          <w:szCs w:val="22"/>
        </w:rPr>
        <w:t xml:space="preserve">, mientras que el recurso de revisión interpuesto por la parte </w:t>
      </w:r>
      <w:r w:rsidRPr="002B1A87">
        <w:rPr>
          <w:rFonts w:ascii="Palatino Linotype" w:eastAsia="Palatino Linotype" w:hAnsi="Palatino Linotype" w:cs="Palatino Linotype"/>
          <w:b/>
          <w:sz w:val="22"/>
          <w:szCs w:val="22"/>
        </w:rPr>
        <w:t xml:space="preserve">RECURRENTE </w:t>
      </w:r>
      <w:r w:rsidRPr="002B1A87">
        <w:rPr>
          <w:rFonts w:ascii="Palatino Linotype" w:eastAsia="Palatino Linotype" w:hAnsi="Palatino Linotype" w:cs="Palatino Linotype"/>
          <w:sz w:val="22"/>
          <w:szCs w:val="22"/>
        </w:rPr>
        <w:t xml:space="preserve">se tuvo por presentado en mismo día en que se tuvo conocimiento de la respuesta. </w:t>
      </w:r>
    </w:p>
    <w:p w14:paraId="77607773"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4AD36200" w14:textId="77777777" w:rsidR="00E846AB" w:rsidRPr="002B1A87" w:rsidRDefault="00E45CC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A637125" w14:textId="77777777" w:rsidR="00E846AB" w:rsidRPr="002B1A87" w:rsidRDefault="00E846AB">
      <w:pPr>
        <w:pBdr>
          <w:top w:val="nil"/>
          <w:left w:val="nil"/>
          <w:bottom w:val="nil"/>
          <w:right w:val="nil"/>
          <w:between w:val="nil"/>
        </w:pBdr>
        <w:spacing w:line="360" w:lineRule="auto"/>
        <w:jc w:val="both"/>
        <w:rPr>
          <w:color w:val="000000"/>
          <w:sz w:val="22"/>
          <w:szCs w:val="22"/>
        </w:rPr>
      </w:pPr>
    </w:p>
    <w:p w14:paraId="43F8556F" w14:textId="77777777" w:rsidR="00E846AB" w:rsidRPr="002B1A87" w:rsidRDefault="00E45CCF">
      <w:pPr>
        <w:pBdr>
          <w:top w:val="nil"/>
          <w:left w:val="nil"/>
          <w:bottom w:val="nil"/>
          <w:right w:val="nil"/>
          <w:between w:val="nil"/>
        </w:pBdr>
        <w:spacing w:line="276" w:lineRule="auto"/>
        <w:ind w:left="567" w:right="616"/>
        <w:jc w:val="both"/>
        <w:rPr>
          <w:color w:val="000000"/>
          <w:sz w:val="22"/>
          <w:szCs w:val="22"/>
        </w:rPr>
      </w:pPr>
      <w:r w:rsidRPr="002B1A87">
        <w:rPr>
          <w:rFonts w:ascii="Palatino Linotype" w:eastAsia="Palatino Linotype" w:hAnsi="Palatino Linotype" w:cs="Palatino Linotype"/>
          <w:b/>
          <w:i/>
          <w:color w:val="000000"/>
          <w:sz w:val="22"/>
          <w:szCs w:val="22"/>
        </w:rPr>
        <w:t>“RECURSO DE RECLAMACIÓN. SU INTERPOSICIÓN NO ES EXTEMPORÁNEA SI SE REALIZA ANTES DE QUE INICIE EL PLAZO PARA HACERLO</w:t>
      </w:r>
      <w:r w:rsidRPr="002B1A87">
        <w:rPr>
          <w:rFonts w:ascii="Palatino Linotype" w:eastAsia="Palatino Linotype" w:hAnsi="Palatino Linotype" w:cs="Palatino Linotype"/>
          <w:i/>
          <w:color w:val="000000"/>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w:t>
      </w:r>
      <w:r w:rsidRPr="002B1A87">
        <w:rPr>
          <w:rFonts w:ascii="Palatino Linotype" w:eastAsia="Palatino Linotype" w:hAnsi="Palatino Linotype" w:cs="Palatino Linotype"/>
          <w:i/>
          <w:color w:val="000000"/>
          <w:sz w:val="22"/>
          <w:szCs w:val="22"/>
        </w:rPr>
        <w:lastRenderedPageBreak/>
        <w:t>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8F2579F"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74182F7F"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2B1A87">
        <w:rPr>
          <w:rFonts w:ascii="Palatino Linotype" w:eastAsia="Palatino Linotype" w:hAnsi="Palatino Linotype" w:cs="Palatino Linotype"/>
          <w:b/>
          <w:sz w:val="22"/>
          <w:szCs w:val="22"/>
        </w:rPr>
        <w:t>SUJETO OBLIGADO</w:t>
      </w:r>
      <w:r w:rsidRPr="002B1A87">
        <w:rPr>
          <w:rFonts w:ascii="Palatino Linotype" w:eastAsia="Palatino Linotype" w:hAnsi="Palatino Linotype" w:cs="Palatino Linotype"/>
          <w:sz w:val="22"/>
          <w:szCs w:val="22"/>
        </w:rPr>
        <w:t xml:space="preserve">; así como la fecha en que se interpuso el recurso de revisión, se concluye que el presente recurso de revisión se encuentra dentro de los márgenes temporales previstos en las disposiciones legales referidas. </w:t>
      </w:r>
    </w:p>
    <w:p w14:paraId="5EE318F1"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4940AE7E"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Asimismo, es de destacar que, en el presente asunto, la parte Solicitante cumplió con los requisitos establecidos en el artículo 121 de la Ley de Protección de Datos Personales en Posesión de Sujetos Obligados del Estado de México y Municipios, al proporcionar en un inicio los documentos comprobatorios de su identidad. </w:t>
      </w:r>
    </w:p>
    <w:p w14:paraId="5172E28D"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3F6A1FB4"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w:t>
      </w:r>
    </w:p>
    <w:p w14:paraId="654F061E"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23AAA2EA"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Finalmente, resulta procedente la interposición del recurso de revisión al rubro anotado, toda vez que se actualiza la hipótesis de procedencia prevista en el artículo 129, fracción IX de la Ley de la materia, que a la letra dice:</w:t>
      </w:r>
    </w:p>
    <w:p w14:paraId="6438A1B4"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6BA06728" w14:textId="77777777" w:rsidR="00E846AB" w:rsidRPr="002B1A87" w:rsidRDefault="00E45CCF">
      <w:pPr>
        <w:spacing w:line="276" w:lineRule="auto"/>
        <w:ind w:left="567" w:right="560"/>
        <w:jc w:val="both"/>
        <w:rPr>
          <w:rFonts w:ascii="Palatino Linotype" w:eastAsia="Palatino Linotype" w:hAnsi="Palatino Linotype" w:cs="Palatino Linotype"/>
          <w:b/>
          <w:i/>
          <w:sz w:val="22"/>
          <w:szCs w:val="22"/>
        </w:rPr>
      </w:pPr>
      <w:r w:rsidRPr="002B1A87">
        <w:rPr>
          <w:rFonts w:ascii="Palatino Linotype" w:eastAsia="Palatino Linotype" w:hAnsi="Palatino Linotype" w:cs="Palatino Linotype"/>
          <w:i/>
          <w:sz w:val="22"/>
          <w:szCs w:val="22"/>
        </w:rPr>
        <w:t>“</w:t>
      </w:r>
      <w:r w:rsidRPr="002B1A87">
        <w:rPr>
          <w:rFonts w:ascii="Palatino Linotype" w:eastAsia="Palatino Linotype" w:hAnsi="Palatino Linotype" w:cs="Palatino Linotype"/>
          <w:b/>
          <w:i/>
          <w:sz w:val="22"/>
          <w:szCs w:val="22"/>
        </w:rPr>
        <w:t>Artículo 129.</w:t>
      </w:r>
      <w:r w:rsidRPr="002B1A87">
        <w:rPr>
          <w:rFonts w:ascii="Palatino Linotype" w:eastAsia="Palatino Linotype" w:hAnsi="Palatino Linotype" w:cs="Palatino Linotype"/>
          <w:i/>
          <w:sz w:val="22"/>
          <w:szCs w:val="22"/>
        </w:rPr>
        <w:t xml:space="preserve"> El recurso de revisión procederá en los supuestos siguientes:</w:t>
      </w:r>
    </w:p>
    <w:p w14:paraId="03A25189" w14:textId="77777777" w:rsidR="00E846AB" w:rsidRPr="002B1A87" w:rsidRDefault="00E45CCF">
      <w:pPr>
        <w:spacing w:line="276" w:lineRule="auto"/>
        <w:ind w:left="567" w:right="560"/>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p>
    <w:p w14:paraId="051EACBF" w14:textId="77777777" w:rsidR="00E846AB" w:rsidRPr="002B1A87" w:rsidRDefault="00E45CCF">
      <w:pPr>
        <w:spacing w:line="276" w:lineRule="auto"/>
        <w:ind w:left="567" w:right="560"/>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IX. El titular se inconforme con los costos de reproducción, envío o tiempos de entrega de los datos personales.</w:t>
      </w:r>
    </w:p>
    <w:p w14:paraId="04D5C2CE" w14:textId="77777777" w:rsidR="00E846AB" w:rsidRPr="002B1A87" w:rsidRDefault="00E45CCF">
      <w:pPr>
        <w:spacing w:line="276" w:lineRule="auto"/>
        <w:ind w:left="567" w:right="560"/>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lastRenderedPageBreak/>
        <w:t xml:space="preserve">… </w:t>
      </w:r>
    </w:p>
    <w:p w14:paraId="179EFAC8" w14:textId="77777777" w:rsidR="00E846AB" w:rsidRPr="002B1A87" w:rsidRDefault="00E846AB">
      <w:pPr>
        <w:spacing w:line="276" w:lineRule="auto"/>
        <w:ind w:left="567" w:right="560"/>
        <w:jc w:val="both"/>
        <w:rPr>
          <w:rFonts w:ascii="Palatino Linotype" w:eastAsia="Palatino Linotype" w:hAnsi="Palatino Linotype" w:cs="Palatino Linotype"/>
          <w:i/>
          <w:sz w:val="22"/>
          <w:szCs w:val="22"/>
        </w:rPr>
      </w:pPr>
    </w:p>
    <w:p w14:paraId="490788FF"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Tercero. Materia de la revisión</w:t>
      </w:r>
      <w:r w:rsidRPr="002B1A87">
        <w:rPr>
          <w:rFonts w:ascii="Palatino Linotype" w:eastAsia="Palatino Linotype" w:hAnsi="Palatino Linotype" w:cs="Palatino Linotype"/>
          <w:sz w:val="22"/>
          <w:szCs w:val="22"/>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IX del artículo 129 de la Ley en la materia. </w:t>
      </w:r>
    </w:p>
    <w:p w14:paraId="411F7D45"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7015A9B6"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Cuarto.</w:t>
      </w:r>
      <w:r w:rsidRPr="002B1A87">
        <w:rPr>
          <w:rFonts w:ascii="Palatino Linotype" w:eastAsia="Palatino Linotype" w:hAnsi="Palatino Linotype" w:cs="Palatino Linotype"/>
          <w:sz w:val="22"/>
          <w:szCs w:val="22"/>
        </w:rPr>
        <w:t xml:space="preserve"> </w:t>
      </w:r>
      <w:r w:rsidRPr="002B1A87">
        <w:rPr>
          <w:rFonts w:ascii="Palatino Linotype" w:eastAsia="Palatino Linotype" w:hAnsi="Palatino Linotype" w:cs="Palatino Linotype"/>
          <w:b/>
          <w:sz w:val="22"/>
          <w:szCs w:val="22"/>
        </w:rPr>
        <w:t>Estudio de fondo del asunto.</w:t>
      </w:r>
      <w:r w:rsidRPr="002B1A87">
        <w:rPr>
          <w:rFonts w:ascii="Palatino Linotype" w:eastAsia="Palatino Linotype" w:hAnsi="Palatino Linotype" w:cs="Palatino Linotype"/>
          <w:sz w:val="22"/>
          <w:szCs w:val="22"/>
        </w:rPr>
        <w:t xml:space="preserve">  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0A1CAFAB"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098BF30A"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w:t>
      </w:r>
      <w:r w:rsidRPr="002B1A87">
        <w:rPr>
          <w:rFonts w:ascii="Palatino Linotype" w:eastAsia="Palatino Linotype" w:hAnsi="Palatino Linotype" w:cs="Palatino Linotype"/>
          <w:sz w:val="22"/>
          <w:szCs w:val="22"/>
        </w:rPr>
        <w:lastRenderedPageBreak/>
        <w:t>en cualquier formato o modalidad y que esté almacenada en bases de datos, conforme a lo establecido en esta Ley.</w:t>
      </w:r>
    </w:p>
    <w:p w14:paraId="58F777C9"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28BB39DB" w14:textId="77777777" w:rsidR="00E846AB" w:rsidRPr="002B1A87" w:rsidRDefault="00E45CC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2B1A87">
        <w:rPr>
          <w:rFonts w:ascii="Palatino Linotype" w:eastAsia="Palatino Linotype" w:hAnsi="Palatino Linotype" w:cs="Palatino Linotype"/>
          <w:b/>
          <w:color w:val="000000"/>
          <w:sz w:val="22"/>
          <w:szCs w:val="22"/>
        </w:rPr>
        <w:t>Sujeto Obligado</w:t>
      </w:r>
      <w:r w:rsidRPr="002B1A87">
        <w:rPr>
          <w:rFonts w:ascii="Palatino Linotype" w:eastAsia="Palatino Linotype" w:hAnsi="Palatino Linotype" w:cs="Palatino Linotype"/>
          <w:color w:val="000000"/>
          <w:sz w:val="22"/>
          <w:szCs w:val="22"/>
        </w:rPr>
        <w:t xml:space="preserve"> que esté en posesión de los mismos.</w:t>
      </w:r>
    </w:p>
    <w:p w14:paraId="31A74640"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793EC7DC"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 De las actuaciones que integran el expediente electrónico, se procede al análisis de los agravios hechos valer por la Solicitante relativos a la negación total o parcialmente el acceso, rectificación, cancelación u oposición de datos personales o los derechos relacionados con la materia, mediante Recurso de Revisión interpuesto dentro de los plazos establecidos en la Ley de Protección de Datos Personales en Posesión de Sujetos Obligados del Estado de México y Municipios.  </w:t>
      </w:r>
    </w:p>
    <w:p w14:paraId="78862F1D"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4ECA76D4"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Para ello, en principio resulta recordar que la pretensión de la parte ahora Recurrente es obtener copias certificadas de los documentos que adjuntó a su solicitud de información, los cuales son los siguientes:  </w:t>
      </w:r>
    </w:p>
    <w:p w14:paraId="483D7044" w14:textId="77777777" w:rsidR="00E846AB" w:rsidRPr="002B1A87" w:rsidRDefault="00E846AB">
      <w:pPr>
        <w:spacing w:line="360" w:lineRule="auto"/>
        <w:ind w:right="49"/>
        <w:jc w:val="both"/>
        <w:rPr>
          <w:rFonts w:ascii="Palatino Linotype" w:eastAsia="Palatino Linotype" w:hAnsi="Palatino Linotype" w:cs="Palatino Linotype"/>
          <w:sz w:val="20"/>
          <w:szCs w:val="20"/>
        </w:rPr>
      </w:pPr>
    </w:p>
    <w:p w14:paraId="7808C4F4"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DSPYTM/1227/2023, emitido por el Director de Seguridad Pública y Tránsito Municipal (autoridad responsable). </w:t>
      </w:r>
    </w:p>
    <w:p w14:paraId="0378C632"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DSPYTM/1183/2023, emitido por el Director de Seguridad Pública y Tránsito Municipal (autoridad responsable). </w:t>
      </w:r>
    </w:p>
    <w:p w14:paraId="4B5821E3"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DSPYTM/SO/01729/2023, emitido por el Subdirector operativo de la Dirección de Seguridad Pública y Tránsito Municipal de Atizapán de Zaragoza. F. Consistente </w:t>
      </w:r>
      <w:r w:rsidRPr="002B1A87">
        <w:rPr>
          <w:rFonts w:ascii="Palatino Linotype" w:eastAsia="Palatino Linotype" w:hAnsi="Palatino Linotype" w:cs="Palatino Linotype"/>
          <w:color w:val="000000"/>
          <w:sz w:val="22"/>
          <w:szCs w:val="22"/>
        </w:rPr>
        <w:lastRenderedPageBreak/>
        <w:t xml:space="preserve">en el oficio DSPYTM/STM/0514/2023, emitido por el Subdirector de Tránsito de la Dirección de Seguridad Pública y Tránsito Municipal de Atizapán de Zaragoza. </w:t>
      </w:r>
    </w:p>
    <w:p w14:paraId="0F18E460"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Oficio DSPYTM/SA/1394/2023, emitido por el Subdirector Administrativo de la Dirección de Seguridad Pública y Tránsito Municipal de Atizapán de Zaragoza. H. Consistente en el oficio DSPYTM/SJ/EJ/4006/2023, emitido por el Subdirector Jurídico de la Dirección de Seguridad Pública y Tránsito Municipal de Atizapán de Zaragoza. I. Consistente en el oficio DSPYTM/SDP/210/2023, emitido por el Subdirector de Prevención de la Dirección de Seguridad Pública y Tránsito Municipal de Atizapán de Zaragoza.</w:t>
      </w:r>
    </w:p>
    <w:p w14:paraId="48FDE15C"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Oficio DSPYTM/UIM/DI/184/2023, emitido por la Unidad de Inteligencia Municipal de la Dirección de Seguridad Pública y Tránsito Municipal de Atizapán de Zaragoza.</w:t>
      </w:r>
    </w:p>
    <w:p w14:paraId="4EBB5FE3"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DSPYTM/USF/444/2023, emitido por la Unidad de Servicios Facultativos de la Dirección de Seguridad Pública y Tránsito Municipal de Atizapán de Zaragoza. </w:t>
      </w:r>
    </w:p>
    <w:p w14:paraId="055A5CAA"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Oficio DSPYTM/CHJ/399/2023, emitido por la Comisión de Honor y Justicia de la Dirección de Seguridad Pública y Tránsito Municipal de Atizapán de Zaragoza. </w:t>
      </w:r>
    </w:p>
    <w:p w14:paraId="76A18706" w14:textId="77777777" w:rsidR="00E846AB" w:rsidRPr="002B1A87" w:rsidRDefault="00E45CC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Oficio sin número, emitido por la Unidad de Asuntos Internos de la Dirección de Seguridad Pública y Tránsito Municipal de Atizapán de Zaragoza.</w:t>
      </w:r>
    </w:p>
    <w:p w14:paraId="2DC5E3E5" w14:textId="77777777" w:rsidR="00E846AB" w:rsidRPr="002B1A87" w:rsidRDefault="00E45CCF">
      <w:pPr>
        <w:numPr>
          <w:ilvl w:val="0"/>
          <w:numId w:val="2"/>
        </w:num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2B1A87">
        <w:rPr>
          <w:rFonts w:ascii="Palatino Linotype" w:eastAsia="Palatino Linotype" w:hAnsi="Palatino Linotype" w:cs="Palatino Linotype"/>
          <w:color w:val="000000"/>
          <w:sz w:val="22"/>
          <w:szCs w:val="22"/>
        </w:rPr>
        <w:t xml:space="preserve">Oficio sin número, emitido por la Unidad de Supervisión General de la Dirección de Seguridad Pública y Tránsito Municipal de Atizapán de Zaragoza. </w:t>
      </w:r>
    </w:p>
    <w:p w14:paraId="1BC4A5A1" w14:textId="77777777" w:rsidR="00E846AB" w:rsidRPr="002B1A87" w:rsidRDefault="00E846A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212D85E"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En respuesta, el Sujeto Obligado, el Director de Seguridad Pública y Seguridad Vial, informó que el particular deberá presentarse en las oficinas de la Subdirección Jurídica de la Dirección de Seguridad Pública y Seguridad Vial ubicada en la calle Zempoala sin número colonia Ignacio López Rayón, con identificación oficial vigente y una copia, para que se le genere la orden de pago correspondiente a la certificación del oficio DSPYTM/1227/2023 y anexos, emitidos por el Director de Seguridad Pública y </w:t>
      </w:r>
      <w:r w:rsidRPr="002B1A87">
        <w:rPr>
          <w:rFonts w:ascii="Palatino Linotype" w:eastAsia="Palatino Linotype" w:hAnsi="Palatino Linotype" w:cs="Palatino Linotype"/>
          <w:color w:val="000000"/>
          <w:sz w:val="22"/>
          <w:szCs w:val="22"/>
        </w:rPr>
        <w:lastRenderedPageBreak/>
        <w:t xml:space="preserve">Seguridad Vial de Atizapán de Zaragoza, Estado de México, en un horario de 09:00 a 14:00 horas, de lunes a viernes. </w:t>
      </w:r>
    </w:p>
    <w:p w14:paraId="080387E9"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0A81AF7E"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El pago deberá realizarse en la Tesorería Municipal en la Palacio Municipal de Atizapán de Zaragoza en la horario 09:00 a 16:00 de lunes a viernes, conforme lo establecido en el artículo 148 fracción I inciso A y B Código Financiero del Estado de México y Municipios, siendo el monto a pagar el siguiente: </w:t>
      </w:r>
    </w:p>
    <w:p w14:paraId="2C3630F1"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360061EC" w14:textId="77777777" w:rsidR="00E846AB" w:rsidRPr="002B1A87" w:rsidRDefault="00E45CCF">
      <w:pPr>
        <w:pBdr>
          <w:top w:val="nil"/>
          <w:left w:val="nil"/>
          <w:bottom w:val="nil"/>
          <w:right w:val="nil"/>
          <w:between w:val="nil"/>
        </w:pBdr>
        <w:spacing w:line="360" w:lineRule="auto"/>
        <w:ind w:left="720" w:hanging="360"/>
        <w:jc w:val="center"/>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noProof/>
          <w:color w:val="000000"/>
          <w:sz w:val="22"/>
          <w:szCs w:val="22"/>
          <w:lang w:val="es-MX"/>
        </w:rPr>
        <w:drawing>
          <wp:inline distT="0" distB="0" distL="0" distR="0" wp14:anchorId="515F956B" wp14:editId="5AF403B5">
            <wp:extent cx="4571025" cy="554307"/>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71025" cy="554307"/>
                    </a:xfrm>
                    <a:prstGeom prst="rect">
                      <a:avLst/>
                    </a:prstGeom>
                    <a:ln/>
                  </pic:spPr>
                </pic:pic>
              </a:graphicData>
            </a:graphic>
          </wp:inline>
        </w:drawing>
      </w:r>
    </w:p>
    <w:p w14:paraId="47B96271"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2E025C5F"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 xml:space="preserve">Posterior al pago realizado en la Tesorería Municipal, deberá acudir a la Subdirección Jurídica de la Dirección de Seguridad Pública y Seguridad Vial, en la calle… con su identificación oficial vigente, en un horario de 09:00 a 14:00 </w:t>
      </w:r>
      <w:proofErr w:type="spellStart"/>
      <w:r w:rsidRPr="002B1A87">
        <w:rPr>
          <w:rFonts w:ascii="Palatino Linotype" w:eastAsia="Palatino Linotype" w:hAnsi="Palatino Linotype" w:cs="Palatino Linotype"/>
          <w:color w:val="000000"/>
          <w:sz w:val="22"/>
          <w:szCs w:val="22"/>
        </w:rPr>
        <w:t>hrs</w:t>
      </w:r>
      <w:proofErr w:type="spellEnd"/>
      <w:r w:rsidRPr="002B1A87">
        <w:rPr>
          <w:rFonts w:ascii="Palatino Linotype" w:eastAsia="Palatino Linotype" w:hAnsi="Palatino Linotype" w:cs="Palatino Linotype"/>
          <w:color w:val="000000"/>
          <w:sz w:val="22"/>
          <w:szCs w:val="22"/>
        </w:rPr>
        <w:t xml:space="preserve">. Del lunes a viernes a entregar una copia del recibo de pago. </w:t>
      </w:r>
    </w:p>
    <w:p w14:paraId="2B9E81C1"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7AE48966"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Una vez que la Subdirección Jurídica de la Dirección de Seguridad Pública y Seguridad Vial tenga en su poder la copia del recibo de pago, se mandará a certificar las copias dentro de un periodo de 10 días hábiles. (…)</w:t>
      </w:r>
    </w:p>
    <w:p w14:paraId="2C78086A"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color w:val="000000"/>
          <w:sz w:val="22"/>
          <w:szCs w:val="22"/>
        </w:rPr>
      </w:pPr>
    </w:p>
    <w:p w14:paraId="13E795D0" w14:textId="77777777" w:rsidR="00E846AB" w:rsidRPr="002B1A87" w:rsidRDefault="00E45CCF">
      <w:pPr>
        <w:pBdr>
          <w:top w:val="nil"/>
          <w:left w:val="nil"/>
          <w:bottom w:val="nil"/>
          <w:right w:val="nil"/>
          <w:between w:val="nil"/>
        </w:pBdr>
        <w:spacing w:line="360" w:lineRule="auto"/>
        <w:ind w:left="720" w:hanging="360"/>
        <w:jc w:val="both"/>
        <w:rPr>
          <w:rFonts w:ascii="Palatino Linotype" w:eastAsia="Palatino Linotype" w:hAnsi="Palatino Linotype" w:cs="Palatino Linotype"/>
          <w:i/>
          <w:color w:val="000000"/>
          <w:sz w:val="22"/>
          <w:szCs w:val="22"/>
        </w:rPr>
      </w:pPr>
      <w:r w:rsidRPr="002B1A87">
        <w:rPr>
          <w:rFonts w:ascii="Palatino Linotype" w:eastAsia="Palatino Linotype" w:hAnsi="Palatino Linotype" w:cs="Palatino Linotype"/>
          <w:color w:val="000000"/>
          <w:sz w:val="22"/>
          <w:szCs w:val="22"/>
        </w:rPr>
        <w:t>Derivado de ello, la parte Recurrente se inconformó arguyendo a la literalidad que “…</w:t>
      </w:r>
      <w:r w:rsidRPr="002B1A87">
        <w:rPr>
          <w:rFonts w:ascii="Palatino Linotype" w:eastAsia="Palatino Linotype" w:hAnsi="Palatino Linotype" w:cs="Palatino Linotype"/>
          <w:i/>
          <w:color w:val="000000"/>
          <w:sz w:val="22"/>
          <w:szCs w:val="22"/>
        </w:rPr>
        <w:t xml:space="preserve">EL SUJETO OBLIGADO </w:t>
      </w:r>
      <w:r w:rsidRPr="002B1A87">
        <w:rPr>
          <w:rFonts w:ascii="Palatino Linotype" w:eastAsia="Palatino Linotype" w:hAnsi="Palatino Linotype" w:cs="Palatino Linotype"/>
          <w:b/>
          <w:i/>
          <w:color w:val="000000"/>
          <w:sz w:val="22"/>
          <w:szCs w:val="22"/>
          <w:u w:val="single"/>
        </w:rPr>
        <w:t>ME IMPONE LA OBLIGACIÓN DE PAGAR</w:t>
      </w:r>
      <w:r w:rsidRPr="002B1A87">
        <w:rPr>
          <w:rFonts w:ascii="Palatino Linotype" w:eastAsia="Palatino Linotype" w:hAnsi="Palatino Linotype" w:cs="Palatino Linotype"/>
          <w:i/>
          <w:color w:val="000000"/>
          <w:sz w:val="22"/>
          <w:szCs w:val="22"/>
        </w:rPr>
        <w:t xml:space="preserve"> LAS HOJAS SOLICITADAS</w:t>
      </w:r>
      <w:r w:rsidRPr="002B1A87">
        <w:rPr>
          <w:rFonts w:ascii="Palatino Linotype" w:eastAsia="Palatino Linotype" w:hAnsi="Palatino Linotype" w:cs="Palatino Linotype"/>
          <w:b/>
          <w:i/>
          <w:color w:val="000000"/>
          <w:sz w:val="22"/>
          <w:szCs w:val="22"/>
          <w:u w:val="single"/>
        </w:rPr>
        <w:t xml:space="preserve"> A PESAR DE QUE ESTAS SON 13 HOJAS</w:t>
      </w:r>
      <w:r w:rsidRPr="002B1A87">
        <w:rPr>
          <w:rFonts w:ascii="Palatino Linotype" w:eastAsia="Palatino Linotype" w:hAnsi="Palatino Linotype" w:cs="Palatino Linotype"/>
          <w:i/>
          <w:color w:val="000000"/>
          <w:sz w:val="22"/>
          <w:szCs w:val="22"/>
        </w:rPr>
        <w:t xml:space="preserve"> (PUES ASÍ LO MANIFESTÓ EL SUJETO OBLIGADO). EN ESE SENTIDO, SE VIOLA MI DERECHO HUMANO DE PROTECCIÓN DE DATOS PERSONALES Y SOLICITO SE ORDENE AL SUJETO </w:t>
      </w:r>
      <w:r w:rsidRPr="002B1A87">
        <w:rPr>
          <w:rFonts w:ascii="Palatino Linotype" w:eastAsia="Palatino Linotype" w:hAnsi="Palatino Linotype" w:cs="Palatino Linotype"/>
          <w:i/>
          <w:color w:val="000000"/>
          <w:sz w:val="22"/>
          <w:szCs w:val="22"/>
        </w:rPr>
        <w:lastRenderedPageBreak/>
        <w:t xml:space="preserve">OBLIGADO LA ENTREGA DE INFORMACIÓN SIN COSTO ALGUNO EN OBSERVANCIA A DICHO CRITERIO”. </w:t>
      </w:r>
    </w:p>
    <w:p w14:paraId="366B1518" w14:textId="77777777" w:rsidR="00E846AB" w:rsidRPr="002B1A87" w:rsidRDefault="00E846AB">
      <w:pPr>
        <w:pBdr>
          <w:top w:val="nil"/>
          <w:left w:val="nil"/>
          <w:bottom w:val="nil"/>
          <w:right w:val="nil"/>
          <w:between w:val="nil"/>
        </w:pBdr>
        <w:spacing w:line="360" w:lineRule="auto"/>
        <w:ind w:left="720" w:hanging="360"/>
        <w:jc w:val="both"/>
        <w:rPr>
          <w:rFonts w:ascii="Palatino Linotype" w:eastAsia="Palatino Linotype" w:hAnsi="Palatino Linotype" w:cs="Palatino Linotype"/>
          <w:i/>
          <w:color w:val="000000"/>
          <w:sz w:val="22"/>
          <w:szCs w:val="22"/>
        </w:rPr>
      </w:pPr>
    </w:p>
    <w:p w14:paraId="45150CF7"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Dicho esto, debemos puntualizar que la parte solicitante requirió información de un tercero, esto es, quien solicitó la información no fue el Titular de los Datos sino un familiar.</w:t>
      </w:r>
    </w:p>
    <w:p w14:paraId="539F3200"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1D4E14C6"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El ejercicio de derechos ARCO, contempla como uno de sus derechos el Acceso a los Datos Personales, para lo cual, se deberá acreditar la titularidad de los datos personales o bien, la calidad de representante, a través documento de identidad, o de cualquiera de los mecanismos que contempla la Ley de Protección de Datos Personales vigente en el Estado de México.</w:t>
      </w:r>
    </w:p>
    <w:p w14:paraId="577FC38C"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5B7DC6F9"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Hasta este punto, resulta claro la forma de acceder a datos personales, cuando la persona se encuentra con vida, ya sea a través de sí mismo o de representante; sin embargo, existe una dificultad, cuando nos encontramos ante información de personas que fallecieron, pues conforme a la teoría del patrimonio, aun cuando una persona fallece, su patrimonio sigue siendo objeto de derechos y obligaciones.</w:t>
      </w:r>
    </w:p>
    <w:p w14:paraId="034714A1"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58EF139E"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La Ley de Protección de Datos Personales, contempla que cuando nos encontremos ante el ejercicio de derechos ARCO de personas fallecidas, se entiende que se podrá acceder, cuando se acredite la existencia de interés jurídico, como se contempla en su artículo 106, que señala:</w:t>
      </w:r>
    </w:p>
    <w:p w14:paraId="66D077E7"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6694D226"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Legitimación para Ejercer los Derechos ARCO </w:t>
      </w:r>
    </w:p>
    <w:p w14:paraId="764EF7F5"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4E8B7162" w14:textId="77777777" w:rsidR="00E846AB" w:rsidRPr="002B1A87" w:rsidRDefault="00E846AB">
      <w:pPr>
        <w:tabs>
          <w:tab w:val="left" w:pos="4667"/>
        </w:tabs>
        <w:spacing w:line="276" w:lineRule="auto"/>
        <w:ind w:left="567" w:right="567"/>
        <w:jc w:val="both"/>
        <w:rPr>
          <w:rFonts w:ascii="Palatino Linotype" w:eastAsia="Palatino Linotype" w:hAnsi="Palatino Linotype" w:cs="Palatino Linotype"/>
          <w:i/>
          <w:sz w:val="22"/>
          <w:szCs w:val="22"/>
        </w:rPr>
      </w:pPr>
    </w:p>
    <w:p w14:paraId="56898E59"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lastRenderedPageBreak/>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7626CCB0" w14:textId="77777777" w:rsidR="00E846AB" w:rsidRPr="002B1A87" w:rsidRDefault="00E846AB">
      <w:pPr>
        <w:tabs>
          <w:tab w:val="left" w:pos="4667"/>
        </w:tabs>
        <w:spacing w:line="276" w:lineRule="auto"/>
        <w:ind w:left="567" w:right="567"/>
        <w:jc w:val="both"/>
        <w:rPr>
          <w:rFonts w:ascii="Palatino Linotype" w:eastAsia="Palatino Linotype" w:hAnsi="Palatino Linotype" w:cs="Palatino Linotype"/>
          <w:i/>
          <w:sz w:val="22"/>
          <w:szCs w:val="22"/>
        </w:rPr>
      </w:pPr>
    </w:p>
    <w:p w14:paraId="49876C68"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Para el ejercicio de los derechos ARCO solicitados será necesario acreditar la identidad de titular y en su caso la identidad y personalidad con la que actúe el representante. </w:t>
      </w:r>
    </w:p>
    <w:p w14:paraId="6B569DFB"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b/>
          <w:i/>
          <w:sz w:val="22"/>
          <w:szCs w:val="22"/>
        </w:rPr>
      </w:pPr>
      <w:r w:rsidRPr="002B1A87">
        <w:rPr>
          <w:rFonts w:ascii="Palatino Linotype" w:eastAsia="Palatino Linotype" w:hAnsi="Palatino Linotype" w:cs="Palatino Linotype"/>
          <w:b/>
          <w:i/>
          <w:sz w:val="22"/>
          <w:szCs w:val="22"/>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74F79BF8" w14:textId="77777777" w:rsidR="00E846AB" w:rsidRPr="002B1A87" w:rsidRDefault="00E846AB">
      <w:pPr>
        <w:tabs>
          <w:tab w:val="left" w:pos="4667"/>
        </w:tabs>
        <w:spacing w:line="276" w:lineRule="auto"/>
        <w:ind w:left="567" w:right="567"/>
        <w:jc w:val="both"/>
        <w:rPr>
          <w:rFonts w:ascii="Palatino Linotype" w:eastAsia="Palatino Linotype" w:hAnsi="Palatino Linotype" w:cs="Palatino Linotype"/>
          <w:i/>
          <w:sz w:val="22"/>
          <w:szCs w:val="22"/>
        </w:rPr>
      </w:pPr>
    </w:p>
    <w:p w14:paraId="5A27679D"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b/>
          <w:i/>
          <w:sz w:val="22"/>
          <w:szCs w:val="22"/>
        </w:rPr>
      </w:pPr>
      <w:r w:rsidRPr="002B1A87">
        <w:rPr>
          <w:rFonts w:ascii="Palatino Linotype" w:eastAsia="Palatino Linotype" w:hAnsi="Palatino Linotype" w:cs="Palatino Linotype"/>
          <w:b/>
          <w:i/>
          <w:sz w:val="22"/>
          <w:szCs w:val="22"/>
        </w:rPr>
        <w:t>El titular podrá autorizar dentro de una cláusula del testamento a las personas que podrán ejercer sus derechos ARCO al momento del fallecimiento.</w:t>
      </w:r>
    </w:p>
    <w:p w14:paraId="34BEC8E1" w14:textId="77777777" w:rsidR="00E846AB" w:rsidRPr="002B1A87" w:rsidRDefault="00E846AB">
      <w:pPr>
        <w:tabs>
          <w:tab w:val="left" w:pos="4667"/>
        </w:tabs>
        <w:spacing w:line="276" w:lineRule="auto"/>
        <w:ind w:left="567" w:right="567"/>
        <w:jc w:val="both"/>
        <w:rPr>
          <w:rFonts w:ascii="Palatino Linotype" w:eastAsia="Palatino Linotype" w:hAnsi="Palatino Linotype" w:cs="Palatino Linotype"/>
          <w:i/>
          <w:sz w:val="22"/>
          <w:szCs w:val="22"/>
        </w:rPr>
      </w:pPr>
    </w:p>
    <w:p w14:paraId="162D2739"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El ejercicio de los derechos ARCO por persona distinta a su titular o a su representante, será posible, excepcionalmente, en aquellos supuestos previstos por disposición legal, o en su caso, por mandato judicial. </w:t>
      </w:r>
    </w:p>
    <w:p w14:paraId="5D46741F" w14:textId="77777777" w:rsidR="00E846AB" w:rsidRPr="002B1A87" w:rsidRDefault="00E846AB">
      <w:pPr>
        <w:tabs>
          <w:tab w:val="left" w:pos="4667"/>
        </w:tabs>
        <w:spacing w:line="276" w:lineRule="auto"/>
        <w:ind w:left="567" w:right="567"/>
        <w:jc w:val="both"/>
        <w:rPr>
          <w:rFonts w:ascii="Palatino Linotype" w:eastAsia="Palatino Linotype" w:hAnsi="Palatino Linotype" w:cs="Palatino Linotype"/>
          <w:i/>
          <w:sz w:val="22"/>
          <w:szCs w:val="22"/>
        </w:rPr>
      </w:pPr>
    </w:p>
    <w:p w14:paraId="72E1AEDD"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En el ejercicio de los derechos ARCO de menores de edad o de personas que se encuentren en estado de interdicción o incapacidad de conformidad con las leyes civiles, se estará a las reglas de representación dispuestas en la misma legislación.</w:t>
      </w:r>
    </w:p>
    <w:p w14:paraId="56FE39D0"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(Énfasis añadido)</w:t>
      </w:r>
    </w:p>
    <w:p w14:paraId="71FCBF32"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083FCAD1"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El artículo antes señalado, contempla la procedencia del derecho de acceso a datos de una persona fallecida, si se acredita interés jurídico, pero no es sino hasta el artículo 122 de la Ley de Protección de Datos Personales en Posesión de Sujetos Obligados del Estado de México y Municipios, que considera la procedencia del recurso de revisión a nombre de personas finadas, cuando se acredite tener un interés jurídico o legítimo en los siguientes términos:</w:t>
      </w:r>
    </w:p>
    <w:p w14:paraId="12546BE6"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4BBC2454"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b/>
          <w:i/>
          <w:sz w:val="22"/>
          <w:szCs w:val="22"/>
        </w:rPr>
      </w:pPr>
      <w:r w:rsidRPr="002B1A87">
        <w:rPr>
          <w:rFonts w:ascii="Palatino Linotype" w:eastAsia="Palatino Linotype" w:hAnsi="Palatino Linotype" w:cs="Palatino Linotype"/>
          <w:b/>
          <w:i/>
          <w:sz w:val="22"/>
          <w:szCs w:val="22"/>
        </w:rPr>
        <w:t xml:space="preserve">Interposición respecto a datos de personas fallecidas </w:t>
      </w:r>
    </w:p>
    <w:p w14:paraId="0BCA9930" w14:textId="77777777" w:rsidR="00E846AB" w:rsidRPr="002B1A87" w:rsidRDefault="00E45CCF">
      <w:pPr>
        <w:tabs>
          <w:tab w:val="left" w:pos="4667"/>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Artículo 122. La interposición de un recurso de revisión de datos personales concernientes a personas fallecidas, podrá realizarla la persona que acredite tener un interés jurídico o legítimo.</w:t>
      </w:r>
    </w:p>
    <w:p w14:paraId="766384C6" w14:textId="77777777" w:rsidR="00E846AB" w:rsidRPr="002B1A87" w:rsidRDefault="00E846AB">
      <w:pPr>
        <w:tabs>
          <w:tab w:val="left" w:pos="4667"/>
        </w:tabs>
        <w:spacing w:line="360" w:lineRule="auto"/>
        <w:jc w:val="both"/>
        <w:rPr>
          <w:rFonts w:ascii="Palatino Linotype" w:eastAsia="Palatino Linotype" w:hAnsi="Palatino Linotype" w:cs="Palatino Linotype"/>
          <w:sz w:val="22"/>
          <w:szCs w:val="22"/>
        </w:rPr>
      </w:pPr>
    </w:p>
    <w:p w14:paraId="62E9A4ED" w14:textId="77777777" w:rsidR="00E846AB" w:rsidRPr="002B1A87" w:rsidRDefault="00E45CCF">
      <w:pPr>
        <w:tabs>
          <w:tab w:val="left" w:pos="4667"/>
        </w:tabs>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Así, en el presente asunto en el expediente digital sustanciado en el SARCOEM, se dejó constancia de que la persona solicitante, tiene calidad de cónyuge supérstite del finado que se acreditó a través de Acta de Matrimonio, identificación oficial y acta de defunción, por lo que el interés jurídico, quedó acreditado.</w:t>
      </w:r>
    </w:p>
    <w:p w14:paraId="386901D2" w14:textId="77777777" w:rsidR="00E846AB" w:rsidRPr="002B1A87" w:rsidRDefault="00E846AB">
      <w:pPr>
        <w:spacing w:line="360" w:lineRule="auto"/>
        <w:ind w:right="49"/>
        <w:jc w:val="both"/>
        <w:rPr>
          <w:rFonts w:ascii="Palatino Linotype" w:eastAsia="Palatino Linotype" w:hAnsi="Palatino Linotype" w:cs="Palatino Linotype"/>
          <w:sz w:val="22"/>
          <w:szCs w:val="22"/>
          <w:u w:val="single"/>
        </w:rPr>
      </w:pPr>
    </w:p>
    <w:p w14:paraId="2F77BA72"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2B1A87">
        <w:rPr>
          <w:rFonts w:ascii="Palatino Linotype" w:eastAsia="Palatino Linotype" w:hAnsi="Palatino Linotype" w:cs="Palatino Linotype"/>
          <w:b/>
          <w:sz w:val="22"/>
          <w:szCs w:val="22"/>
          <w:u w:val="single"/>
        </w:rPr>
        <w:t>por el cobro de las trece hojas relacionadas con el oficio DSPYTM/1227/2023 y anexos</w:t>
      </w:r>
      <w:r w:rsidRPr="002B1A87">
        <w:rPr>
          <w:rFonts w:ascii="Palatino Linotype" w:eastAsia="Palatino Linotype" w:hAnsi="Palatino Linotype" w:cs="Palatino Linotype"/>
          <w:sz w:val="22"/>
          <w:szCs w:val="22"/>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1F386322"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13FE046"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w:t>
      </w:r>
      <w:r w:rsidRPr="002B1A87">
        <w:rPr>
          <w:rFonts w:ascii="Palatino Linotype" w:eastAsia="Palatino Linotype" w:hAnsi="Palatino Linotype" w:cs="Palatino Linotype"/>
          <w:sz w:val="22"/>
          <w:szCs w:val="22"/>
        </w:rPr>
        <w:lastRenderedPageBreak/>
        <w:t>Semanario Judicial de la Federación y su Gaceta bajo el número de registro 174,177, que establece lo siguiente:</w:t>
      </w:r>
    </w:p>
    <w:p w14:paraId="1A8BBDDD"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7DFF985B"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 xml:space="preserve">“REVISIÓN EN AMPARO. LOS RESOLUTIVOS NO COMBATIDOS DEBEN DECLARARSE FIRMES. </w:t>
      </w:r>
      <w:r w:rsidRPr="002B1A87">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184C96D" w14:textId="77777777" w:rsidR="00E846AB" w:rsidRPr="002B1A87" w:rsidRDefault="00E846AB">
      <w:pPr>
        <w:ind w:left="567" w:right="616"/>
        <w:jc w:val="both"/>
        <w:rPr>
          <w:rFonts w:ascii="Palatino Linotype" w:eastAsia="Palatino Linotype" w:hAnsi="Palatino Linotype" w:cs="Palatino Linotype"/>
          <w:i/>
          <w:sz w:val="22"/>
          <w:szCs w:val="22"/>
        </w:rPr>
      </w:pPr>
    </w:p>
    <w:p w14:paraId="6E3049D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4D8E995F"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729EB58A"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Lo anterior se sustenta con lo plasmado en el criterio 01/20 emitido por el entonces Instituto Nacional de Transparencia, Acceso a la Información, y Protección de Datos Personales, INAI, que lleva por rubro y texto los siguientes: </w:t>
      </w:r>
    </w:p>
    <w:p w14:paraId="4DA75BC7"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2878C9D2" w14:textId="77777777" w:rsidR="00E846AB" w:rsidRPr="002B1A87" w:rsidRDefault="00E45CCF">
      <w:pPr>
        <w:pBdr>
          <w:top w:val="nil"/>
          <w:left w:val="nil"/>
          <w:bottom w:val="nil"/>
          <w:right w:val="nil"/>
          <w:between w:val="nil"/>
        </w:pBdr>
        <w:spacing w:line="276" w:lineRule="auto"/>
        <w:ind w:left="567" w:right="902"/>
        <w:jc w:val="both"/>
        <w:rPr>
          <w:rFonts w:ascii="Palatino Linotype" w:eastAsia="Palatino Linotype" w:hAnsi="Palatino Linotype" w:cs="Palatino Linotype"/>
          <w:i/>
          <w:color w:val="000000"/>
          <w:sz w:val="22"/>
          <w:szCs w:val="22"/>
        </w:rPr>
      </w:pPr>
      <w:r w:rsidRPr="002B1A87">
        <w:rPr>
          <w:rFonts w:ascii="Palatino Linotype" w:eastAsia="Palatino Linotype" w:hAnsi="Palatino Linotype" w:cs="Palatino Linotype"/>
          <w:i/>
          <w:color w:val="000000"/>
          <w:sz w:val="22"/>
          <w:szCs w:val="22"/>
        </w:rPr>
        <w:t>“</w:t>
      </w:r>
      <w:r w:rsidRPr="002B1A87">
        <w:rPr>
          <w:rFonts w:ascii="Palatino Linotype" w:eastAsia="Palatino Linotype" w:hAnsi="Palatino Linotype" w:cs="Palatino Linotype"/>
          <w:b/>
          <w:i/>
          <w:color w:val="000000"/>
          <w:sz w:val="22"/>
          <w:szCs w:val="22"/>
        </w:rPr>
        <w:t xml:space="preserve">Actos consentidos tácitamente. Improcedencia de su análisis. </w:t>
      </w:r>
      <w:r w:rsidRPr="002B1A87">
        <w:rPr>
          <w:rFonts w:ascii="Palatino Linotype" w:eastAsia="Palatino Linotype" w:hAnsi="Palatino Linotype" w:cs="Palatino Linotype"/>
          <w:i/>
          <w:color w:val="000000"/>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CE33FAD" w14:textId="77777777" w:rsidR="00E846AB" w:rsidRPr="002B1A87" w:rsidRDefault="00E846AB">
      <w:pPr>
        <w:pBdr>
          <w:top w:val="nil"/>
          <w:left w:val="nil"/>
          <w:bottom w:val="nil"/>
          <w:right w:val="nil"/>
          <w:between w:val="nil"/>
        </w:pBdr>
        <w:spacing w:line="360" w:lineRule="auto"/>
        <w:ind w:left="567" w:right="902"/>
        <w:jc w:val="both"/>
        <w:rPr>
          <w:rFonts w:ascii="Palatino Linotype" w:eastAsia="Palatino Linotype" w:hAnsi="Palatino Linotype" w:cs="Palatino Linotype"/>
          <w:i/>
          <w:color w:val="000000"/>
          <w:sz w:val="22"/>
          <w:szCs w:val="22"/>
        </w:rPr>
      </w:pPr>
    </w:p>
    <w:p w14:paraId="750EA723"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4E2EDB02" w14:textId="77777777" w:rsidR="00E846AB" w:rsidRPr="002B1A87" w:rsidRDefault="00E846AB">
      <w:pPr>
        <w:spacing w:line="360" w:lineRule="auto"/>
        <w:ind w:left="851" w:right="900"/>
        <w:jc w:val="both"/>
        <w:rPr>
          <w:rFonts w:ascii="Palatino Linotype" w:eastAsia="Palatino Linotype" w:hAnsi="Palatino Linotype" w:cs="Palatino Linotype"/>
          <w:b/>
          <w:i/>
          <w:smallCaps/>
          <w:sz w:val="22"/>
          <w:szCs w:val="22"/>
        </w:rPr>
      </w:pPr>
    </w:p>
    <w:p w14:paraId="7694A7C7" w14:textId="77777777" w:rsidR="00E846AB" w:rsidRPr="002B1A87" w:rsidRDefault="00E45CCF">
      <w:pPr>
        <w:tabs>
          <w:tab w:val="left" w:pos="851"/>
          <w:tab w:val="left" w:pos="1276"/>
        </w:tabs>
        <w:ind w:left="567" w:right="70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b/>
          <w:i/>
          <w:smallCaps/>
          <w:sz w:val="22"/>
          <w:szCs w:val="22"/>
        </w:rPr>
        <w:t xml:space="preserve">“ACTOS CONSENTIDOS. SON LOS QUE NO SE IMPUGNAN MEDIANTE EL RECURSO IDÓNEO. </w:t>
      </w:r>
      <w:r w:rsidRPr="002B1A87">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por ella o si se hace </w:t>
      </w:r>
      <w:r w:rsidRPr="002B1A87">
        <w:rPr>
          <w:rFonts w:ascii="Palatino Linotype" w:eastAsia="Palatino Linotype" w:hAnsi="Palatino Linotype" w:cs="Palatino Linotype"/>
          <w:i/>
          <w:sz w:val="22"/>
          <w:szCs w:val="22"/>
        </w:rPr>
        <w:lastRenderedPageBreak/>
        <w:t>una simple manifestación de inconformidad, tales actuaciones no producen efectos jurídicos tendientes a revocar, confirmar o modificar el acto reclamado en amparo, lo que significa consentimiento del mismo por falta de impugnación eficaz.”</w:t>
      </w:r>
    </w:p>
    <w:p w14:paraId="3FF56525" w14:textId="77777777" w:rsidR="00E846AB" w:rsidRPr="002B1A87" w:rsidRDefault="00E846A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4360CFD" w14:textId="77777777" w:rsidR="00E846AB" w:rsidRPr="002B1A87" w:rsidRDefault="00E45CC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2B1A87">
        <w:rPr>
          <w:rFonts w:ascii="Palatino Linotype" w:eastAsia="Palatino Linotype" w:hAnsi="Palatino Linotype" w:cs="Palatino Linotype"/>
          <w:color w:val="000000"/>
          <w:sz w:val="22"/>
          <w:szCs w:val="22"/>
        </w:rPr>
        <w:t xml:space="preserve">Dicho lo anterior, la información de la que resulta procedente pronunciarse es respecto del </w:t>
      </w:r>
      <w:r w:rsidRPr="002B1A87">
        <w:rPr>
          <w:rFonts w:ascii="Palatino Linotype" w:eastAsia="Palatino Linotype" w:hAnsi="Palatino Linotype" w:cs="Palatino Linotype"/>
          <w:b/>
          <w:sz w:val="22"/>
          <w:szCs w:val="22"/>
          <w:u w:val="single"/>
        </w:rPr>
        <w:t xml:space="preserve">cobro de las hojas que integran el oficio DSPYTM/1227/2023 y anexos. </w:t>
      </w:r>
    </w:p>
    <w:p w14:paraId="689D29DD" w14:textId="77777777" w:rsidR="00E846AB" w:rsidRPr="002B1A87" w:rsidRDefault="00E846AB">
      <w:pPr>
        <w:tabs>
          <w:tab w:val="left" w:pos="426"/>
        </w:tabs>
        <w:spacing w:line="360" w:lineRule="auto"/>
        <w:jc w:val="both"/>
        <w:rPr>
          <w:rFonts w:ascii="Palatino Linotype" w:eastAsia="Palatino Linotype" w:hAnsi="Palatino Linotype" w:cs="Palatino Linotype"/>
          <w:sz w:val="22"/>
          <w:szCs w:val="22"/>
        </w:rPr>
      </w:pPr>
    </w:p>
    <w:p w14:paraId="705BE8F6" w14:textId="77777777" w:rsidR="00E846AB" w:rsidRPr="002B1A87" w:rsidRDefault="00E45CCF">
      <w:pPr>
        <w:spacing w:line="360" w:lineRule="auto"/>
        <w:ind w:right="4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Ahora bien, en lo que corresponde al agravio manifestado por la parte Recurrente, de la solicitud de acceso a datos personales, se advierte que la modalidad elegida fue en copias certificadas, como se observa a continuación:</w:t>
      </w:r>
    </w:p>
    <w:p w14:paraId="110511DE" w14:textId="77777777" w:rsidR="00E846AB" w:rsidRPr="002B1A87" w:rsidRDefault="00E846AB">
      <w:pPr>
        <w:spacing w:line="360" w:lineRule="auto"/>
        <w:ind w:right="49"/>
        <w:jc w:val="both"/>
        <w:rPr>
          <w:rFonts w:ascii="Palatino Linotype" w:eastAsia="Palatino Linotype" w:hAnsi="Palatino Linotype" w:cs="Palatino Linotype"/>
          <w:color w:val="000000"/>
          <w:sz w:val="22"/>
          <w:szCs w:val="22"/>
        </w:rPr>
      </w:pPr>
    </w:p>
    <w:p w14:paraId="0A8B25BA" w14:textId="77777777" w:rsidR="00E846AB" w:rsidRPr="002B1A87" w:rsidRDefault="00E45CCF">
      <w:pPr>
        <w:spacing w:line="360" w:lineRule="auto"/>
        <w:ind w:right="4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noProof/>
          <w:color w:val="000000"/>
          <w:sz w:val="22"/>
          <w:szCs w:val="22"/>
          <w:lang w:val="es-MX"/>
        </w:rPr>
        <w:drawing>
          <wp:inline distT="0" distB="0" distL="0" distR="0" wp14:anchorId="5E3F2ECA" wp14:editId="38F2D4C6">
            <wp:extent cx="5612130" cy="100965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009650"/>
                    </a:xfrm>
                    <a:prstGeom prst="rect">
                      <a:avLst/>
                    </a:prstGeom>
                    <a:ln/>
                  </pic:spPr>
                </pic:pic>
              </a:graphicData>
            </a:graphic>
          </wp:inline>
        </w:drawing>
      </w:r>
    </w:p>
    <w:p w14:paraId="17330D44" w14:textId="77777777" w:rsidR="00E846AB" w:rsidRPr="002B1A87" w:rsidRDefault="00E846AB">
      <w:pPr>
        <w:spacing w:line="360" w:lineRule="auto"/>
        <w:ind w:right="49"/>
        <w:jc w:val="both"/>
        <w:rPr>
          <w:rFonts w:ascii="Palatino Linotype" w:eastAsia="Palatino Linotype" w:hAnsi="Palatino Linotype" w:cs="Palatino Linotype"/>
          <w:color w:val="000000"/>
          <w:sz w:val="22"/>
          <w:szCs w:val="22"/>
        </w:rPr>
      </w:pPr>
    </w:p>
    <w:p w14:paraId="1C90A220" w14:textId="77777777" w:rsidR="00E846AB" w:rsidRPr="002B1A87" w:rsidRDefault="00E45CCF">
      <w:pPr>
        <w:spacing w:line="360" w:lineRule="auto"/>
        <w:ind w:right="4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En ese sentido, es oportuno traer a colación lo dispuesto por el artículo 107 de la Ley de Protección de Datos Personales en Posesión de Sujetos Obligados del Estado de México y Municipios, a saber:</w:t>
      </w:r>
    </w:p>
    <w:p w14:paraId="73A876D8" w14:textId="77777777" w:rsidR="00E846AB" w:rsidRPr="002B1A87" w:rsidRDefault="00E846AB">
      <w:pPr>
        <w:spacing w:line="276" w:lineRule="auto"/>
        <w:ind w:left="567" w:right="616"/>
        <w:jc w:val="both"/>
        <w:rPr>
          <w:rFonts w:ascii="Palatino Linotype" w:eastAsia="Palatino Linotype" w:hAnsi="Palatino Linotype" w:cs="Palatino Linotype"/>
          <w:color w:val="000000"/>
          <w:sz w:val="22"/>
          <w:szCs w:val="22"/>
        </w:rPr>
      </w:pPr>
    </w:p>
    <w:p w14:paraId="20E438C7" w14:textId="77777777" w:rsidR="00E846AB" w:rsidRPr="002B1A87" w:rsidRDefault="00E45CCF">
      <w:pPr>
        <w:spacing w:line="276" w:lineRule="auto"/>
        <w:ind w:left="567" w:right="616"/>
        <w:jc w:val="both"/>
        <w:rPr>
          <w:sz w:val="22"/>
          <w:szCs w:val="22"/>
        </w:rPr>
      </w:pPr>
      <w:r w:rsidRPr="002B1A87">
        <w:rPr>
          <w:rFonts w:ascii="Palatino Linotype" w:eastAsia="Palatino Linotype" w:hAnsi="Palatino Linotype" w:cs="Palatino Linotype"/>
          <w:b/>
          <w:i/>
          <w:color w:val="000000"/>
          <w:sz w:val="22"/>
          <w:szCs w:val="22"/>
        </w:rPr>
        <w:t xml:space="preserve">“Artículo 107. </w:t>
      </w:r>
      <w:r w:rsidRPr="002B1A87">
        <w:rPr>
          <w:rFonts w:ascii="Palatino Linotype" w:eastAsia="Palatino Linotype" w:hAnsi="Palatino Linotype" w:cs="Palatino Linotype"/>
          <w:i/>
          <w:color w:val="000000"/>
          <w:sz w:val="22"/>
          <w:szCs w:val="22"/>
        </w:rPr>
        <w:t>El</w:t>
      </w:r>
      <w:r w:rsidRPr="002B1A87">
        <w:rPr>
          <w:rFonts w:ascii="Palatino Linotype" w:eastAsia="Palatino Linotype" w:hAnsi="Palatino Linotype" w:cs="Palatino Linotype"/>
          <w:b/>
          <w:i/>
          <w:color w:val="000000"/>
          <w:sz w:val="22"/>
          <w:szCs w:val="22"/>
        </w:rPr>
        <w:t xml:space="preserve"> </w:t>
      </w:r>
      <w:r w:rsidRPr="002B1A87">
        <w:rPr>
          <w:rFonts w:ascii="Palatino Linotype" w:eastAsia="Palatino Linotype" w:hAnsi="Palatino Linotype" w:cs="Palatino Linotype"/>
          <w:i/>
          <w:color w:val="000000"/>
          <w:sz w:val="22"/>
          <w:szCs w:val="22"/>
        </w:rPr>
        <w:t xml:space="preserve">ejercicio de los derechos ARCO deberá ser gratuito. Sólo podrán realizarse cobros para recuperar los costos de reproducción, </w:t>
      </w:r>
      <w:r w:rsidRPr="002B1A87">
        <w:rPr>
          <w:rFonts w:ascii="Palatino Linotype" w:eastAsia="Palatino Linotype" w:hAnsi="Palatino Linotype" w:cs="Palatino Linotype"/>
          <w:b/>
          <w:i/>
          <w:color w:val="000000"/>
          <w:sz w:val="22"/>
          <w:szCs w:val="22"/>
          <w:u w:val="single"/>
        </w:rPr>
        <w:t>certificación</w:t>
      </w:r>
      <w:r w:rsidRPr="002B1A87">
        <w:rPr>
          <w:rFonts w:ascii="Palatino Linotype" w:eastAsia="Palatino Linotype" w:hAnsi="Palatino Linotype" w:cs="Palatino Linotype"/>
          <w:i/>
          <w:color w:val="000000"/>
          <w:sz w:val="22"/>
          <w:szCs w:val="22"/>
        </w:rPr>
        <w:t xml:space="preserve"> o envío en los términos previstos por el Código Financiero del Estado de México y Municipios y demás disposiciones jurídicas aplicables. En ningún caso el pago de derechos deberá exceder el costo de reproducción, certificación o de envío.</w:t>
      </w:r>
    </w:p>
    <w:p w14:paraId="6E62EAF4" w14:textId="77777777" w:rsidR="00E846AB" w:rsidRPr="002B1A87" w:rsidRDefault="00E45CCF">
      <w:pPr>
        <w:spacing w:line="276" w:lineRule="auto"/>
        <w:ind w:left="567" w:right="616"/>
        <w:jc w:val="both"/>
        <w:rPr>
          <w:sz w:val="22"/>
          <w:szCs w:val="22"/>
        </w:rPr>
      </w:pPr>
      <w:r w:rsidRPr="002B1A87">
        <w:rPr>
          <w:rFonts w:ascii="Palatino Linotype" w:eastAsia="Palatino Linotype" w:hAnsi="Palatino Linotype" w:cs="Palatino Linotype"/>
          <w:i/>
          <w:color w:val="000000"/>
          <w:sz w:val="22"/>
          <w:szCs w:val="22"/>
        </w:rPr>
        <w:t>Cuando el titular proporcione el medio magnético, electrónico o el mecanismo necesario para reproducir los datos personales, los mismos deberán ser entregados sin costo al solicitante.</w:t>
      </w:r>
    </w:p>
    <w:p w14:paraId="63DC897A" w14:textId="77777777" w:rsidR="00E846AB" w:rsidRPr="002B1A87" w:rsidRDefault="00E45CCF">
      <w:pPr>
        <w:spacing w:line="276" w:lineRule="auto"/>
        <w:ind w:left="567" w:right="616"/>
        <w:jc w:val="both"/>
        <w:rPr>
          <w:sz w:val="22"/>
          <w:szCs w:val="22"/>
        </w:rPr>
      </w:pPr>
      <w:r w:rsidRPr="002B1A87">
        <w:rPr>
          <w:rFonts w:ascii="Palatino Linotype" w:eastAsia="Palatino Linotype" w:hAnsi="Palatino Linotype" w:cs="Palatino Linotype"/>
          <w:b/>
          <w:i/>
          <w:color w:val="000000"/>
          <w:sz w:val="22"/>
          <w:szCs w:val="22"/>
        </w:rPr>
        <w:t xml:space="preserve">La información deberá ser </w:t>
      </w:r>
      <w:r w:rsidRPr="002B1A87">
        <w:rPr>
          <w:rFonts w:ascii="Palatino Linotype" w:eastAsia="Palatino Linotype" w:hAnsi="Palatino Linotype" w:cs="Palatino Linotype"/>
          <w:b/>
          <w:i/>
          <w:color w:val="000000"/>
          <w:sz w:val="22"/>
          <w:szCs w:val="22"/>
          <w:u w:val="single"/>
        </w:rPr>
        <w:t>entregada sin costo</w:t>
      </w:r>
      <w:r w:rsidRPr="002B1A87">
        <w:rPr>
          <w:rFonts w:ascii="Palatino Linotype" w:eastAsia="Palatino Linotype" w:hAnsi="Palatino Linotype" w:cs="Palatino Linotype"/>
          <w:b/>
          <w:i/>
          <w:color w:val="000000"/>
          <w:sz w:val="22"/>
          <w:szCs w:val="22"/>
        </w:rPr>
        <w:t xml:space="preserve">, cuando implique la entrega de </w:t>
      </w:r>
      <w:r w:rsidRPr="002B1A87">
        <w:rPr>
          <w:rFonts w:ascii="Palatino Linotype" w:eastAsia="Palatino Linotype" w:hAnsi="Palatino Linotype" w:cs="Palatino Linotype"/>
          <w:b/>
          <w:i/>
          <w:color w:val="000000"/>
          <w:sz w:val="22"/>
          <w:szCs w:val="22"/>
          <w:u w:val="single"/>
        </w:rPr>
        <w:t>no más de veinte hojas simples</w:t>
      </w:r>
      <w:r w:rsidRPr="002B1A87">
        <w:rPr>
          <w:rFonts w:ascii="Palatino Linotype" w:eastAsia="Palatino Linotype" w:hAnsi="Palatino Linotype" w:cs="Palatino Linotype"/>
          <w:b/>
          <w:i/>
          <w:color w:val="000000"/>
          <w:sz w:val="22"/>
          <w:szCs w:val="22"/>
        </w:rPr>
        <w:t>. </w:t>
      </w:r>
    </w:p>
    <w:p w14:paraId="1E92EA75" w14:textId="77777777" w:rsidR="00E846AB" w:rsidRPr="002B1A87" w:rsidRDefault="00E45CCF">
      <w:pPr>
        <w:spacing w:line="276" w:lineRule="auto"/>
        <w:ind w:left="567" w:right="616"/>
        <w:jc w:val="both"/>
        <w:rPr>
          <w:sz w:val="22"/>
          <w:szCs w:val="22"/>
        </w:rPr>
      </w:pPr>
      <w:r w:rsidRPr="002B1A87">
        <w:rPr>
          <w:rFonts w:ascii="Palatino Linotype" w:eastAsia="Palatino Linotype" w:hAnsi="Palatino Linotype" w:cs="Palatino Linotype"/>
          <w:i/>
          <w:color w:val="000000"/>
          <w:sz w:val="22"/>
          <w:szCs w:val="22"/>
        </w:rPr>
        <w:lastRenderedPageBreak/>
        <w:t>Las unidades de transparencia podrán exceptuar el pago de reproducción y envío atendiendo a las circunstancias socioeconómicas del titular.</w:t>
      </w:r>
    </w:p>
    <w:p w14:paraId="05395BE1" w14:textId="77777777" w:rsidR="00E846AB" w:rsidRPr="002B1A87" w:rsidRDefault="00E45CCF">
      <w:pPr>
        <w:spacing w:line="276" w:lineRule="auto"/>
        <w:ind w:left="567" w:right="616"/>
        <w:jc w:val="both"/>
        <w:rPr>
          <w:sz w:val="22"/>
          <w:szCs w:val="22"/>
        </w:rPr>
      </w:pPr>
      <w:r w:rsidRPr="002B1A87">
        <w:rPr>
          <w:rFonts w:ascii="Palatino Linotype" w:eastAsia="Palatino Linotype" w:hAnsi="Palatino Linotype" w:cs="Palatino Linotype"/>
          <w:i/>
          <w:color w:val="000000"/>
          <w:sz w:val="22"/>
          <w:szCs w:val="22"/>
        </w:rPr>
        <w:t>El responsable no podrá establecer para la presentación de las solicitudes del ejercicio de los derechos ARCO algún servicio o medio que implique un costo al titular.”</w:t>
      </w:r>
    </w:p>
    <w:p w14:paraId="04868442" w14:textId="77777777" w:rsidR="00E846AB" w:rsidRPr="002B1A87" w:rsidRDefault="00E846AB">
      <w:pPr>
        <w:spacing w:line="360" w:lineRule="auto"/>
        <w:ind w:right="49"/>
        <w:jc w:val="both"/>
        <w:rPr>
          <w:rFonts w:ascii="Palatino Linotype" w:eastAsia="Palatino Linotype" w:hAnsi="Palatino Linotype" w:cs="Palatino Linotype"/>
          <w:color w:val="000000"/>
          <w:sz w:val="22"/>
          <w:szCs w:val="22"/>
        </w:rPr>
      </w:pPr>
    </w:p>
    <w:p w14:paraId="378C9053"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color w:val="000000"/>
          <w:sz w:val="22"/>
          <w:szCs w:val="22"/>
        </w:rPr>
        <w:t xml:space="preserve">En este sentido, es necesario reiterar </w:t>
      </w:r>
      <w:proofErr w:type="gramStart"/>
      <w:r w:rsidRPr="002B1A87">
        <w:rPr>
          <w:rFonts w:ascii="Palatino Linotype" w:eastAsia="Palatino Linotype" w:hAnsi="Palatino Linotype" w:cs="Palatino Linotype"/>
          <w:color w:val="000000"/>
          <w:sz w:val="22"/>
          <w:szCs w:val="22"/>
        </w:rPr>
        <w:t>que</w:t>
      </w:r>
      <w:proofErr w:type="gramEnd"/>
      <w:r w:rsidRPr="002B1A87">
        <w:rPr>
          <w:rFonts w:ascii="Palatino Linotype" w:eastAsia="Palatino Linotype" w:hAnsi="Palatino Linotype" w:cs="Palatino Linotype"/>
          <w:color w:val="000000"/>
          <w:sz w:val="22"/>
          <w:szCs w:val="22"/>
        </w:rPr>
        <w:t xml:space="preserve"> </w:t>
      </w:r>
      <w:r w:rsidRPr="002B1A87">
        <w:rPr>
          <w:rFonts w:ascii="Palatino Linotype" w:eastAsia="Palatino Linotype" w:hAnsi="Palatino Linotype" w:cs="Palatino Linotype"/>
          <w:b/>
          <w:color w:val="000000"/>
          <w:sz w:val="22"/>
          <w:szCs w:val="22"/>
          <w:u w:val="single"/>
        </w:rPr>
        <w:t xml:space="preserve">en respuesta, el Sujeto Obligado señaló que </w:t>
      </w:r>
      <w:r w:rsidRPr="002B1A87">
        <w:rPr>
          <w:rFonts w:ascii="Palatino Linotype" w:eastAsia="Palatino Linotype" w:hAnsi="Palatino Linotype" w:cs="Palatino Linotype"/>
          <w:b/>
          <w:sz w:val="22"/>
          <w:szCs w:val="22"/>
          <w:u w:val="single"/>
        </w:rPr>
        <w:t>el oficio DSPYTM/1227/2023 y anexos</w:t>
      </w:r>
      <w:r w:rsidRPr="002B1A87">
        <w:rPr>
          <w:rFonts w:ascii="Palatino Linotype" w:eastAsia="Palatino Linotype" w:hAnsi="Palatino Linotype" w:cs="Palatino Linotype"/>
          <w:sz w:val="22"/>
          <w:szCs w:val="22"/>
        </w:rPr>
        <w:t xml:space="preserve"> se integra por trece fojas, tal como se advierte a continuación: </w:t>
      </w:r>
    </w:p>
    <w:p w14:paraId="26898A68"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058F91D9"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noProof/>
          <w:sz w:val="22"/>
          <w:szCs w:val="22"/>
          <w:lang w:val="es-MX"/>
        </w:rPr>
        <w:drawing>
          <wp:inline distT="0" distB="0" distL="0" distR="0" wp14:anchorId="56D97E27" wp14:editId="70C99048">
            <wp:extent cx="5391902" cy="552527"/>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391902" cy="552527"/>
                    </a:xfrm>
                    <a:prstGeom prst="rect">
                      <a:avLst/>
                    </a:prstGeom>
                    <a:ln/>
                  </pic:spPr>
                </pic:pic>
              </a:graphicData>
            </a:graphic>
          </wp:inline>
        </w:drawing>
      </w:r>
    </w:p>
    <w:p w14:paraId="6FDAF20B"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noProof/>
          <w:sz w:val="22"/>
          <w:szCs w:val="22"/>
          <w:lang w:val="es-MX"/>
        </w:rPr>
        <w:drawing>
          <wp:inline distT="0" distB="0" distL="0" distR="0" wp14:anchorId="7FB10C7E" wp14:editId="4639452B">
            <wp:extent cx="4582164" cy="1724266"/>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82164" cy="1724266"/>
                    </a:xfrm>
                    <a:prstGeom prst="rect">
                      <a:avLst/>
                    </a:prstGeom>
                    <a:ln/>
                  </pic:spPr>
                </pic:pic>
              </a:graphicData>
            </a:graphic>
          </wp:inline>
        </w:drawing>
      </w:r>
    </w:p>
    <w:p w14:paraId="3D848363"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1FB13C51"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6D63B09C" w14:textId="77777777" w:rsidR="00E846AB" w:rsidRPr="002B1A87" w:rsidRDefault="00E45CCF">
      <w:pPr>
        <w:spacing w:line="360" w:lineRule="auto"/>
        <w:ind w:right="4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sz w:val="22"/>
          <w:szCs w:val="22"/>
        </w:rPr>
        <w:t>Por lo que teniendo en cuenta lo dispuesto por el artículo 107 de la Ley de Protección de Datos Personales en Posesión de Sujetos Obligados del Estado de México y Municipios</w:t>
      </w:r>
      <w:r w:rsidRPr="002B1A87">
        <w:rPr>
          <w:rFonts w:ascii="Palatino Linotype" w:eastAsia="Palatino Linotype" w:hAnsi="Palatino Linotype" w:cs="Palatino Linotype"/>
          <w:color w:val="000000"/>
          <w:sz w:val="22"/>
          <w:szCs w:val="22"/>
        </w:rPr>
        <w:t xml:space="preserve">, la información solicitada al no sobrepasar el número de fojas que establece la Ley en cita, se deberá entregar al particular sin costo. </w:t>
      </w:r>
    </w:p>
    <w:p w14:paraId="247B51ED" w14:textId="77777777" w:rsidR="00E846AB" w:rsidRPr="002B1A87" w:rsidRDefault="00E846AB">
      <w:pPr>
        <w:spacing w:line="360" w:lineRule="auto"/>
        <w:ind w:right="49"/>
        <w:jc w:val="both"/>
        <w:rPr>
          <w:rFonts w:ascii="Palatino Linotype" w:eastAsia="Palatino Linotype" w:hAnsi="Palatino Linotype" w:cs="Palatino Linotype"/>
          <w:color w:val="000000"/>
          <w:sz w:val="22"/>
          <w:szCs w:val="22"/>
        </w:rPr>
      </w:pPr>
    </w:p>
    <w:p w14:paraId="2A02B150" w14:textId="77777777" w:rsidR="00E846AB" w:rsidRPr="002B1A87" w:rsidRDefault="00E45CCF">
      <w:pPr>
        <w:spacing w:line="360" w:lineRule="auto"/>
        <w:ind w:right="49"/>
        <w:jc w:val="both"/>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lastRenderedPageBreak/>
        <w:t xml:space="preserve">Por último, resulta dable mencionar que, para el caso de que la información relativa al </w:t>
      </w:r>
      <w:r w:rsidRPr="002B1A87">
        <w:rPr>
          <w:rFonts w:ascii="Palatino Linotype" w:eastAsia="Palatino Linotype" w:hAnsi="Palatino Linotype" w:cs="Palatino Linotype"/>
          <w:sz w:val="22"/>
          <w:szCs w:val="22"/>
        </w:rPr>
        <w:t xml:space="preserve">oficio DSPYTM/1227/2023 y anexos contenga datos de terceros, el Sujeto Obligado deberá hacer su entrega en versión pública. </w:t>
      </w:r>
    </w:p>
    <w:p w14:paraId="44591717" w14:textId="77777777" w:rsidR="00E846AB" w:rsidRPr="002B1A87" w:rsidRDefault="00E846AB">
      <w:pPr>
        <w:spacing w:line="360" w:lineRule="auto"/>
        <w:ind w:right="49"/>
        <w:jc w:val="both"/>
        <w:rPr>
          <w:rFonts w:ascii="Palatino Linotype" w:eastAsia="Palatino Linotype" w:hAnsi="Palatino Linotype" w:cs="Palatino Linotype"/>
          <w:color w:val="000000"/>
          <w:sz w:val="22"/>
          <w:szCs w:val="22"/>
        </w:rPr>
      </w:pPr>
    </w:p>
    <w:p w14:paraId="28D79CB5" w14:textId="77777777" w:rsidR="00E846AB" w:rsidRPr="002B1A87" w:rsidRDefault="00E45CCF">
      <w:pPr>
        <w:spacing w:line="360" w:lineRule="auto"/>
        <w:jc w:val="both"/>
        <w:rPr>
          <w:rFonts w:ascii="Palatino Linotype" w:eastAsia="Palatino Linotype" w:hAnsi="Palatino Linotype" w:cs="Palatino Linotype"/>
          <w:b/>
          <w:sz w:val="22"/>
          <w:szCs w:val="22"/>
          <w:u w:val="single"/>
        </w:rPr>
      </w:pPr>
      <w:r w:rsidRPr="002B1A87">
        <w:rPr>
          <w:rFonts w:ascii="Palatino Linotype" w:eastAsia="Palatino Linotype" w:hAnsi="Palatino Linotype" w:cs="Palatino Linotype"/>
          <w:color w:val="000000"/>
          <w:sz w:val="22"/>
          <w:szCs w:val="22"/>
        </w:rPr>
        <w:t xml:space="preserve">Por consiguiente, este Organismo Garante considera dable ordenar entregar vía </w:t>
      </w:r>
      <w:r w:rsidRPr="002B1A87">
        <w:rPr>
          <w:rFonts w:ascii="Palatino Linotype" w:eastAsia="Palatino Linotype" w:hAnsi="Palatino Linotype" w:cs="Palatino Linotype"/>
          <w:b/>
          <w:color w:val="000000"/>
          <w:sz w:val="22"/>
          <w:szCs w:val="22"/>
        </w:rPr>
        <w:t xml:space="preserve">Copias Certificadas (sin costo, </w:t>
      </w:r>
      <w:r w:rsidRPr="002B1A87">
        <w:rPr>
          <w:rFonts w:ascii="Palatino Linotype" w:eastAsia="Palatino Linotype" w:hAnsi="Palatino Linotype" w:cs="Palatino Linotype"/>
          <w:color w:val="000000"/>
          <w:sz w:val="22"/>
          <w:szCs w:val="22"/>
        </w:rPr>
        <w:t xml:space="preserve">de ser el caso, en versión pública, previa acreditación de la identidad, el </w:t>
      </w:r>
      <w:r w:rsidRPr="002B1A87">
        <w:rPr>
          <w:rFonts w:ascii="Palatino Linotype" w:eastAsia="Palatino Linotype" w:hAnsi="Palatino Linotype" w:cs="Palatino Linotype"/>
          <w:b/>
          <w:sz w:val="22"/>
          <w:szCs w:val="22"/>
          <w:u w:val="single"/>
        </w:rPr>
        <w:t xml:space="preserve">oficio DSPYTM/1227/2023 y anexos. </w:t>
      </w:r>
    </w:p>
    <w:p w14:paraId="72A38CF0" w14:textId="77777777" w:rsidR="00E846AB" w:rsidRPr="002B1A87" w:rsidRDefault="00E846AB">
      <w:pPr>
        <w:spacing w:line="360" w:lineRule="auto"/>
        <w:jc w:val="both"/>
        <w:rPr>
          <w:rFonts w:ascii="Palatino Linotype" w:eastAsia="Palatino Linotype" w:hAnsi="Palatino Linotype" w:cs="Palatino Linotype"/>
          <w:sz w:val="22"/>
          <w:szCs w:val="22"/>
          <w:u w:val="single"/>
        </w:rPr>
      </w:pPr>
    </w:p>
    <w:p w14:paraId="0762D471" w14:textId="77777777" w:rsidR="00E846AB" w:rsidRPr="002B1A87" w:rsidRDefault="00E45CCF">
      <w:pPr>
        <w:widowControl w:val="0"/>
        <w:tabs>
          <w:tab w:val="left" w:pos="1701"/>
        </w:tabs>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Para la acreditación de la identidad, así como entrega de la información, el Sujeto Obligado previamente deberá hacer de conocimiento de la parte Recurrente, vía SARCOEM, el procedimiento para llevar a cabo dicha acreditación, el lugar, día y horarios en los que podrá acceder a la información, así como el nombre del o los servidores públicos que le atenderán.</w:t>
      </w:r>
    </w:p>
    <w:p w14:paraId="757CB343" w14:textId="77777777" w:rsidR="00E846AB" w:rsidRPr="002B1A87" w:rsidRDefault="00E846AB">
      <w:pPr>
        <w:spacing w:line="360" w:lineRule="auto"/>
        <w:ind w:right="49"/>
        <w:jc w:val="both"/>
        <w:rPr>
          <w:rFonts w:ascii="Palatino Linotype" w:eastAsia="Palatino Linotype" w:hAnsi="Palatino Linotype" w:cs="Palatino Linotype"/>
          <w:sz w:val="22"/>
          <w:szCs w:val="22"/>
        </w:rPr>
      </w:pPr>
    </w:p>
    <w:p w14:paraId="4BF604BB"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 xml:space="preserve">Quinto. Versión Pública. </w:t>
      </w:r>
      <w:r w:rsidRPr="002B1A87">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8204949"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49A836B5"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54798A4"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36B7B215" w14:textId="77777777" w:rsidR="00E846AB" w:rsidRPr="002B1A87" w:rsidRDefault="00E45CCF">
      <w:pPr>
        <w:spacing w:line="360" w:lineRule="auto"/>
        <w:ind w:right="50"/>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403795B0" w14:textId="77777777" w:rsidR="00E846AB" w:rsidRPr="002B1A87" w:rsidRDefault="00E846AB">
      <w:pPr>
        <w:spacing w:line="360" w:lineRule="auto"/>
        <w:ind w:right="50"/>
        <w:jc w:val="both"/>
        <w:rPr>
          <w:rFonts w:ascii="Palatino Linotype" w:eastAsia="Palatino Linotype" w:hAnsi="Palatino Linotype" w:cs="Palatino Linotype"/>
          <w:sz w:val="22"/>
          <w:szCs w:val="22"/>
        </w:rPr>
      </w:pPr>
    </w:p>
    <w:p w14:paraId="2F765469"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r w:rsidRPr="002B1A87">
        <w:rPr>
          <w:rFonts w:ascii="Palatino Linotype" w:eastAsia="Palatino Linotype" w:hAnsi="Palatino Linotype" w:cs="Palatino Linotype"/>
          <w:b/>
          <w:i/>
          <w:sz w:val="22"/>
          <w:szCs w:val="22"/>
        </w:rPr>
        <w:t>Artículo 3.</w:t>
      </w:r>
      <w:r w:rsidRPr="002B1A87">
        <w:rPr>
          <w:rFonts w:ascii="Palatino Linotype" w:eastAsia="Palatino Linotype" w:hAnsi="Palatino Linotype" w:cs="Palatino Linotype"/>
          <w:i/>
          <w:sz w:val="22"/>
          <w:szCs w:val="22"/>
        </w:rPr>
        <w:t xml:space="preserve"> Para los efectos de la presente Ley se entenderá por:</w:t>
      </w:r>
    </w:p>
    <w:p w14:paraId="699100F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p>
    <w:p w14:paraId="7ADE9569"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4816D840"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XX. Información clasificada: Aquella considerada por la presente Ley como reservada o confidencial;</w:t>
      </w:r>
    </w:p>
    <w:p w14:paraId="2F72F9E0"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8E8CC0E"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5E93271"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p>
    <w:p w14:paraId="1E40EE79"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Artículo 91.</w:t>
      </w:r>
      <w:r w:rsidRPr="002B1A8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C094E21"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Artículo 132.</w:t>
      </w:r>
      <w:r w:rsidRPr="002B1A87">
        <w:rPr>
          <w:rFonts w:ascii="Palatino Linotype" w:eastAsia="Palatino Linotype" w:hAnsi="Palatino Linotype" w:cs="Palatino Linotype"/>
          <w:i/>
          <w:sz w:val="22"/>
          <w:szCs w:val="22"/>
        </w:rPr>
        <w:t xml:space="preserve"> La clasificación de la información se llevará a cabo en el momento en que:</w:t>
      </w:r>
    </w:p>
    <w:p w14:paraId="4C072E57" w14:textId="77777777" w:rsidR="00E846AB" w:rsidRPr="002B1A87" w:rsidRDefault="00E45CCF">
      <w:pPr>
        <w:tabs>
          <w:tab w:val="left" w:pos="1134"/>
        </w:tabs>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 Se reciba una solicitud de acceso a la información;</w:t>
      </w:r>
    </w:p>
    <w:p w14:paraId="4A899E17" w14:textId="77777777" w:rsidR="00E846AB" w:rsidRPr="002B1A87" w:rsidRDefault="00E45CCF">
      <w:pPr>
        <w:tabs>
          <w:tab w:val="left" w:pos="1134"/>
        </w:tabs>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 Se determine mediante resolución de autoridad competente; o</w:t>
      </w:r>
    </w:p>
    <w:p w14:paraId="1C82B412" w14:textId="77777777" w:rsidR="00E846AB" w:rsidRPr="002B1A87" w:rsidRDefault="00E45CCF">
      <w:pPr>
        <w:tabs>
          <w:tab w:val="left" w:pos="1134"/>
        </w:tabs>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D42D69A"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p>
    <w:p w14:paraId="682FB76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Artículo 143</w:t>
      </w:r>
      <w:r w:rsidRPr="002B1A8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99B9BA6"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31AEEFBF"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F302DF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165FD2FE"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52E1C9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50B76D2" w14:textId="77777777" w:rsidR="00E846AB" w:rsidRPr="002B1A87" w:rsidRDefault="00E846AB">
      <w:pPr>
        <w:ind w:left="567" w:right="616"/>
        <w:jc w:val="both"/>
        <w:rPr>
          <w:rFonts w:ascii="Palatino Linotype" w:eastAsia="Palatino Linotype" w:hAnsi="Palatino Linotype" w:cs="Palatino Linotype"/>
          <w:i/>
          <w:sz w:val="22"/>
          <w:szCs w:val="22"/>
        </w:rPr>
      </w:pPr>
    </w:p>
    <w:p w14:paraId="23D9FEFA"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D17887F" w14:textId="77777777" w:rsidR="00E846AB" w:rsidRPr="002B1A87" w:rsidRDefault="00E846AB">
      <w:pPr>
        <w:jc w:val="both"/>
        <w:rPr>
          <w:rFonts w:ascii="Palatino Linotype" w:eastAsia="Palatino Linotype" w:hAnsi="Palatino Linotype" w:cs="Palatino Linotype"/>
          <w:color w:val="000000"/>
          <w:sz w:val="22"/>
          <w:szCs w:val="22"/>
        </w:rPr>
      </w:pPr>
    </w:p>
    <w:p w14:paraId="0ADC5B83"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42AF6F4E"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5F4DDE72"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 “</w:t>
      </w:r>
      <w:r w:rsidRPr="002B1A87">
        <w:rPr>
          <w:rFonts w:ascii="Palatino Linotype" w:eastAsia="Palatino Linotype" w:hAnsi="Palatino Linotype" w:cs="Palatino Linotype"/>
          <w:b/>
          <w:i/>
          <w:sz w:val="22"/>
          <w:szCs w:val="22"/>
        </w:rPr>
        <w:t>Quincuagésimo</w:t>
      </w:r>
      <w:r w:rsidRPr="002B1A87">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5BB6D2"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Quincuagésimo primero.</w:t>
      </w:r>
      <w:r w:rsidRPr="002B1A87">
        <w:rPr>
          <w:rFonts w:ascii="Palatino Linotype" w:eastAsia="Palatino Linotype" w:hAnsi="Palatino Linotype" w:cs="Palatino Linotype"/>
          <w:i/>
          <w:sz w:val="22"/>
          <w:szCs w:val="22"/>
        </w:rPr>
        <w:t xml:space="preserve"> Toda acta del Comité de Transparencia deberá contener: </w:t>
      </w:r>
    </w:p>
    <w:p w14:paraId="5E817658"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 El número de sesión y fecha; </w:t>
      </w:r>
    </w:p>
    <w:p w14:paraId="27A608EE"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II. El nombre del área que solicitó la clasificación de información; </w:t>
      </w:r>
    </w:p>
    <w:p w14:paraId="27B148B6"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III. La fundamentación legal y motivación correspondiente; </w:t>
      </w:r>
    </w:p>
    <w:p w14:paraId="573F3513"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IV. La resolución o resoluciones aprobadas; y </w:t>
      </w:r>
    </w:p>
    <w:p w14:paraId="2EE3F444"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V. La rúbrica o firma digital de cada integrante del Comité de Transparencia. </w:t>
      </w:r>
    </w:p>
    <w:p w14:paraId="7A1EB0C9"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671184B"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 Los motivos y razonamientos que sustenten la confirmación o modificación de la prueba de daño;</w:t>
      </w:r>
    </w:p>
    <w:p w14:paraId="3BBD9FBB"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II. Descripción de las partes o secciones reservadas, en caso de clasificación parcial; </w:t>
      </w:r>
    </w:p>
    <w:p w14:paraId="74A5A265"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III. El periodo por el que mantendrá su clasificación y fecha de expiración; y </w:t>
      </w:r>
    </w:p>
    <w:p w14:paraId="1153F840"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D6776F4"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654B6852"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8EE116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Quincuagésimo segundo.</w:t>
      </w:r>
      <w:r w:rsidRPr="002B1A87">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1E0FFC"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C57E42E"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2D983F0"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DA78480"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III. Señalar las personas o instancias autorizadas a acceder a la información clasificada.</w:t>
      </w:r>
    </w:p>
    <w:p w14:paraId="3E92F52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6D373B2"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190A32AE"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37470DD6"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3BEA8F4D" w14:textId="77777777" w:rsidR="00E846AB" w:rsidRPr="002B1A87" w:rsidRDefault="00E45CC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r w:rsidRPr="002B1A87">
        <w:rPr>
          <w:rFonts w:ascii="Palatino Linotype" w:eastAsia="Palatino Linotype" w:hAnsi="Palatino Linotype" w:cs="Palatino Linotype"/>
          <w:b/>
          <w:i/>
          <w:sz w:val="22"/>
          <w:szCs w:val="22"/>
        </w:rPr>
        <w:t>Quincuagésimo cuarto.</w:t>
      </w:r>
      <w:r w:rsidRPr="002B1A87">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30885E88"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t>Quincuagésimo quinto.</w:t>
      </w:r>
      <w:r w:rsidRPr="002B1A87">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2B1A87">
        <w:rPr>
          <w:rFonts w:ascii="Palatino Linotype" w:eastAsia="Palatino Linotype" w:hAnsi="Palatino Linotype" w:cs="Palatino Linotype"/>
          <w:i/>
          <w:sz w:val="22"/>
          <w:szCs w:val="22"/>
        </w:rPr>
        <w:t>testado</w:t>
      </w:r>
      <w:proofErr w:type="spellEnd"/>
      <w:r w:rsidRPr="002B1A87">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A9F4DE9"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w:t>
      </w:r>
    </w:p>
    <w:p w14:paraId="4C7CE0ED"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b/>
          <w:i/>
          <w:sz w:val="22"/>
          <w:szCs w:val="22"/>
        </w:rPr>
        <w:lastRenderedPageBreak/>
        <w:t>Quincuagésimo séptimo.</w:t>
      </w:r>
      <w:r w:rsidRPr="002B1A87">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DCDB28C" w14:textId="77777777" w:rsidR="00E45CCF" w:rsidRPr="002B1A87" w:rsidRDefault="00E45CCF" w:rsidP="00E45CCF">
      <w:pPr>
        <w:ind w:left="567" w:right="616"/>
        <w:jc w:val="both"/>
        <w:rPr>
          <w:rFonts w:ascii="Palatino Linotype" w:eastAsia="Palatino Linotype" w:hAnsi="Palatino Linotype" w:cs="Palatino Linotype"/>
          <w:i/>
          <w:sz w:val="22"/>
          <w:szCs w:val="22"/>
        </w:rPr>
      </w:pPr>
    </w:p>
    <w:p w14:paraId="07478585" w14:textId="77777777" w:rsidR="00E45CCF" w:rsidRPr="002B1A87" w:rsidRDefault="00E45CCF" w:rsidP="00E45CCF">
      <w:pPr>
        <w:ind w:left="567" w:right="616"/>
        <w:jc w:val="both"/>
        <w:rPr>
          <w:rFonts w:ascii="Palatino Linotype" w:eastAsia="Palatino Linotype" w:hAnsi="Palatino Linotype" w:cs="Palatino Linotype"/>
          <w:i/>
          <w:sz w:val="22"/>
          <w:szCs w:val="22"/>
        </w:rPr>
      </w:pPr>
    </w:p>
    <w:p w14:paraId="5DD9FF14" w14:textId="77777777" w:rsidR="00E846AB" w:rsidRPr="002B1A87" w:rsidRDefault="00E45CCF" w:rsidP="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0F1B9236"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2FC4E355"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51F2D2"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5DD2BF1" w14:textId="77777777" w:rsidR="00E846AB" w:rsidRPr="002B1A87" w:rsidRDefault="00E45CCF">
      <w:pPr>
        <w:ind w:left="567" w:right="616"/>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40EBAB98" w14:textId="77777777" w:rsidR="00E846AB" w:rsidRPr="002B1A87" w:rsidRDefault="00E846AB">
      <w:pPr>
        <w:spacing w:line="360" w:lineRule="auto"/>
        <w:ind w:left="567" w:right="616"/>
        <w:jc w:val="both"/>
        <w:rPr>
          <w:rFonts w:ascii="Palatino Linotype" w:eastAsia="Palatino Linotype" w:hAnsi="Palatino Linotype" w:cs="Palatino Linotype"/>
          <w:i/>
          <w:sz w:val="22"/>
          <w:szCs w:val="22"/>
        </w:rPr>
      </w:pPr>
    </w:p>
    <w:p w14:paraId="2C22C78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D4E4430" w14:textId="77777777" w:rsidR="00E846AB" w:rsidRPr="002B1A87" w:rsidRDefault="00E846AB">
      <w:pPr>
        <w:spacing w:line="360" w:lineRule="auto"/>
        <w:ind w:right="49"/>
        <w:jc w:val="both"/>
      </w:pPr>
    </w:p>
    <w:p w14:paraId="4E9AC8B8" w14:textId="77777777" w:rsidR="00E846AB" w:rsidRPr="002B1A87" w:rsidRDefault="00E45CCF">
      <w:pPr>
        <w:spacing w:line="360" w:lineRule="auto"/>
        <w:ind w:right="49"/>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Por lo anterior, resultan parcialmente fundadas las razones o motivos de inconformidad hechos valer por la parte </w:t>
      </w:r>
      <w:r w:rsidRPr="002B1A87">
        <w:rPr>
          <w:rFonts w:ascii="Palatino Linotype" w:eastAsia="Palatino Linotype" w:hAnsi="Palatino Linotype" w:cs="Palatino Linotype"/>
          <w:b/>
          <w:sz w:val="22"/>
          <w:szCs w:val="22"/>
        </w:rPr>
        <w:t>RECURRENTE</w:t>
      </w:r>
      <w:r w:rsidRPr="002B1A87">
        <w:rPr>
          <w:rFonts w:ascii="Palatino Linotype" w:eastAsia="Palatino Linotype" w:hAnsi="Palatino Linotype" w:cs="Palatino Linotype"/>
          <w:sz w:val="22"/>
          <w:szCs w:val="22"/>
        </w:rPr>
        <w:t xml:space="preserve"> dentro del recurso de revisión </w:t>
      </w:r>
      <w:r w:rsidRPr="002B1A87">
        <w:rPr>
          <w:rFonts w:ascii="Palatino Linotype" w:eastAsia="Palatino Linotype" w:hAnsi="Palatino Linotype" w:cs="Palatino Linotype"/>
          <w:b/>
          <w:sz w:val="22"/>
          <w:szCs w:val="22"/>
        </w:rPr>
        <w:t>01314/INFOEM/AD/RR/2025</w:t>
      </w:r>
      <w:r w:rsidRPr="002B1A87">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w:t>
      </w:r>
      <w:r w:rsidRPr="002B1A87">
        <w:rPr>
          <w:rFonts w:ascii="Palatino Linotype" w:eastAsia="Palatino Linotype" w:hAnsi="Palatino Linotype" w:cs="Palatino Linotype"/>
          <w:sz w:val="22"/>
          <w:szCs w:val="22"/>
        </w:rPr>
        <w:lastRenderedPageBreak/>
        <w:t xml:space="preserve">Municipios, por lo que se </w:t>
      </w:r>
      <w:r w:rsidRPr="002B1A87">
        <w:rPr>
          <w:rFonts w:ascii="Palatino Linotype" w:eastAsia="Palatino Linotype" w:hAnsi="Palatino Linotype" w:cs="Palatino Linotype"/>
          <w:b/>
          <w:sz w:val="22"/>
          <w:szCs w:val="22"/>
        </w:rPr>
        <w:t xml:space="preserve">MODIFICA </w:t>
      </w:r>
      <w:r w:rsidRPr="002B1A87">
        <w:rPr>
          <w:rFonts w:ascii="Palatino Linotype" w:eastAsia="Palatino Linotype" w:hAnsi="Palatino Linotype" w:cs="Palatino Linotype"/>
          <w:sz w:val="22"/>
          <w:szCs w:val="22"/>
        </w:rPr>
        <w:t xml:space="preserve">la respuesta del </w:t>
      </w:r>
      <w:r w:rsidRPr="002B1A87">
        <w:rPr>
          <w:rFonts w:ascii="Palatino Linotype" w:eastAsia="Palatino Linotype" w:hAnsi="Palatino Linotype" w:cs="Palatino Linotype"/>
          <w:b/>
          <w:sz w:val="22"/>
          <w:szCs w:val="22"/>
        </w:rPr>
        <w:t xml:space="preserve">SUJETO OBLIGADO </w:t>
      </w:r>
      <w:r w:rsidRPr="002B1A87">
        <w:rPr>
          <w:rFonts w:ascii="Palatino Linotype" w:eastAsia="Palatino Linotype" w:hAnsi="Palatino Linotype" w:cs="Palatino Linotype"/>
          <w:sz w:val="22"/>
          <w:szCs w:val="22"/>
        </w:rPr>
        <w:t xml:space="preserve">a la solicitud de información.  </w:t>
      </w:r>
    </w:p>
    <w:p w14:paraId="2313082C" w14:textId="77777777" w:rsidR="00E846AB" w:rsidRPr="002B1A87" w:rsidRDefault="00E846AB">
      <w:pPr>
        <w:spacing w:line="360" w:lineRule="auto"/>
        <w:ind w:right="49"/>
        <w:jc w:val="both"/>
      </w:pPr>
    </w:p>
    <w:p w14:paraId="2C2D44D8" w14:textId="77777777" w:rsidR="00E846AB" w:rsidRPr="002B1A87" w:rsidRDefault="00E45CCF">
      <w:pPr>
        <w:spacing w:line="360" w:lineRule="auto"/>
        <w:ind w:right="51"/>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sz w:val="22"/>
          <w:szCs w:val="22"/>
        </w:rPr>
        <w:t xml:space="preserve">Así, con fundamento en lo prescrito en los artículos 5 párrafos trigésimo </w:t>
      </w:r>
      <w:r w:rsidR="00D91008" w:rsidRPr="002B1A87">
        <w:rPr>
          <w:rFonts w:ascii="Palatino Linotype" w:eastAsia="Palatino Linotype" w:hAnsi="Palatino Linotype" w:cs="Palatino Linotype"/>
          <w:sz w:val="22"/>
          <w:szCs w:val="22"/>
        </w:rPr>
        <w:t>séptimo</w:t>
      </w:r>
      <w:r w:rsidRPr="002B1A87">
        <w:rPr>
          <w:rFonts w:ascii="Palatino Linotype" w:eastAsia="Palatino Linotype" w:hAnsi="Palatino Linotype" w:cs="Palatino Linotype"/>
          <w:sz w:val="22"/>
          <w:szCs w:val="22"/>
        </w:rPr>
        <w:t xml:space="preserve">, trigésimo </w:t>
      </w:r>
      <w:r w:rsidR="00D91008" w:rsidRPr="002B1A87">
        <w:rPr>
          <w:rFonts w:ascii="Palatino Linotype" w:eastAsia="Palatino Linotype" w:hAnsi="Palatino Linotype" w:cs="Palatino Linotype"/>
          <w:sz w:val="22"/>
          <w:szCs w:val="22"/>
        </w:rPr>
        <w:t>octavo</w:t>
      </w:r>
      <w:r w:rsidRPr="002B1A87">
        <w:rPr>
          <w:rFonts w:ascii="Palatino Linotype" w:eastAsia="Palatino Linotype" w:hAnsi="Palatino Linotype" w:cs="Palatino Linotype"/>
          <w:sz w:val="22"/>
          <w:szCs w:val="22"/>
        </w:rPr>
        <w:t xml:space="preserve"> y trigésimo </w:t>
      </w:r>
      <w:r w:rsidR="00D91008" w:rsidRPr="002B1A87">
        <w:rPr>
          <w:rFonts w:ascii="Palatino Linotype" w:eastAsia="Palatino Linotype" w:hAnsi="Palatino Linotype" w:cs="Palatino Linotype"/>
          <w:sz w:val="22"/>
          <w:szCs w:val="22"/>
        </w:rPr>
        <w:t>noveno</w:t>
      </w:r>
      <w:r w:rsidRPr="002B1A87">
        <w:rPr>
          <w:rFonts w:ascii="Palatino Linotype" w:eastAsia="Palatino Linotype" w:hAnsi="Palatino Linotype" w:cs="Palatino Linotype"/>
          <w:sz w:val="22"/>
          <w:szCs w:val="22"/>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5FB6E989" w14:textId="77777777" w:rsidR="00E846AB" w:rsidRPr="002B1A87" w:rsidRDefault="00E45CC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2B1A87">
        <w:rPr>
          <w:rFonts w:ascii="Palatino Linotype" w:eastAsia="Palatino Linotype" w:hAnsi="Palatino Linotype" w:cs="Palatino Linotype"/>
          <w:b/>
          <w:sz w:val="22"/>
          <w:szCs w:val="22"/>
        </w:rPr>
        <w:t>III. R E S U E L V E</w:t>
      </w:r>
    </w:p>
    <w:p w14:paraId="072A0929" w14:textId="77777777" w:rsidR="00E846AB" w:rsidRPr="002B1A87" w:rsidRDefault="00E45CCF">
      <w:pPr>
        <w:spacing w:line="360" w:lineRule="auto"/>
        <w:jc w:val="both"/>
        <w:rPr>
          <w:rFonts w:ascii="Palatino Linotype" w:eastAsia="Palatino Linotype" w:hAnsi="Palatino Linotype" w:cs="Palatino Linotype"/>
          <w:sz w:val="20"/>
          <w:szCs w:val="20"/>
        </w:rPr>
      </w:pPr>
      <w:bookmarkStart w:id="1" w:name="_heading=h.26in1rg" w:colFirst="0" w:colLast="0"/>
      <w:bookmarkEnd w:id="1"/>
      <w:r w:rsidRPr="002B1A87">
        <w:rPr>
          <w:rFonts w:ascii="Palatino Linotype" w:eastAsia="Palatino Linotype" w:hAnsi="Palatino Linotype" w:cs="Palatino Linotype"/>
          <w:b/>
          <w:sz w:val="20"/>
          <w:szCs w:val="20"/>
        </w:rPr>
        <w:t>PRIMERO.</w:t>
      </w:r>
      <w:r w:rsidRPr="002B1A87">
        <w:rPr>
          <w:rFonts w:ascii="Palatino Linotype" w:eastAsia="Palatino Linotype" w:hAnsi="Palatino Linotype" w:cs="Palatino Linotype"/>
          <w:sz w:val="20"/>
          <w:szCs w:val="20"/>
        </w:rPr>
        <w:t xml:space="preserve"> </w:t>
      </w:r>
      <w:r w:rsidRPr="002B1A87">
        <w:rPr>
          <w:rFonts w:ascii="Palatino Linotype" w:eastAsia="Palatino Linotype" w:hAnsi="Palatino Linotype" w:cs="Palatino Linotype"/>
          <w:sz w:val="22"/>
          <w:szCs w:val="22"/>
        </w:rPr>
        <w:t xml:space="preserve">Resultan fundados los motivos de inconformidad hechos valer por </w:t>
      </w:r>
      <w:r w:rsidRPr="002B1A87">
        <w:rPr>
          <w:rFonts w:ascii="Palatino Linotype" w:eastAsia="Palatino Linotype" w:hAnsi="Palatino Linotype" w:cs="Palatino Linotype"/>
          <w:b/>
          <w:sz w:val="22"/>
          <w:szCs w:val="22"/>
        </w:rPr>
        <w:t>LA PARTE RECURRENTE</w:t>
      </w:r>
      <w:r w:rsidRPr="002B1A87">
        <w:rPr>
          <w:rFonts w:ascii="Palatino Linotype" w:eastAsia="Palatino Linotype" w:hAnsi="Palatino Linotype" w:cs="Palatino Linotype"/>
          <w:sz w:val="22"/>
          <w:szCs w:val="22"/>
        </w:rPr>
        <w:t xml:space="preserve"> en el Recurso de Revisión </w:t>
      </w:r>
      <w:r w:rsidRPr="002B1A87">
        <w:rPr>
          <w:rFonts w:ascii="Palatino Linotype" w:eastAsia="Palatino Linotype" w:hAnsi="Palatino Linotype" w:cs="Palatino Linotype"/>
          <w:b/>
          <w:sz w:val="22"/>
          <w:szCs w:val="22"/>
        </w:rPr>
        <w:t>01314/INFOEM/AD/RR/2025</w:t>
      </w:r>
      <w:r w:rsidRPr="002B1A87">
        <w:rPr>
          <w:rFonts w:ascii="Palatino Linotype" w:eastAsia="Palatino Linotype" w:hAnsi="Palatino Linotype" w:cs="Palatino Linotype"/>
          <w:sz w:val="22"/>
          <w:szCs w:val="22"/>
        </w:rPr>
        <w:t>,</w:t>
      </w:r>
      <w:r w:rsidRPr="002B1A87">
        <w:rPr>
          <w:rFonts w:ascii="Palatino Linotype" w:eastAsia="Palatino Linotype" w:hAnsi="Palatino Linotype" w:cs="Palatino Linotype"/>
          <w:b/>
          <w:sz w:val="22"/>
          <w:szCs w:val="22"/>
        </w:rPr>
        <w:t xml:space="preserve"> </w:t>
      </w:r>
      <w:r w:rsidRPr="002B1A87">
        <w:rPr>
          <w:rFonts w:ascii="Palatino Linotype" w:eastAsia="Palatino Linotype" w:hAnsi="Palatino Linotype" w:cs="Palatino Linotype"/>
          <w:sz w:val="22"/>
          <w:szCs w:val="22"/>
        </w:rPr>
        <w:t xml:space="preserve">por lo que, en términos del considerando </w:t>
      </w:r>
      <w:r w:rsidRPr="002B1A87">
        <w:rPr>
          <w:rFonts w:ascii="Palatino Linotype" w:eastAsia="Palatino Linotype" w:hAnsi="Palatino Linotype" w:cs="Palatino Linotype"/>
          <w:b/>
          <w:sz w:val="22"/>
          <w:szCs w:val="22"/>
        </w:rPr>
        <w:t xml:space="preserve">Cuarto </w:t>
      </w:r>
      <w:r w:rsidRPr="002B1A87">
        <w:rPr>
          <w:rFonts w:ascii="Palatino Linotype" w:eastAsia="Palatino Linotype" w:hAnsi="Palatino Linotype" w:cs="Palatino Linotype"/>
          <w:sz w:val="22"/>
          <w:szCs w:val="22"/>
        </w:rPr>
        <w:t xml:space="preserve">de esta resolución, se </w:t>
      </w:r>
      <w:r w:rsidRPr="002B1A87">
        <w:rPr>
          <w:rFonts w:ascii="Palatino Linotype" w:eastAsia="Palatino Linotype" w:hAnsi="Palatino Linotype" w:cs="Palatino Linotype"/>
          <w:b/>
          <w:sz w:val="22"/>
          <w:szCs w:val="22"/>
        </w:rPr>
        <w:t xml:space="preserve">MODIFICA </w:t>
      </w:r>
      <w:r w:rsidRPr="002B1A87">
        <w:rPr>
          <w:rFonts w:ascii="Palatino Linotype" w:eastAsia="Palatino Linotype" w:hAnsi="Palatino Linotype" w:cs="Palatino Linotype"/>
          <w:sz w:val="22"/>
          <w:szCs w:val="22"/>
        </w:rPr>
        <w:t xml:space="preserve">la respuesta emitida por </w:t>
      </w:r>
      <w:r w:rsidRPr="002B1A87">
        <w:rPr>
          <w:rFonts w:ascii="Palatino Linotype" w:eastAsia="Palatino Linotype" w:hAnsi="Palatino Linotype" w:cs="Palatino Linotype"/>
          <w:b/>
          <w:sz w:val="22"/>
          <w:szCs w:val="22"/>
        </w:rPr>
        <w:t>EL</w:t>
      </w:r>
      <w:r w:rsidRPr="002B1A87">
        <w:rPr>
          <w:rFonts w:ascii="Palatino Linotype" w:eastAsia="Palatino Linotype" w:hAnsi="Palatino Linotype" w:cs="Palatino Linotype"/>
          <w:sz w:val="22"/>
          <w:szCs w:val="22"/>
        </w:rPr>
        <w:t xml:space="preserve"> </w:t>
      </w:r>
      <w:r w:rsidRPr="002B1A87">
        <w:rPr>
          <w:rFonts w:ascii="Palatino Linotype" w:eastAsia="Palatino Linotype" w:hAnsi="Palatino Linotype" w:cs="Palatino Linotype"/>
          <w:b/>
          <w:sz w:val="22"/>
          <w:szCs w:val="22"/>
        </w:rPr>
        <w:t>SUJETO OBLIGADO</w:t>
      </w:r>
      <w:r w:rsidRPr="002B1A87">
        <w:rPr>
          <w:rFonts w:ascii="Palatino Linotype" w:eastAsia="Palatino Linotype" w:hAnsi="Palatino Linotype" w:cs="Palatino Linotype"/>
          <w:sz w:val="22"/>
          <w:szCs w:val="22"/>
        </w:rPr>
        <w:t>.</w:t>
      </w:r>
    </w:p>
    <w:p w14:paraId="72AE1BF2"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1C72F9A5" w14:textId="77777777" w:rsidR="00E846AB" w:rsidRPr="002B1A87" w:rsidRDefault="00E45CCF">
      <w:pPr>
        <w:spacing w:line="360" w:lineRule="auto"/>
        <w:jc w:val="both"/>
        <w:rPr>
          <w:rFonts w:ascii="Palatino Linotype" w:eastAsia="Palatino Linotype" w:hAnsi="Palatino Linotype" w:cs="Palatino Linotype"/>
          <w:color w:val="222222"/>
          <w:sz w:val="22"/>
          <w:szCs w:val="22"/>
        </w:rPr>
      </w:pPr>
      <w:r w:rsidRPr="002B1A87">
        <w:rPr>
          <w:rFonts w:ascii="Palatino Linotype" w:eastAsia="Palatino Linotype" w:hAnsi="Palatino Linotype" w:cs="Palatino Linotype"/>
          <w:b/>
          <w:sz w:val="22"/>
          <w:szCs w:val="22"/>
        </w:rPr>
        <w:t xml:space="preserve">SEGUNDO. </w:t>
      </w:r>
      <w:r w:rsidRPr="002B1A87">
        <w:rPr>
          <w:rFonts w:ascii="Palatino Linotype" w:eastAsia="Palatino Linotype" w:hAnsi="Palatino Linotype" w:cs="Palatino Linotype"/>
          <w:color w:val="222222"/>
          <w:sz w:val="22"/>
          <w:szCs w:val="22"/>
        </w:rPr>
        <w:t>Se</w:t>
      </w:r>
      <w:r w:rsidRPr="002B1A87">
        <w:rPr>
          <w:rFonts w:ascii="Palatino Linotype" w:eastAsia="Palatino Linotype" w:hAnsi="Palatino Linotype" w:cs="Palatino Linotype"/>
          <w:b/>
          <w:color w:val="222222"/>
          <w:sz w:val="22"/>
          <w:szCs w:val="22"/>
        </w:rPr>
        <w:t xml:space="preserve"> ORDENA </w:t>
      </w:r>
      <w:r w:rsidRPr="002B1A87">
        <w:rPr>
          <w:rFonts w:ascii="Palatino Linotype" w:eastAsia="Palatino Linotype" w:hAnsi="Palatino Linotype" w:cs="Palatino Linotype"/>
          <w:color w:val="222222"/>
          <w:sz w:val="22"/>
          <w:szCs w:val="22"/>
        </w:rPr>
        <w:t xml:space="preserve">al Sujeto Obligado que en términos del </w:t>
      </w:r>
      <w:r w:rsidRPr="002B1A87">
        <w:rPr>
          <w:rFonts w:ascii="Palatino Linotype" w:eastAsia="Palatino Linotype" w:hAnsi="Palatino Linotype" w:cs="Palatino Linotype"/>
          <w:b/>
          <w:color w:val="222222"/>
          <w:sz w:val="22"/>
          <w:szCs w:val="22"/>
        </w:rPr>
        <w:t xml:space="preserve">Considerando CUARTO </w:t>
      </w:r>
      <w:r w:rsidRPr="002B1A87">
        <w:rPr>
          <w:rFonts w:ascii="Palatino Linotype" w:eastAsia="Palatino Linotype" w:hAnsi="Palatino Linotype" w:cs="Palatino Linotype"/>
          <w:color w:val="222222"/>
          <w:sz w:val="22"/>
          <w:szCs w:val="22"/>
        </w:rPr>
        <w:t xml:space="preserve">de esta resolución; entregue a través de </w:t>
      </w:r>
      <w:r w:rsidRPr="002B1A87">
        <w:rPr>
          <w:rFonts w:ascii="Palatino Linotype" w:eastAsia="Palatino Linotype" w:hAnsi="Palatino Linotype" w:cs="Palatino Linotype"/>
          <w:b/>
          <w:color w:val="222222"/>
          <w:sz w:val="22"/>
          <w:szCs w:val="22"/>
        </w:rPr>
        <w:t>Copias certificadas (sin costo)</w:t>
      </w:r>
      <w:r w:rsidRPr="002B1A87">
        <w:rPr>
          <w:rFonts w:ascii="Palatino Linotype" w:eastAsia="Palatino Linotype" w:hAnsi="Palatino Linotype" w:cs="Palatino Linotype"/>
          <w:sz w:val="22"/>
          <w:szCs w:val="22"/>
        </w:rPr>
        <w:t xml:space="preserve">, de ser el caso en versión pública, la </w:t>
      </w:r>
      <w:r w:rsidRPr="002B1A87">
        <w:rPr>
          <w:rFonts w:ascii="Palatino Linotype" w:eastAsia="Palatino Linotype" w:hAnsi="Palatino Linotype" w:cs="Palatino Linotype"/>
          <w:color w:val="222222"/>
          <w:sz w:val="22"/>
          <w:szCs w:val="22"/>
        </w:rPr>
        <w:t xml:space="preserve">siguiente información: </w:t>
      </w:r>
    </w:p>
    <w:p w14:paraId="01DFE39F" w14:textId="77777777" w:rsidR="00E846AB" w:rsidRPr="002B1A87" w:rsidRDefault="00E846AB">
      <w:pPr>
        <w:spacing w:line="360" w:lineRule="auto"/>
        <w:jc w:val="both"/>
        <w:rPr>
          <w:rFonts w:ascii="Palatino Linotype" w:eastAsia="Palatino Linotype" w:hAnsi="Palatino Linotype" w:cs="Palatino Linotype"/>
          <w:color w:val="222222"/>
          <w:sz w:val="22"/>
          <w:szCs w:val="22"/>
        </w:rPr>
      </w:pPr>
      <w:bookmarkStart w:id="2" w:name="_heading=h.30j0zll" w:colFirst="0" w:colLast="0"/>
      <w:bookmarkEnd w:id="2"/>
    </w:p>
    <w:p w14:paraId="052BF27A" w14:textId="77777777" w:rsidR="00E846AB" w:rsidRPr="002B1A87" w:rsidRDefault="00E45CCF">
      <w:pPr>
        <w:numPr>
          <w:ilvl w:val="0"/>
          <w:numId w:val="2"/>
        </w:numPr>
        <w:pBdr>
          <w:top w:val="nil"/>
          <w:left w:val="nil"/>
          <w:bottom w:val="nil"/>
          <w:right w:val="nil"/>
          <w:between w:val="nil"/>
        </w:pBdr>
        <w:rPr>
          <w:rFonts w:ascii="Palatino Linotype" w:eastAsia="Palatino Linotype" w:hAnsi="Palatino Linotype" w:cs="Palatino Linotype"/>
          <w:color w:val="000000"/>
          <w:sz w:val="22"/>
          <w:szCs w:val="22"/>
        </w:rPr>
      </w:pPr>
      <w:r w:rsidRPr="002B1A87">
        <w:rPr>
          <w:rFonts w:ascii="Palatino Linotype" w:eastAsia="Palatino Linotype" w:hAnsi="Palatino Linotype" w:cs="Palatino Linotype"/>
          <w:color w:val="000000"/>
          <w:sz w:val="22"/>
          <w:szCs w:val="22"/>
        </w:rPr>
        <w:t>Oficio DSPYTM/1227/2023 y anexos.</w:t>
      </w:r>
    </w:p>
    <w:p w14:paraId="0201F025" w14:textId="77777777" w:rsidR="00E846AB" w:rsidRPr="002B1A87" w:rsidRDefault="00E45CCF">
      <w:pPr>
        <w:widowControl w:val="0"/>
        <w:tabs>
          <w:tab w:val="left" w:pos="1701"/>
        </w:tabs>
        <w:spacing w:line="276" w:lineRule="auto"/>
        <w:ind w:left="567" w:right="567"/>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sz w:val="22"/>
          <w:szCs w:val="22"/>
        </w:rPr>
        <w:t xml:space="preserve">Para la acreditación de la identidad, así como entrega de la información, el </w:t>
      </w:r>
      <w:r w:rsidRPr="002B1A87">
        <w:rPr>
          <w:rFonts w:ascii="Palatino Linotype" w:eastAsia="Palatino Linotype" w:hAnsi="Palatino Linotype" w:cs="Palatino Linotype"/>
          <w:b/>
          <w:i/>
          <w:sz w:val="22"/>
          <w:szCs w:val="22"/>
        </w:rPr>
        <w:t xml:space="preserve">Sujeto Obligado </w:t>
      </w:r>
      <w:r w:rsidRPr="002B1A87">
        <w:rPr>
          <w:rFonts w:ascii="Palatino Linotype" w:eastAsia="Palatino Linotype" w:hAnsi="Palatino Linotype" w:cs="Palatino Linotype"/>
          <w:i/>
          <w:sz w:val="22"/>
          <w:szCs w:val="22"/>
        </w:rPr>
        <w:t>previamente deberá hacer de conocimiento de l</w:t>
      </w:r>
      <w:r w:rsidRPr="002B1A87">
        <w:rPr>
          <w:rFonts w:ascii="Palatino Linotype" w:eastAsia="Palatino Linotype" w:hAnsi="Palatino Linotype" w:cs="Palatino Linotype"/>
          <w:b/>
          <w:i/>
          <w:sz w:val="22"/>
          <w:szCs w:val="22"/>
        </w:rPr>
        <w:t>a parte Recurrente</w:t>
      </w:r>
      <w:r w:rsidRPr="002B1A87">
        <w:rPr>
          <w:rFonts w:ascii="Palatino Linotype" w:eastAsia="Palatino Linotype" w:hAnsi="Palatino Linotype" w:cs="Palatino Linotype"/>
          <w:i/>
          <w:sz w:val="22"/>
          <w:szCs w:val="22"/>
        </w:rPr>
        <w:t>, vía SARCOEM, el procedimiento para llevar a cabo dicha acreditación, el lugar, día y horarios en los que podrá acceder a la información, así como el nombre del o los servidores públicos que le atenderán.</w:t>
      </w:r>
    </w:p>
    <w:p w14:paraId="1F6659EE" w14:textId="77777777" w:rsidR="00E846AB" w:rsidRPr="002B1A87" w:rsidRDefault="00E846AB" w:rsidP="00E45CCF">
      <w:pPr>
        <w:pBdr>
          <w:top w:val="nil"/>
          <w:left w:val="nil"/>
          <w:bottom w:val="nil"/>
          <w:right w:val="nil"/>
          <w:between w:val="nil"/>
        </w:pBdr>
        <w:tabs>
          <w:tab w:val="left" w:pos="993"/>
        </w:tabs>
        <w:ind w:right="425"/>
        <w:jc w:val="both"/>
        <w:rPr>
          <w:rFonts w:ascii="Palatino Linotype" w:eastAsia="Palatino Linotype" w:hAnsi="Palatino Linotype" w:cs="Palatino Linotype"/>
          <w:i/>
          <w:sz w:val="22"/>
          <w:szCs w:val="22"/>
        </w:rPr>
      </w:pPr>
    </w:p>
    <w:p w14:paraId="3494C746" w14:textId="77777777" w:rsidR="00E846AB" w:rsidRPr="002B1A87" w:rsidRDefault="00E45CCF">
      <w:pPr>
        <w:pBdr>
          <w:top w:val="nil"/>
          <w:left w:val="nil"/>
          <w:bottom w:val="nil"/>
          <w:right w:val="nil"/>
          <w:between w:val="nil"/>
        </w:pBdr>
        <w:tabs>
          <w:tab w:val="left" w:pos="993"/>
        </w:tabs>
        <w:ind w:left="567" w:right="425"/>
        <w:jc w:val="both"/>
        <w:rPr>
          <w:rFonts w:ascii="Palatino Linotype" w:eastAsia="Palatino Linotype" w:hAnsi="Palatino Linotype" w:cs="Palatino Linotype"/>
          <w:i/>
          <w:sz w:val="22"/>
          <w:szCs w:val="22"/>
        </w:rPr>
      </w:pPr>
      <w:r w:rsidRPr="002B1A87">
        <w:rPr>
          <w:rFonts w:ascii="Palatino Linotype" w:eastAsia="Palatino Linotype" w:hAnsi="Palatino Linotype" w:cs="Palatino Linotype"/>
          <w:i/>
          <w:color w:val="000000"/>
          <w:sz w:val="22"/>
          <w:szCs w:val="22"/>
        </w:rPr>
        <w:t xml:space="preserve">De ser procedente, se deberá emitir el Acuerdo del Comité de Transparencia de conformidad con la Ley de Transparencia y Acceso a la Información Pública del Estado de México y Municipios, de aplicación supletoria, en el que funde y motive las razones sobre los datos que </w:t>
      </w:r>
      <w:r w:rsidRPr="002B1A87">
        <w:rPr>
          <w:rFonts w:ascii="Palatino Linotype" w:eastAsia="Palatino Linotype" w:hAnsi="Palatino Linotype" w:cs="Palatino Linotype"/>
          <w:i/>
          <w:color w:val="000000"/>
          <w:sz w:val="22"/>
          <w:szCs w:val="22"/>
        </w:rPr>
        <w:lastRenderedPageBreak/>
        <w:t>se supriman, eliminen o testen de los soportes documentales objeto de las versiones públicas que se formulen y se pongan a disposición de la parte Recurrente, mismo que igualmente hará de su conocimiento.</w:t>
      </w:r>
    </w:p>
    <w:p w14:paraId="4AAD9AC7" w14:textId="77777777" w:rsidR="00E846AB" w:rsidRPr="002B1A87" w:rsidRDefault="00E846AB">
      <w:pPr>
        <w:spacing w:line="360" w:lineRule="auto"/>
        <w:jc w:val="both"/>
        <w:rPr>
          <w:rFonts w:ascii="Palatino Linotype" w:eastAsia="Palatino Linotype" w:hAnsi="Palatino Linotype" w:cs="Palatino Linotype"/>
          <w:b/>
          <w:sz w:val="22"/>
          <w:szCs w:val="22"/>
        </w:rPr>
      </w:pPr>
    </w:p>
    <w:p w14:paraId="01178FA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TERCERO. Notifíquese a través de SARCOEM</w:t>
      </w:r>
      <w:r w:rsidRPr="002B1A87">
        <w:rPr>
          <w:rFonts w:ascii="Palatino Linotype" w:eastAsia="Palatino Linotype" w:hAnsi="Palatino Linotype" w:cs="Palatino Linotype"/>
          <w:b/>
          <w:i/>
          <w:sz w:val="22"/>
          <w:szCs w:val="22"/>
        </w:rPr>
        <w:t xml:space="preserve"> </w:t>
      </w:r>
      <w:r w:rsidRPr="002B1A87">
        <w:rPr>
          <w:rFonts w:ascii="Palatino Linotype" w:eastAsia="Palatino Linotype" w:hAnsi="Palatino Linotype" w:cs="Palatino Linotype"/>
          <w:sz w:val="22"/>
          <w:szCs w:val="22"/>
        </w:rPr>
        <w:t>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7FEF88FB" w14:textId="77777777" w:rsidR="00E846AB" w:rsidRPr="002B1A87" w:rsidRDefault="00E846AB">
      <w:pPr>
        <w:spacing w:line="360" w:lineRule="auto"/>
        <w:jc w:val="both"/>
        <w:rPr>
          <w:rFonts w:ascii="Palatino Linotype" w:eastAsia="Palatino Linotype" w:hAnsi="Palatino Linotype" w:cs="Palatino Linotype"/>
          <w:sz w:val="22"/>
          <w:szCs w:val="22"/>
        </w:rPr>
      </w:pPr>
    </w:p>
    <w:p w14:paraId="2366FAAD" w14:textId="77777777" w:rsidR="00E846AB" w:rsidRPr="002B1A87" w:rsidRDefault="00E45CCF">
      <w:pPr>
        <w:spacing w:line="360" w:lineRule="auto"/>
        <w:jc w:val="both"/>
        <w:rPr>
          <w:rFonts w:ascii="Palatino Linotype" w:eastAsia="Palatino Linotype" w:hAnsi="Palatino Linotype" w:cs="Palatino Linotype"/>
          <w:sz w:val="22"/>
          <w:szCs w:val="22"/>
        </w:rPr>
      </w:pPr>
      <w:r w:rsidRPr="002B1A87">
        <w:rPr>
          <w:rFonts w:ascii="Palatino Linotype" w:eastAsia="Palatino Linotype" w:hAnsi="Palatino Linotype" w:cs="Palatino Linotype"/>
          <w:b/>
          <w:sz w:val="22"/>
          <w:szCs w:val="22"/>
        </w:rPr>
        <w:t xml:space="preserve">CUARTO. Notifíquese </w:t>
      </w:r>
      <w:r w:rsidRPr="002B1A87">
        <w:rPr>
          <w:rFonts w:ascii="Palatino Linotype" w:eastAsia="Palatino Linotype" w:hAnsi="Palatino Linotype" w:cs="Palatino Linotype"/>
          <w:sz w:val="22"/>
          <w:szCs w:val="22"/>
        </w:rPr>
        <w:t xml:space="preserve">al Recurrente la presente resolución por </w:t>
      </w:r>
      <w:r w:rsidRPr="002B1A87">
        <w:rPr>
          <w:rFonts w:ascii="Palatino Linotype" w:eastAsia="Palatino Linotype" w:hAnsi="Palatino Linotype" w:cs="Palatino Linotype"/>
          <w:b/>
          <w:sz w:val="22"/>
          <w:szCs w:val="22"/>
        </w:rPr>
        <w:t xml:space="preserve">SARCOEM </w:t>
      </w:r>
      <w:r w:rsidRPr="002B1A87">
        <w:rPr>
          <w:rFonts w:ascii="Palatino Linotype" w:eastAsia="Palatino Linotype" w:hAnsi="Palatino Linotype" w:cs="Palatino Linotype"/>
          <w:sz w:val="22"/>
          <w:szCs w:val="22"/>
        </w:rPr>
        <w:t>y hágase de su conocimiento que en caso de considerar que le causa algún perjuicio, podrá promover el Juicio de Amparo en los términos de las leyes aplicables, de acuerdo con lo estipulado por el artículo 142 de la Ley de Protección de Datos Personales en Posesión de Sujetos Obligados del Estado de México y Municipios.</w:t>
      </w:r>
    </w:p>
    <w:p w14:paraId="40AB76AB" w14:textId="77777777" w:rsidR="009B1E8A" w:rsidRPr="002B1A87" w:rsidRDefault="009B1E8A">
      <w:pPr>
        <w:spacing w:line="360" w:lineRule="auto"/>
        <w:jc w:val="both"/>
        <w:rPr>
          <w:rFonts w:ascii="Palatino Linotype" w:eastAsia="Palatino Linotype" w:hAnsi="Palatino Linotype" w:cs="Palatino Linotype"/>
          <w:sz w:val="22"/>
          <w:szCs w:val="22"/>
        </w:rPr>
      </w:pPr>
    </w:p>
    <w:p w14:paraId="0CF46454" w14:textId="77777777" w:rsidR="009B1E8A" w:rsidRPr="002B1A87" w:rsidRDefault="009B1E8A">
      <w:pPr>
        <w:spacing w:line="360" w:lineRule="auto"/>
        <w:jc w:val="both"/>
        <w:rPr>
          <w:rFonts w:ascii="Palatino Linotype" w:eastAsia="Palatino Linotype" w:hAnsi="Palatino Linotype" w:cs="Palatino Linotype"/>
          <w:sz w:val="22"/>
          <w:szCs w:val="22"/>
        </w:rPr>
      </w:pPr>
    </w:p>
    <w:p w14:paraId="16B994B4" w14:textId="77777777" w:rsidR="00E846AB" w:rsidRDefault="00E45CCF" w:rsidP="009B1E8A">
      <w:pPr>
        <w:spacing w:line="360" w:lineRule="auto"/>
        <w:jc w:val="both"/>
        <w:rPr>
          <w:rFonts w:ascii="Palatino Linotype" w:eastAsia="Palatino Linotype" w:hAnsi="Palatino Linotype"/>
          <w:sz w:val="22"/>
        </w:rPr>
      </w:pPr>
      <w:r w:rsidRPr="002B1A87">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w:t>
      </w:r>
      <w:r w:rsidRPr="002B1A87">
        <w:rPr>
          <w:rFonts w:ascii="Palatino Linotype" w:eastAsia="Palatino Linotype" w:hAnsi="Palatino Linotype" w:cs="Palatino Linotype"/>
          <w:sz w:val="22"/>
          <w:szCs w:val="22"/>
        </w:rPr>
        <w:lastRenderedPageBreak/>
        <w:t>COMISIONADOS JOSÉ MARTÍNEZ VILCHIS</w:t>
      </w:r>
      <w:r w:rsidR="009B1E8A" w:rsidRPr="002B1A87">
        <w:rPr>
          <w:rFonts w:ascii="Palatino Linotype" w:eastAsia="Palatino Linotype" w:hAnsi="Palatino Linotype" w:cs="Palatino Linotype"/>
          <w:sz w:val="22"/>
          <w:szCs w:val="22"/>
        </w:rPr>
        <w:t xml:space="preserve"> (EMITIENDO VOTO PARTICULAR CONCURRENTE)</w:t>
      </w:r>
      <w:r w:rsidRPr="002B1A87">
        <w:rPr>
          <w:rFonts w:ascii="Palatino Linotype" w:eastAsia="Palatino Linotype" w:hAnsi="Palatino Linotype" w:cs="Palatino Linotype"/>
          <w:sz w:val="22"/>
          <w:szCs w:val="22"/>
        </w:rPr>
        <w:t xml:space="preserve">, MARÍA DEL ROSARIO MEJÍA AYALA, </w:t>
      </w:r>
      <w:r w:rsidRPr="002B1A87">
        <w:rPr>
          <w:rFonts w:ascii="Palatino Linotype" w:eastAsia="Palatino Linotype" w:hAnsi="Palatino Linotype"/>
          <w:sz w:val="22"/>
        </w:rPr>
        <w:t>SHARON CRISTINA MORALES MARTÍNEZ, LUIS GUSTAVO PARRA NORIEGA Y GUADALUPE RAMÍREZ PEÑA</w:t>
      </w:r>
      <w:r w:rsidR="009B1E8A" w:rsidRPr="002B1A87">
        <w:rPr>
          <w:rFonts w:ascii="Palatino Linotype" w:eastAsia="Palatino Linotype" w:hAnsi="Palatino Linotype"/>
          <w:sz w:val="22"/>
        </w:rPr>
        <w:t xml:space="preserve"> </w:t>
      </w:r>
      <w:r w:rsidR="009B1E8A" w:rsidRPr="002B1A87">
        <w:rPr>
          <w:rFonts w:ascii="Palatino Linotype" w:eastAsia="Palatino Linotype" w:hAnsi="Palatino Linotype" w:cs="Palatino Linotype"/>
          <w:sz w:val="22"/>
          <w:szCs w:val="22"/>
        </w:rPr>
        <w:t>(EMITIENDO VOTO PARTICULAR CONCURRENTE)</w:t>
      </w:r>
      <w:r w:rsidRPr="002B1A87">
        <w:rPr>
          <w:rFonts w:ascii="Palatino Linotype" w:eastAsia="Palatino Linotype" w:hAnsi="Palatino Linotype"/>
          <w:sz w:val="22"/>
        </w:rPr>
        <w:t>; EN LA DÉCIMA SEGUNDA SESIÓN ORDINARIA CELEBRADA EL DOS DE ABRIL DE DOS MIL VEINTICINCO, ANTE EL SECRETARIO TÉCNICO DEL PLENO ALEXIS TAPIA RAMÍREZ.</w:t>
      </w:r>
    </w:p>
    <w:p w14:paraId="688A7AFB" w14:textId="77777777" w:rsidR="009B1E8A" w:rsidRDefault="009B1E8A" w:rsidP="009B1E8A">
      <w:pPr>
        <w:spacing w:line="360" w:lineRule="auto"/>
        <w:jc w:val="both"/>
        <w:rPr>
          <w:rFonts w:ascii="Palatino Linotype" w:eastAsia="Palatino Linotype" w:hAnsi="Palatino Linotype"/>
          <w:sz w:val="22"/>
        </w:rPr>
      </w:pPr>
    </w:p>
    <w:p w14:paraId="239CD4DD" w14:textId="77777777" w:rsidR="009B1E8A" w:rsidRDefault="009B1E8A" w:rsidP="009B1E8A">
      <w:pPr>
        <w:spacing w:line="360" w:lineRule="auto"/>
        <w:jc w:val="both"/>
        <w:rPr>
          <w:rFonts w:ascii="Palatino Linotype" w:eastAsia="Palatino Linotype" w:hAnsi="Palatino Linotype"/>
          <w:sz w:val="22"/>
        </w:rPr>
      </w:pPr>
    </w:p>
    <w:p w14:paraId="529EE86B" w14:textId="77777777" w:rsidR="009B1E8A" w:rsidRDefault="009B1E8A" w:rsidP="009B1E8A">
      <w:pPr>
        <w:spacing w:line="360" w:lineRule="auto"/>
        <w:jc w:val="both"/>
        <w:rPr>
          <w:rFonts w:ascii="Palatino Linotype" w:eastAsia="Palatino Linotype" w:hAnsi="Palatino Linotype"/>
          <w:sz w:val="22"/>
        </w:rPr>
      </w:pPr>
    </w:p>
    <w:p w14:paraId="35472B4F" w14:textId="77777777" w:rsidR="009B1E8A" w:rsidRDefault="009B1E8A" w:rsidP="009B1E8A">
      <w:pPr>
        <w:spacing w:line="360" w:lineRule="auto"/>
        <w:jc w:val="both"/>
        <w:rPr>
          <w:rFonts w:ascii="Palatino Linotype" w:eastAsia="Palatino Linotype" w:hAnsi="Palatino Linotype"/>
          <w:sz w:val="22"/>
        </w:rPr>
      </w:pPr>
    </w:p>
    <w:p w14:paraId="065558C2" w14:textId="77777777" w:rsidR="009B1E8A" w:rsidRDefault="009B1E8A" w:rsidP="009B1E8A">
      <w:pPr>
        <w:spacing w:line="360" w:lineRule="auto"/>
        <w:jc w:val="both"/>
        <w:rPr>
          <w:rFonts w:ascii="Palatino Linotype" w:eastAsia="Palatino Linotype" w:hAnsi="Palatino Linotype"/>
          <w:sz w:val="22"/>
        </w:rPr>
      </w:pPr>
    </w:p>
    <w:p w14:paraId="133AC2E7" w14:textId="77777777" w:rsidR="009B1E8A" w:rsidRDefault="009B1E8A" w:rsidP="009B1E8A">
      <w:pPr>
        <w:spacing w:line="360" w:lineRule="auto"/>
        <w:jc w:val="both"/>
        <w:rPr>
          <w:rFonts w:ascii="Palatino Linotype" w:eastAsia="Palatino Linotype" w:hAnsi="Palatino Linotype"/>
          <w:sz w:val="22"/>
        </w:rPr>
      </w:pPr>
    </w:p>
    <w:p w14:paraId="5053C2C7" w14:textId="77777777" w:rsidR="009B1E8A" w:rsidRDefault="009B1E8A" w:rsidP="009B1E8A">
      <w:pPr>
        <w:spacing w:line="360" w:lineRule="auto"/>
        <w:jc w:val="both"/>
        <w:rPr>
          <w:rFonts w:ascii="Palatino Linotype" w:eastAsia="Palatino Linotype" w:hAnsi="Palatino Linotype"/>
          <w:sz w:val="22"/>
        </w:rPr>
      </w:pPr>
    </w:p>
    <w:p w14:paraId="3864223D" w14:textId="77777777" w:rsidR="009B1E8A" w:rsidRDefault="009B1E8A" w:rsidP="009B1E8A">
      <w:pPr>
        <w:spacing w:line="360" w:lineRule="auto"/>
        <w:jc w:val="both"/>
        <w:rPr>
          <w:rFonts w:ascii="Palatino Linotype" w:eastAsia="Palatino Linotype" w:hAnsi="Palatino Linotype"/>
          <w:sz w:val="22"/>
        </w:rPr>
      </w:pPr>
    </w:p>
    <w:p w14:paraId="74823EBF" w14:textId="77777777" w:rsidR="009B1E8A" w:rsidRDefault="009B1E8A" w:rsidP="009B1E8A">
      <w:pPr>
        <w:spacing w:line="360" w:lineRule="auto"/>
        <w:jc w:val="both"/>
        <w:rPr>
          <w:rFonts w:ascii="Palatino Linotype" w:eastAsia="Palatino Linotype" w:hAnsi="Palatino Linotype"/>
          <w:sz w:val="22"/>
        </w:rPr>
      </w:pPr>
    </w:p>
    <w:p w14:paraId="43AE1541" w14:textId="77777777" w:rsidR="009B1E8A" w:rsidRDefault="009B1E8A" w:rsidP="009B1E8A">
      <w:pPr>
        <w:spacing w:line="360" w:lineRule="auto"/>
        <w:jc w:val="both"/>
        <w:rPr>
          <w:rFonts w:ascii="Palatino Linotype" w:eastAsia="Palatino Linotype" w:hAnsi="Palatino Linotype"/>
          <w:sz w:val="22"/>
        </w:rPr>
      </w:pPr>
    </w:p>
    <w:p w14:paraId="08723FCD" w14:textId="77777777" w:rsidR="009B1E8A" w:rsidRDefault="009B1E8A" w:rsidP="009B1E8A">
      <w:pPr>
        <w:spacing w:line="360" w:lineRule="auto"/>
        <w:jc w:val="both"/>
        <w:rPr>
          <w:rFonts w:ascii="Palatino Linotype" w:eastAsia="Palatino Linotype" w:hAnsi="Palatino Linotype"/>
          <w:sz w:val="22"/>
        </w:rPr>
      </w:pPr>
    </w:p>
    <w:p w14:paraId="22063F24" w14:textId="77777777" w:rsidR="009B1E8A" w:rsidRDefault="009B1E8A" w:rsidP="009B1E8A">
      <w:pPr>
        <w:spacing w:line="360" w:lineRule="auto"/>
        <w:jc w:val="both"/>
        <w:rPr>
          <w:rFonts w:ascii="Palatino Linotype" w:eastAsia="Palatino Linotype" w:hAnsi="Palatino Linotype"/>
          <w:sz w:val="22"/>
        </w:rPr>
      </w:pPr>
    </w:p>
    <w:p w14:paraId="64B10D3C" w14:textId="77777777" w:rsidR="009B1E8A" w:rsidRDefault="009B1E8A" w:rsidP="009B1E8A">
      <w:pPr>
        <w:spacing w:line="360" w:lineRule="auto"/>
        <w:jc w:val="both"/>
        <w:rPr>
          <w:rFonts w:ascii="Palatino Linotype" w:eastAsia="Palatino Linotype" w:hAnsi="Palatino Linotype"/>
          <w:sz w:val="22"/>
        </w:rPr>
      </w:pPr>
    </w:p>
    <w:p w14:paraId="7755A9BC" w14:textId="77777777" w:rsidR="009B1E8A" w:rsidRDefault="009B1E8A" w:rsidP="009B1E8A">
      <w:pPr>
        <w:spacing w:line="360" w:lineRule="auto"/>
        <w:jc w:val="both"/>
        <w:rPr>
          <w:rFonts w:ascii="Palatino Linotype" w:eastAsia="Palatino Linotype" w:hAnsi="Palatino Linotype"/>
          <w:sz w:val="22"/>
        </w:rPr>
      </w:pPr>
    </w:p>
    <w:p w14:paraId="2C5D8390" w14:textId="77777777" w:rsidR="009B1E8A" w:rsidRDefault="009B1E8A" w:rsidP="009B1E8A">
      <w:pPr>
        <w:spacing w:line="360" w:lineRule="auto"/>
        <w:jc w:val="both"/>
        <w:rPr>
          <w:rFonts w:ascii="Palatino Linotype" w:eastAsia="Palatino Linotype" w:hAnsi="Palatino Linotype"/>
          <w:sz w:val="22"/>
        </w:rPr>
      </w:pPr>
    </w:p>
    <w:p w14:paraId="1A8D054E" w14:textId="77777777" w:rsidR="009B1E8A" w:rsidRDefault="009B1E8A" w:rsidP="009B1E8A">
      <w:pPr>
        <w:spacing w:line="360" w:lineRule="auto"/>
        <w:jc w:val="both"/>
        <w:rPr>
          <w:rFonts w:ascii="Palatino Linotype" w:eastAsia="Palatino Linotype" w:hAnsi="Palatino Linotype"/>
          <w:sz w:val="22"/>
        </w:rPr>
      </w:pPr>
    </w:p>
    <w:p w14:paraId="2F113A95" w14:textId="77777777" w:rsidR="009B1E8A" w:rsidRDefault="009B1E8A" w:rsidP="009B1E8A">
      <w:pPr>
        <w:spacing w:line="360" w:lineRule="auto"/>
        <w:jc w:val="both"/>
        <w:rPr>
          <w:rFonts w:ascii="Palatino Linotype" w:eastAsia="Palatino Linotype" w:hAnsi="Palatino Linotype"/>
          <w:sz w:val="22"/>
        </w:rPr>
      </w:pPr>
    </w:p>
    <w:p w14:paraId="43013747" w14:textId="77777777" w:rsidR="009B1E8A" w:rsidRDefault="009B1E8A" w:rsidP="009B1E8A">
      <w:pPr>
        <w:spacing w:line="360" w:lineRule="auto"/>
        <w:jc w:val="both"/>
        <w:rPr>
          <w:rFonts w:ascii="Palatino Linotype" w:eastAsia="Palatino Linotype" w:hAnsi="Palatino Linotype"/>
          <w:sz w:val="22"/>
        </w:rPr>
      </w:pPr>
    </w:p>
    <w:p w14:paraId="20B26DC5" w14:textId="77777777" w:rsidR="009B1E8A" w:rsidRDefault="009B1E8A" w:rsidP="009B1E8A">
      <w:pPr>
        <w:spacing w:line="360" w:lineRule="auto"/>
        <w:jc w:val="both"/>
        <w:rPr>
          <w:rFonts w:ascii="Palatino Linotype" w:eastAsia="Palatino Linotype" w:hAnsi="Palatino Linotype"/>
          <w:sz w:val="22"/>
        </w:rPr>
      </w:pPr>
    </w:p>
    <w:p w14:paraId="7829E346" w14:textId="77777777" w:rsidR="009B1E8A" w:rsidRDefault="009B1E8A" w:rsidP="009B1E8A">
      <w:pPr>
        <w:spacing w:line="360" w:lineRule="auto"/>
        <w:jc w:val="both"/>
        <w:rPr>
          <w:rFonts w:ascii="Palatino Linotype" w:eastAsia="Palatino Linotype" w:hAnsi="Palatino Linotype"/>
          <w:sz w:val="22"/>
        </w:rPr>
      </w:pPr>
    </w:p>
    <w:p w14:paraId="7A00E3EB" w14:textId="77777777" w:rsidR="009B1E8A" w:rsidRDefault="009B1E8A" w:rsidP="009B1E8A">
      <w:pPr>
        <w:spacing w:line="360" w:lineRule="auto"/>
        <w:jc w:val="both"/>
        <w:rPr>
          <w:rFonts w:ascii="Palatino Linotype" w:eastAsia="Palatino Linotype" w:hAnsi="Palatino Linotype" w:cs="Palatino Linotype"/>
          <w:sz w:val="22"/>
          <w:szCs w:val="22"/>
        </w:rPr>
      </w:pPr>
    </w:p>
    <w:sectPr w:rsidR="009B1E8A" w:rsidSect="009B1E8A">
      <w:headerReference w:type="default" r:id="rId13"/>
      <w:footerReference w:type="default" r:id="rId14"/>
      <w:headerReference w:type="first" r:id="rId15"/>
      <w:footerReference w:type="first" r:id="rId16"/>
      <w:pgSz w:w="12240" w:h="15840"/>
      <w:pgMar w:top="2410" w:right="1469"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DBD7" w14:textId="77777777" w:rsidR="009B064A" w:rsidRDefault="009B064A">
      <w:r>
        <w:separator/>
      </w:r>
    </w:p>
  </w:endnote>
  <w:endnote w:type="continuationSeparator" w:id="0">
    <w:p w14:paraId="6EB801AF" w14:textId="77777777" w:rsidR="009B064A" w:rsidRDefault="009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8485" w14:textId="77777777" w:rsidR="00E846AB" w:rsidRDefault="00E45C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B1A87">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B1A8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01A9C5E6" w14:textId="77777777" w:rsidR="00E846AB" w:rsidRDefault="00E846A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798" w14:textId="77777777" w:rsidR="00E846AB" w:rsidRDefault="00E45C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B1A8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B1A8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09CB19E2" w14:textId="77777777" w:rsidR="00E846AB" w:rsidRDefault="00E846A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6527" w14:textId="77777777" w:rsidR="009B064A" w:rsidRDefault="009B064A">
      <w:r>
        <w:separator/>
      </w:r>
    </w:p>
  </w:footnote>
  <w:footnote w:type="continuationSeparator" w:id="0">
    <w:p w14:paraId="65A93ED6" w14:textId="77777777" w:rsidR="009B064A" w:rsidRDefault="009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B2F" w14:textId="77777777" w:rsidR="00E846AB" w:rsidRDefault="00E45CCF">
    <w:pPr>
      <w:pBdr>
        <w:top w:val="nil"/>
        <w:left w:val="nil"/>
        <w:bottom w:val="nil"/>
        <w:right w:val="nil"/>
        <w:between w:val="nil"/>
      </w:pBdr>
      <w:tabs>
        <w:tab w:val="center" w:pos="4252"/>
        <w:tab w:val="right" w:pos="8504"/>
        <w:tab w:val="left" w:pos="2326"/>
      </w:tabs>
      <w:rPr>
        <w:rFonts w:ascii="Cambria" w:eastAsia="Cambria" w:hAnsi="Cambria" w:cs="Cambria"/>
      </w:rPr>
    </w:pPr>
    <w:r>
      <w:rPr>
        <w:noProof/>
        <w:lang w:val="es-MX"/>
      </w:rPr>
      <w:drawing>
        <wp:anchor distT="0" distB="0" distL="0" distR="0" simplePos="0" relativeHeight="251658240" behindDoc="1" locked="0" layoutInCell="1" hidden="0" allowOverlap="1" wp14:anchorId="31119098" wp14:editId="09E4F4CF">
          <wp:simplePos x="0" y="0"/>
          <wp:positionH relativeFrom="column">
            <wp:posOffset>-708025</wp:posOffset>
          </wp:positionH>
          <wp:positionV relativeFrom="paragraph">
            <wp:posOffset>-563245</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r>
      <w:rPr>
        <w:rFonts w:ascii="Cambria" w:eastAsia="Cambria" w:hAnsi="Cambria" w:cs="Cambria"/>
        <w:color w:val="000000"/>
      </w:rPr>
      <w:tab/>
    </w:r>
  </w:p>
  <w:tbl>
    <w:tblPr>
      <w:tblStyle w:val="a4"/>
      <w:tblpPr w:leftFromText="180" w:rightFromText="180" w:topFromText="180" w:bottomFromText="180" w:vertAnchor="text" w:tblpX="3294"/>
      <w:tblW w:w="5953" w:type="dxa"/>
      <w:tblInd w:w="0" w:type="dxa"/>
      <w:tblLayout w:type="fixed"/>
      <w:tblLook w:val="0400" w:firstRow="0" w:lastRow="0" w:firstColumn="0" w:lastColumn="0" w:noHBand="0" w:noVBand="1"/>
    </w:tblPr>
    <w:tblGrid>
      <w:gridCol w:w="2489"/>
      <w:gridCol w:w="3464"/>
    </w:tblGrid>
    <w:tr w:rsidR="00E846AB" w14:paraId="1A8A6B36" w14:textId="77777777">
      <w:tc>
        <w:tcPr>
          <w:tcW w:w="2489" w:type="dxa"/>
        </w:tcPr>
        <w:p w14:paraId="597F3170"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vAlign w:val="center"/>
        </w:tcPr>
        <w:p w14:paraId="7F988DF2" w14:textId="77777777" w:rsidR="00E846AB" w:rsidRDefault="00E45CC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01314/INFOEM/AD/RR/2025</w:t>
          </w:r>
        </w:p>
      </w:tc>
    </w:tr>
    <w:tr w:rsidR="00E846AB" w14:paraId="56527500" w14:textId="77777777">
      <w:trPr>
        <w:trHeight w:val="228"/>
      </w:trPr>
      <w:tc>
        <w:tcPr>
          <w:tcW w:w="2489" w:type="dxa"/>
          <w:vAlign w:val="center"/>
        </w:tcPr>
        <w:p w14:paraId="4B3FB87B"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695138F" w14:textId="77777777" w:rsidR="00E846AB" w:rsidRDefault="00E846AB">
          <w:pPr>
            <w:rPr>
              <w:rFonts w:ascii="Palatino Linotype" w:eastAsia="Palatino Linotype" w:hAnsi="Palatino Linotype" w:cs="Palatino Linotype"/>
              <w:b/>
              <w:sz w:val="22"/>
              <w:szCs w:val="22"/>
            </w:rPr>
          </w:pPr>
        </w:p>
      </w:tc>
      <w:tc>
        <w:tcPr>
          <w:tcW w:w="3464" w:type="dxa"/>
          <w:vAlign w:val="center"/>
        </w:tcPr>
        <w:p w14:paraId="001C3CBB" w14:textId="77777777" w:rsidR="00E846AB" w:rsidRDefault="00E45CCF">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E846AB" w14:paraId="0F6E296B" w14:textId="77777777">
      <w:tc>
        <w:tcPr>
          <w:tcW w:w="2489" w:type="dxa"/>
          <w:vAlign w:val="center"/>
        </w:tcPr>
        <w:p w14:paraId="345F5B24" w14:textId="77777777" w:rsidR="00E846AB" w:rsidRDefault="00E45CC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vAlign w:val="center"/>
        </w:tcPr>
        <w:p w14:paraId="493849A5" w14:textId="77777777" w:rsidR="00E846AB" w:rsidRDefault="00E45CC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037A59F" w14:textId="77777777" w:rsidR="00E846AB" w:rsidRDefault="00E846AB">
    <w:pPr>
      <w:tabs>
        <w:tab w:val="center" w:pos="4252"/>
        <w:tab w:val="right" w:pos="8504"/>
        <w:tab w:val="left" w:pos="2326"/>
      </w:tabs>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9612" w14:textId="77777777" w:rsidR="00E846AB" w:rsidRDefault="00E846A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5"/>
      <w:tblW w:w="5670" w:type="dxa"/>
      <w:tblInd w:w="3261" w:type="dxa"/>
      <w:tblLayout w:type="fixed"/>
      <w:tblLook w:val="0400" w:firstRow="0" w:lastRow="0" w:firstColumn="0" w:lastColumn="0" w:noHBand="0" w:noVBand="1"/>
    </w:tblPr>
    <w:tblGrid>
      <w:gridCol w:w="2551"/>
      <w:gridCol w:w="3119"/>
    </w:tblGrid>
    <w:tr w:rsidR="00E846AB" w14:paraId="44DFC925" w14:textId="77777777">
      <w:tc>
        <w:tcPr>
          <w:tcW w:w="2551" w:type="dxa"/>
          <w:shd w:val="clear" w:color="auto" w:fill="auto"/>
          <w:vAlign w:val="center"/>
        </w:tcPr>
        <w:p w14:paraId="1B35EE35"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r>
            <w:rPr>
              <w:noProof/>
              <w:lang w:val="es-MX"/>
            </w:rPr>
            <w:drawing>
              <wp:anchor distT="0" distB="0" distL="0" distR="0" simplePos="0" relativeHeight="251659264" behindDoc="1" locked="0" layoutInCell="1" hidden="0" allowOverlap="1" wp14:anchorId="2F9057A8" wp14:editId="4F7F932F">
                <wp:simplePos x="0" y="0"/>
                <wp:positionH relativeFrom="column">
                  <wp:posOffset>-2793999</wp:posOffset>
                </wp:positionH>
                <wp:positionV relativeFrom="paragraph">
                  <wp:posOffset>-322579</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c>
        <w:tcPr>
          <w:tcW w:w="3119" w:type="dxa"/>
          <w:shd w:val="clear" w:color="auto" w:fill="auto"/>
          <w:vAlign w:val="center"/>
        </w:tcPr>
        <w:p w14:paraId="7F002D88" w14:textId="77777777" w:rsidR="00E846AB" w:rsidRDefault="00E45CCF">
          <w:pPr>
            <w:tabs>
              <w:tab w:val="left" w:pos="3153"/>
            </w:tabs>
            <w:ind w:left="-45" w:right="-25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01314/INFOEM/AD/RR/2025</w:t>
          </w:r>
        </w:p>
      </w:tc>
    </w:tr>
    <w:tr w:rsidR="00E846AB" w14:paraId="0504F1E1" w14:textId="77777777">
      <w:trPr>
        <w:trHeight w:val="130"/>
      </w:trPr>
      <w:tc>
        <w:tcPr>
          <w:tcW w:w="2551" w:type="dxa"/>
          <w:shd w:val="clear" w:color="auto" w:fill="auto"/>
          <w:vAlign w:val="center"/>
        </w:tcPr>
        <w:p w14:paraId="58346B54"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E065C04" w14:textId="191877B1" w:rsidR="00E846AB" w:rsidRDefault="00191061">
          <w:pPr>
            <w:ind w:left="-45" w:right="176"/>
            <w:jc w:val="both"/>
            <w:rPr>
              <w:rFonts w:ascii="Palatino Linotype" w:eastAsia="Palatino Linotype" w:hAnsi="Palatino Linotype" w:cs="Palatino Linotype"/>
              <w:b/>
              <w:sz w:val="22"/>
              <w:szCs w:val="22"/>
            </w:rPr>
          </w:pPr>
          <w:bookmarkStart w:id="3" w:name="_Hlk196138553"/>
          <w:r>
            <w:rPr>
              <w:rFonts w:ascii="Palatino Linotype" w:eastAsia="Palatino Linotype" w:hAnsi="Palatino Linotype" w:cs="Palatino Linotype"/>
              <w:b/>
              <w:sz w:val="22"/>
              <w:szCs w:val="22"/>
            </w:rPr>
            <w:t xml:space="preserve">XXXXXXXX XXXXXXX XXXXXXXXXX </w:t>
          </w:r>
          <w:bookmarkEnd w:id="3"/>
        </w:p>
      </w:tc>
    </w:tr>
    <w:tr w:rsidR="00E846AB" w14:paraId="3522BBA5" w14:textId="77777777">
      <w:trPr>
        <w:trHeight w:val="228"/>
      </w:trPr>
      <w:tc>
        <w:tcPr>
          <w:tcW w:w="2551" w:type="dxa"/>
          <w:shd w:val="clear" w:color="auto" w:fill="auto"/>
          <w:vAlign w:val="center"/>
        </w:tcPr>
        <w:p w14:paraId="29BFF1EC"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3B0B284" w14:textId="77777777" w:rsidR="00E846AB" w:rsidRDefault="00E846AB">
          <w:pPr>
            <w:rPr>
              <w:rFonts w:ascii="Palatino Linotype" w:eastAsia="Palatino Linotype" w:hAnsi="Palatino Linotype" w:cs="Palatino Linotype"/>
              <w:b/>
              <w:sz w:val="22"/>
              <w:szCs w:val="22"/>
            </w:rPr>
          </w:pPr>
        </w:p>
      </w:tc>
      <w:tc>
        <w:tcPr>
          <w:tcW w:w="3119" w:type="dxa"/>
          <w:shd w:val="clear" w:color="auto" w:fill="auto"/>
          <w:vAlign w:val="center"/>
        </w:tcPr>
        <w:p w14:paraId="6CBD4C3D" w14:textId="77777777" w:rsidR="00E846AB" w:rsidRDefault="00E45CC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Atizapán de Zaragoza </w:t>
          </w:r>
        </w:p>
      </w:tc>
    </w:tr>
    <w:tr w:rsidR="00E846AB" w14:paraId="1F02E8A5" w14:textId="77777777">
      <w:tc>
        <w:tcPr>
          <w:tcW w:w="2551" w:type="dxa"/>
          <w:shd w:val="clear" w:color="auto" w:fill="auto"/>
          <w:vAlign w:val="center"/>
        </w:tcPr>
        <w:p w14:paraId="1085699C" w14:textId="77777777" w:rsidR="00E846AB" w:rsidRDefault="00E45C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9312FC8" w14:textId="77777777" w:rsidR="00E846AB" w:rsidRDefault="00E45CC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A3C560" w14:textId="77777777" w:rsidR="00E846AB" w:rsidRDefault="00E846A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5B5"/>
    <w:multiLevelType w:val="multilevel"/>
    <w:tmpl w:val="D4183C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265754"/>
    <w:multiLevelType w:val="multilevel"/>
    <w:tmpl w:val="16B210C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5D014D"/>
    <w:multiLevelType w:val="multilevel"/>
    <w:tmpl w:val="4BD69E26"/>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AB"/>
    <w:rsid w:val="00191061"/>
    <w:rsid w:val="002B1A87"/>
    <w:rsid w:val="008943A6"/>
    <w:rsid w:val="009B064A"/>
    <w:rsid w:val="009B1E8A"/>
    <w:rsid w:val="00B51DEE"/>
    <w:rsid w:val="00D91008"/>
    <w:rsid w:val="00E45CCF"/>
    <w:rsid w:val="00E846AB"/>
    <w:rsid w:val="00EE4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43565"/>
  <w15:docId w15:val="{5ED8BEE4-6CD2-4F4A-BDF9-0F158BEC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qFormat/>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3"/>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3">
    <w:name w:val="Grid Table 4 Accent 3"/>
    <w:basedOn w:val="Tablanormal"/>
    <w:uiPriority w:val="49"/>
    <w:rsid w:val="00A376E8"/>
    <w:rPr>
      <w:rFonts w:eastAsiaTheme="minorHAnsi"/>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clara">
    <w:name w:val="Grid Table Light"/>
    <w:basedOn w:val="Tablanormal"/>
    <w:uiPriority w:val="40"/>
    <w:rsid w:val="00192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dy">
    <w:name w:val="Text body"/>
    <w:basedOn w:val="Normal"/>
    <w:rsid w:val="00AF1E53"/>
    <w:pPr>
      <w:widowControl w:val="0"/>
      <w:suppressAutoHyphens/>
      <w:autoSpaceDN w:val="0"/>
      <w:spacing w:after="120"/>
      <w:textAlignment w:val="baseline"/>
    </w:pPr>
    <w:rPr>
      <w:rFonts w:eastAsia="Arial Unicode MS" w:cs="Arial Unicode MS"/>
      <w:kern w:val="3"/>
      <w:lang w:val="es-MX" w:eastAsia="zh-CN" w:bidi="hi-IN"/>
    </w:rPr>
  </w:style>
  <w:style w:type="paragraph" w:customStyle="1" w:styleId="infoemcitas">
    <w:name w:val="infoem citas"/>
    <w:basedOn w:val="Normal"/>
    <w:qFormat/>
    <w:rsid w:val="007E5EE5"/>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paragraph" w:customStyle="1" w:styleId="Citas">
    <w:name w:val="Citas"/>
    <w:basedOn w:val="Normal"/>
    <w:qFormat/>
    <w:rsid w:val="007E5EE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character" w:customStyle="1" w:styleId="zmsearchresult">
    <w:name w:val="zmsearchresult"/>
    <w:basedOn w:val="Fuentedeprrafopredeter"/>
    <w:rsid w:val="002276CD"/>
  </w:style>
  <w:style w:type="character" w:customStyle="1" w:styleId="object">
    <w:name w:val="object"/>
    <w:basedOn w:val="Fuentedeprrafopredeter"/>
    <w:rsid w:val="002276CD"/>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zNp8+IlgaO7p9JSkue4m5TvSQ==">CgMxLjAyDWgucTlhNXBxc3Q2c28yCWguMjZpbjFyZzIJaC4zMGowemxsOAByITFXUWQxUV9Za3dkLXpiMjJJYWk5QWdnYmNrTUlzOFlYQg==</go:docsCustomData>
</go:gDocsCustomXmlDataStorage>
</file>

<file path=customXml/itemProps1.xml><?xml version="1.0" encoding="utf-8"?>
<ds:datastoreItem xmlns:ds="http://schemas.openxmlformats.org/officeDocument/2006/customXml" ds:itemID="{9F5A4E77-04E1-48BB-8351-FFAC5CD847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7000</Words>
  <Characters>38504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2025-04-04T16:04:00Z</cp:lastPrinted>
  <dcterms:created xsi:type="dcterms:W3CDTF">2025-04-21T20:40:00Z</dcterms:created>
  <dcterms:modified xsi:type="dcterms:W3CDTF">2025-04-21T20:40:00Z</dcterms:modified>
</cp:coreProperties>
</file>