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2EC157" w14:textId="78F75F6A" w:rsidR="001C40F2" w:rsidRPr="0026799B" w:rsidRDefault="001C40F2" w:rsidP="001C40F2">
      <w:pPr>
        <w:spacing w:before="240" w:after="240" w:line="360" w:lineRule="auto"/>
        <w:jc w:val="both"/>
        <w:rPr>
          <w:rFonts w:ascii="Palatino Linotype" w:eastAsia="Times New Roman" w:hAnsi="Palatino Linotype" w:cs="Arial"/>
          <w:sz w:val="24"/>
          <w:szCs w:val="24"/>
          <w:lang w:eastAsia="es-MX"/>
        </w:rPr>
      </w:pPr>
      <w:r w:rsidRPr="0026799B">
        <w:rPr>
          <w:rFonts w:ascii="Palatino Linotype" w:eastAsia="Times New Roman" w:hAnsi="Palatino Linotype" w:cs="Arial"/>
          <w:sz w:val="24"/>
          <w:szCs w:val="24"/>
          <w:lang w:eastAsia="es-MX"/>
        </w:rPr>
        <w:t xml:space="preserve">Resolución del Pleno del Instituto de Transparencia, Acceso a la Información Pública y Protección de Datos Personales del Estado de México y Municipios, con domicilio en Metepec, Estado de </w:t>
      </w:r>
      <w:r w:rsidRPr="00316C70">
        <w:rPr>
          <w:rFonts w:ascii="Palatino Linotype" w:eastAsia="Times New Roman" w:hAnsi="Palatino Linotype" w:cs="Arial"/>
          <w:sz w:val="24"/>
          <w:szCs w:val="24"/>
          <w:lang w:eastAsia="es-MX"/>
        </w:rPr>
        <w:t xml:space="preserve">México, a </w:t>
      </w:r>
      <w:r w:rsidR="00740072">
        <w:rPr>
          <w:rFonts w:ascii="Palatino Linotype" w:eastAsia="Times New Roman" w:hAnsi="Palatino Linotype" w:cs="Arial"/>
          <w:sz w:val="24"/>
          <w:szCs w:val="24"/>
          <w:lang w:eastAsia="es-MX"/>
        </w:rPr>
        <w:t>dos de julio</w:t>
      </w:r>
      <w:r w:rsidR="00055697">
        <w:rPr>
          <w:rFonts w:ascii="Palatino Linotype" w:eastAsia="Times New Roman" w:hAnsi="Palatino Linotype" w:cs="Arial"/>
          <w:sz w:val="24"/>
          <w:szCs w:val="24"/>
          <w:lang w:eastAsia="es-MX"/>
        </w:rPr>
        <w:t xml:space="preserve"> de dos mil veinticinco. </w:t>
      </w:r>
      <w:r w:rsidR="00EB6FAF">
        <w:rPr>
          <w:rFonts w:ascii="Palatino Linotype" w:eastAsia="Times New Roman" w:hAnsi="Palatino Linotype" w:cs="Arial"/>
          <w:sz w:val="24"/>
          <w:szCs w:val="24"/>
          <w:lang w:eastAsia="es-MX"/>
        </w:rPr>
        <w:t xml:space="preserve"> </w:t>
      </w:r>
      <w:r w:rsidR="00431870">
        <w:rPr>
          <w:rFonts w:ascii="Palatino Linotype" w:eastAsia="Times New Roman" w:hAnsi="Palatino Linotype" w:cs="Arial"/>
          <w:sz w:val="24"/>
          <w:szCs w:val="24"/>
          <w:lang w:eastAsia="es-MX"/>
        </w:rPr>
        <w:t xml:space="preserve"> </w:t>
      </w:r>
      <w:r w:rsidR="003728A8">
        <w:rPr>
          <w:rFonts w:ascii="Palatino Linotype" w:eastAsia="Times New Roman" w:hAnsi="Palatino Linotype" w:cs="Arial"/>
          <w:sz w:val="24"/>
          <w:szCs w:val="24"/>
          <w:lang w:eastAsia="es-MX"/>
        </w:rPr>
        <w:t xml:space="preserve"> </w:t>
      </w:r>
      <w:r>
        <w:rPr>
          <w:rFonts w:ascii="Palatino Linotype" w:eastAsia="Times New Roman" w:hAnsi="Palatino Linotype" w:cs="Arial"/>
          <w:sz w:val="24"/>
          <w:szCs w:val="24"/>
          <w:lang w:eastAsia="es-MX"/>
        </w:rPr>
        <w:t xml:space="preserve">    </w:t>
      </w:r>
      <w:r w:rsidRPr="0026799B">
        <w:rPr>
          <w:rFonts w:ascii="Palatino Linotype" w:eastAsia="Times New Roman" w:hAnsi="Palatino Linotype" w:cs="Arial"/>
          <w:sz w:val="24"/>
          <w:szCs w:val="24"/>
          <w:lang w:eastAsia="es-MX"/>
        </w:rPr>
        <w:t xml:space="preserve">    </w:t>
      </w:r>
    </w:p>
    <w:p w14:paraId="4F5A0849" w14:textId="6C4955EB" w:rsidR="003728A8" w:rsidRPr="003728A8" w:rsidRDefault="001C40F2" w:rsidP="001C40F2">
      <w:pPr>
        <w:tabs>
          <w:tab w:val="left" w:pos="1701"/>
        </w:tabs>
        <w:spacing w:before="240" w:after="240" w:line="360" w:lineRule="auto"/>
        <w:jc w:val="both"/>
        <w:rPr>
          <w:rFonts w:ascii="Palatino Linotype" w:hAnsi="Palatino Linotype" w:cs="Arial"/>
          <w:sz w:val="24"/>
          <w:szCs w:val="24"/>
        </w:rPr>
      </w:pPr>
      <w:r w:rsidRPr="0026799B">
        <w:rPr>
          <w:rFonts w:ascii="Palatino Linotype" w:hAnsi="Palatino Linotype" w:cs="Arial"/>
          <w:b/>
          <w:sz w:val="24"/>
          <w:szCs w:val="24"/>
        </w:rPr>
        <w:t>VISTO</w:t>
      </w:r>
      <w:r w:rsidRPr="0026799B">
        <w:rPr>
          <w:rFonts w:ascii="Palatino Linotype" w:hAnsi="Palatino Linotype" w:cs="Arial"/>
          <w:sz w:val="24"/>
          <w:szCs w:val="24"/>
        </w:rPr>
        <w:t xml:space="preserve"> el expediente electrónico formado con motivo del recurso de revisión número </w:t>
      </w:r>
      <w:r w:rsidR="00055697">
        <w:rPr>
          <w:rFonts w:ascii="Palatino Linotype" w:hAnsi="Palatino Linotype" w:cs="Arial"/>
          <w:b/>
          <w:bCs/>
          <w:sz w:val="24"/>
          <w:szCs w:val="24"/>
          <w:lang w:eastAsia="es-MX"/>
        </w:rPr>
        <w:t>05190</w:t>
      </w:r>
      <w:r w:rsidR="00EB6FAF">
        <w:rPr>
          <w:rFonts w:ascii="Palatino Linotype" w:hAnsi="Palatino Linotype" w:cs="Arial"/>
          <w:b/>
          <w:bCs/>
          <w:sz w:val="24"/>
          <w:szCs w:val="24"/>
          <w:lang w:eastAsia="es-MX"/>
        </w:rPr>
        <w:t xml:space="preserve">/INFOEM/AD/RR/2025, </w:t>
      </w:r>
      <w:r w:rsidR="00EB6FAF">
        <w:rPr>
          <w:rFonts w:ascii="Palatino Linotype" w:hAnsi="Palatino Linotype" w:cs="Arial"/>
          <w:sz w:val="24"/>
          <w:szCs w:val="24"/>
          <w:lang w:eastAsia="es-MX"/>
        </w:rPr>
        <w:t xml:space="preserve">interpuesto por la </w:t>
      </w:r>
      <w:r w:rsidR="00EB6FAF">
        <w:rPr>
          <w:rFonts w:ascii="Palatino Linotype" w:hAnsi="Palatino Linotype" w:cs="Arial"/>
          <w:b/>
          <w:bCs/>
          <w:sz w:val="24"/>
          <w:szCs w:val="24"/>
          <w:lang w:eastAsia="es-MX"/>
        </w:rPr>
        <w:t xml:space="preserve">C. </w:t>
      </w:r>
      <w:r w:rsidR="00F364FF">
        <w:rPr>
          <w:rFonts w:ascii="Palatino Linotype" w:hAnsi="Palatino Linotype" w:cs="Arial"/>
          <w:b/>
          <w:bCs/>
          <w:sz w:val="24"/>
          <w:szCs w:val="24"/>
          <w:lang w:eastAsia="es-MX"/>
        </w:rPr>
        <w:t>XXXXXXXXXXXXXXXXXXXX</w:t>
      </w:r>
      <w:r w:rsidR="00055697">
        <w:rPr>
          <w:rFonts w:ascii="Palatino Linotype" w:hAnsi="Palatino Linotype" w:cs="Arial"/>
          <w:b/>
          <w:bCs/>
          <w:sz w:val="24"/>
          <w:szCs w:val="24"/>
          <w:lang w:eastAsia="es-MX"/>
        </w:rPr>
        <w:t xml:space="preserve"> </w:t>
      </w:r>
      <w:r w:rsidR="00F364FF">
        <w:rPr>
          <w:rFonts w:ascii="Palatino Linotype" w:hAnsi="Palatino Linotype" w:cs="Arial"/>
          <w:b/>
          <w:bCs/>
          <w:sz w:val="24"/>
          <w:szCs w:val="24"/>
          <w:lang w:eastAsia="es-MX"/>
        </w:rPr>
        <w:t>XXXXX</w:t>
      </w:r>
      <w:r w:rsidR="00055697">
        <w:rPr>
          <w:rFonts w:ascii="Palatino Linotype" w:hAnsi="Palatino Linotype" w:cs="Arial"/>
          <w:b/>
          <w:bCs/>
          <w:sz w:val="24"/>
          <w:szCs w:val="24"/>
          <w:lang w:eastAsia="es-MX"/>
        </w:rPr>
        <w:t xml:space="preserve">, </w:t>
      </w:r>
      <w:r w:rsidR="00055697">
        <w:rPr>
          <w:rFonts w:ascii="Palatino Linotype" w:hAnsi="Palatino Linotype" w:cs="Arial"/>
          <w:sz w:val="24"/>
          <w:szCs w:val="24"/>
          <w:lang w:eastAsia="es-MX"/>
        </w:rPr>
        <w:t xml:space="preserve">en lo sucesivo </w:t>
      </w:r>
      <w:r w:rsidR="00055697">
        <w:rPr>
          <w:rFonts w:ascii="Palatino Linotype" w:hAnsi="Palatino Linotype" w:cs="Arial"/>
          <w:b/>
          <w:bCs/>
          <w:sz w:val="24"/>
          <w:szCs w:val="24"/>
          <w:lang w:eastAsia="es-MX"/>
        </w:rPr>
        <w:t xml:space="preserve">La Recurrente, </w:t>
      </w:r>
      <w:r w:rsidR="00055697">
        <w:rPr>
          <w:rFonts w:ascii="Palatino Linotype" w:hAnsi="Palatino Linotype" w:cs="Arial"/>
          <w:sz w:val="24"/>
          <w:szCs w:val="24"/>
          <w:lang w:eastAsia="es-MX"/>
        </w:rPr>
        <w:t xml:space="preserve">en contra de la respuesta del </w:t>
      </w:r>
      <w:r w:rsidR="003728A8">
        <w:rPr>
          <w:rFonts w:ascii="Palatino Linotype" w:hAnsi="Palatino Linotype" w:cs="Arial"/>
          <w:b/>
          <w:bCs/>
          <w:sz w:val="24"/>
          <w:szCs w:val="24"/>
        </w:rPr>
        <w:t xml:space="preserve">Instituto de Seguridad Social del Estado de México y Municipios, </w:t>
      </w:r>
      <w:r w:rsidR="003728A8">
        <w:rPr>
          <w:rFonts w:ascii="Palatino Linotype" w:hAnsi="Palatino Linotype" w:cs="Arial"/>
          <w:sz w:val="24"/>
          <w:szCs w:val="24"/>
        </w:rPr>
        <w:t xml:space="preserve">en lo subsecuente </w:t>
      </w:r>
      <w:r w:rsidR="003728A8">
        <w:rPr>
          <w:rFonts w:ascii="Palatino Linotype" w:hAnsi="Palatino Linotype" w:cs="Arial"/>
          <w:b/>
          <w:bCs/>
          <w:sz w:val="24"/>
          <w:szCs w:val="24"/>
        </w:rPr>
        <w:t xml:space="preserve">El Sujeto Obligado, </w:t>
      </w:r>
      <w:r w:rsidR="003728A8">
        <w:rPr>
          <w:rFonts w:ascii="Palatino Linotype" w:hAnsi="Palatino Linotype" w:cs="Arial"/>
          <w:sz w:val="24"/>
          <w:szCs w:val="24"/>
        </w:rPr>
        <w:t xml:space="preserve">se procede a dictar la presente resolución. </w:t>
      </w:r>
    </w:p>
    <w:p w14:paraId="370B93D6" w14:textId="77777777" w:rsidR="003728A8" w:rsidRDefault="003728A8" w:rsidP="001C40F2">
      <w:pPr>
        <w:tabs>
          <w:tab w:val="left" w:pos="1701"/>
        </w:tabs>
        <w:spacing w:before="240" w:after="240" w:line="360" w:lineRule="auto"/>
        <w:jc w:val="both"/>
        <w:rPr>
          <w:rFonts w:ascii="Palatino Linotype" w:hAnsi="Palatino Linotype" w:cs="Arial"/>
          <w:sz w:val="24"/>
          <w:szCs w:val="24"/>
        </w:rPr>
      </w:pPr>
    </w:p>
    <w:p w14:paraId="0DFA5E73" w14:textId="77777777" w:rsidR="001C40F2" w:rsidRPr="0094651B" w:rsidRDefault="001C40F2" w:rsidP="001C40F2">
      <w:pPr>
        <w:tabs>
          <w:tab w:val="left" w:pos="1701"/>
        </w:tabs>
        <w:spacing w:before="240" w:after="240" w:line="360" w:lineRule="auto"/>
        <w:jc w:val="center"/>
        <w:rPr>
          <w:rFonts w:ascii="Palatino Linotype" w:hAnsi="Palatino Linotype" w:cs="Arial"/>
          <w:b/>
          <w:sz w:val="28"/>
        </w:rPr>
      </w:pPr>
      <w:r w:rsidRPr="0094651B">
        <w:rPr>
          <w:rFonts w:ascii="Palatino Linotype" w:hAnsi="Palatino Linotype" w:cs="Arial"/>
          <w:b/>
          <w:sz w:val="28"/>
        </w:rPr>
        <w:t xml:space="preserve">A N T E C E D E N T E S  D E L  A S U N T O </w:t>
      </w:r>
    </w:p>
    <w:p w14:paraId="59060C1C" w14:textId="77777777" w:rsidR="001C40F2" w:rsidRPr="0094651B" w:rsidRDefault="001C40F2" w:rsidP="001C40F2">
      <w:pPr>
        <w:pStyle w:val="Sinespaciado"/>
        <w:rPr>
          <w:sz w:val="16"/>
        </w:rPr>
      </w:pPr>
    </w:p>
    <w:p w14:paraId="580B8010" w14:textId="77777777" w:rsidR="001C40F2" w:rsidRPr="0094651B" w:rsidRDefault="001C40F2" w:rsidP="001C40F2">
      <w:pPr>
        <w:spacing w:line="360" w:lineRule="auto"/>
        <w:jc w:val="both"/>
        <w:rPr>
          <w:rFonts w:ascii="Palatino Linotype" w:hAnsi="Palatino Linotype"/>
          <w:b/>
          <w:sz w:val="28"/>
        </w:rPr>
      </w:pPr>
      <w:r w:rsidRPr="0094651B">
        <w:rPr>
          <w:rFonts w:ascii="Palatino Linotype" w:hAnsi="Palatino Linotype"/>
          <w:b/>
          <w:sz w:val="28"/>
        </w:rPr>
        <w:t>PRIMERO. Del Acceso a Datos Personales.</w:t>
      </w:r>
    </w:p>
    <w:p w14:paraId="166C4A7A" w14:textId="169D8545" w:rsidR="00055697" w:rsidRDefault="001C40F2" w:rsidP="001C40F2">
      <w:pPr>
        <w:spacing w:line="360" w:lineRule="auto"/>
        <w:jc w:val="both"/>
        <w:rPr>
          <w:rStyle w:val="apple-converted-space"/>
          <w:rFonts w:ascii="Palatino Linotype" w:hAnsi="Palatino Linotype"/>
          <w:sz w:val="24"/>
          <w:szCs w:val="24"/>
        </w:rPr>
      </w:pPr>
      <w:r w:rsidRPr="0026799B">
        <w:rPr>
          <w:rFonts w:ascii="Palatino Linotype" w:hAnsi="Palatino Linotype"/>
          <w:sz w:val="24"/>
          <w:szCs w:val="24"/>
        </w:rPr>
        <w:t xml:space="preserve">Con fecha </w:t>
      </w:r>
      <w:r w:rsidR="00055697">
        <w:rPr>
          <w:rFonts w:ascii="Palatino Linotype" w:hAnsi="Palatino Linotype"/>
          <w:b/>
          <w:bCs/>
          <w:sz w:val="24"/>
          <w:szCs w:val="24"/>
        </w:rPr>
        <w:t xml:space="preserve">treinta y uno de marzo de dos mil veinticinco, La Recurrente </w:t>
      </w:r>
      <w:r w:rsidR="00EB6FAF">
        <w:rPr>
          <w:rFonts w:ascii="Palatino Linotype" w:hAnsi="Palatino Linotype"/>
          <w:sz w:val="24"/>
          <w:szCs w:val="24"/>
        </w:rPr>
        <w:t xml:space="preserve">presentó a través del </w:t>
      </w:r>
      <w:r w:rsidR="00EB6FAF" w:rsidRPr="0026799B">
        <w:rPr>
          <w:rFonts w:ascii="Palatino Linotype" w:hAnsi="Palatino Linotype"/>
          <w:sz w:val="24"/>
          <w:szCs w:val="24"/>
        </w:rPr>
        <w:t xml:space="preserve">Sistema de Acceso, Rectificación, Cancelación y Oposición de Datos Personales del Estado de México </w:t>
      </w:r>
      <w:r w:rsidR="00EB6FAF" w:rsidRPr="0026799B">
        <w:rPr>
          <w:rFonts w:ascii="Palatino Linotype" w:hAnsi="Palatino Linotype"/>
          <w:b/>
          <w:sz w:val="24"/>
          <w:szCs w:val="24"/>
        </w:rPr>
        <w:t>(SARCOEM)</w:t>
      </w:r>
      <w:r w:rsidR="00EB6FAF" w:rsidRPr="0026799B">
        <w:rPr>
          <w:rFonts w:ascii="Palatino Linotype" w:hAnsi="Palatino Linotype"/>
          <w:sz w:val="24"/>
          <w:szCs w:val="24"/>
        </w:rPr>
        <w:t xml:space="preserve">, ante el </w:t>
      </w:r>
      <w:r w:rsidR="00EB6FAF" w:rsidRPr="0026799B">
        <w:rPr>
          <w:rFonts w:ascii="Palatino Linotype" w:hAnsi="Palatino Linotype"/>
          <w:b/>
          <w:sz w:val="24"/>
          <w:szCs w:val="24"/>
        </w:rPr>
        <w:t>Sujeto Obligado</w:t>
      </w:r>
      <w:r w:rsidR="00EB6FAF" w:rsidRPr="0026799B">
        <w:rPr>
          <w:rFonts w:ascii="Palatino Linotype" w:hAnsi="Palatino Linotype"/>
          <w:sz w:val="24"/>
          <w:szCs w:val="24"/>
        </w:rPr>
        <w:t xml:space="preserve">, </w:t>
      </w:r>
      <w:r w:rsidR="00EB6FAF" w:rsidRPr="0026799B">
        <w:rPr>
          <w:rFonts w:ascii="Palatino Linotype" w:hAnsi="Palatino Linotype" w:cs="Arial"/>
          <w:sz w:val="24"/>
          <w:szCs w:val="24"/>
        </w:rPr>
        <w:t>solicitud de acceso a los datos personales, registrada bajo el número de expediente</w:t>
      </w:r>
      <w:r w:rsidR="00EB6FAF" w:rsidRPr="0026799B">
        <w:rPr>
          <w:rStyle w:val="apple-converted-space"/>
          <w:rFonts w:ascii="Palatino Linotype" w:hAnsi="Palatino Linotype"/>
          <w:b/>
          <w:bCs/>
          <w:sz w:val="24"/>
          <w:szCs w:val="24"/>
        </w:rPr>
        <w:t> </w:t>
      </w:r>
      <w:r w:rsidR="00055697">
        <w:rPr>
          <w:rStyle w:val="apple-converted-space"/>
          <w:rFonts w:ascii="Palatino Linotype" w:hAnsi="Palatino Linotype"/>
          <w:b/>
          <w:bCs/>
          <w:sz w:val="24"/>
          <w:szCs w:val="24"/>
        </w:rPr>
        <w:t xml:space="preserve">00416/ISSEMYM/AD/2025, </w:t>
      </w:r>
      <w:r w:rsidR="00055697">
        <w:rPr>
          <w:rStyle w:val="apple-converted-space"/>
          <w:rFonts w:ascii="Palatino Linotype" w:hAnsi="Palatino Linotype"/>
          <w:sz w:val="24"/>
          <w:szCs w:val="24"/>
        </w:rPr>
        <w:t xml:space="preserve">mediante la cual requirió le fuese entregado, lo siguiente: </w:t>
      </w:r>
    </w:p>
    <w:p w14:paraId="5D497C9A" w14:textId="1E16FFF4" w:rsidR="00055697" w:rsidRPr="00BA0460" w:rsidRDefault="00055697" w:rsidP="00055697">
      <w:pPr>
        <w:pStyle w:val="INFOEM"/>
        <w:rPr>
          <w:b/>
        </w:rPr>
      </w:pPr>
      <w:r w:rsidRPr="00640B0B">
        <w:t>“</w:t>
      </w:r>
      <w:r w:rsidRPr="00A317DE">
        <w:t xml:space="preserve">SOLICIO 4 COPIAS CERTIFICADAS DEL AVISO DE MOVIMIENTO DE BAJA POR FALLECIMIENTO DE MI ESPOSO </w:t>
      </w:r>
      <w:r w:rsidR="00F364FF">
        <w:t>XXXXXXXXXXXXX</w:t>
      </w:r>
      <w:r w:rsidRPr="00A317DE">
        <w:t xml:space="preserve">, </w:t>
      </w:r>
      <w:r w:rsidRPr="00A317DE">
        <w:lastRenderedPageBreak/>
        <w:t xml:space="preserve">MISMO QUE DEBE IR CON LA FECHA DE DEFUNCIÓN, CLAVE ISSEMYM </w:t>
      </w:r>
      <w:r w:rsidR="00F364FF">
        <w:t>XXXXX</w:t>
      </w:r>
      <w:r w:rsidRPr="00640B0B">
        <w:t>”</w:t>
      </w:r>
      <w:r w:rsidRPr="00BA0460">
        <w:t xml:space="preserve"> </w:t>
      </w:r>
      <w:r w:rsidRPr="00BA0460">
        <w:rPr>
          <w:b/>
        </w:rPr>
        <w:t xml:space="preserve">[Sic] </w:t>
      </w:r>
    </w:p>
    <w:p w14:paraId="673DFB95" w14:textId="77777777" w:rsidR="00055697" w:rsidRDefault="00055697" w:rsidP="00055697">
      <w:pPr>
        <w:pStyle w:val="Sinespaciado"/>
        <w:rPr>
          <w:rFonts w:ascii="Palatino Linotype" w:hAnsi="Palatino Linotype"/>
        </w:rPr>
      </w:pPr>
    </w:p>
    <w:p w14:paraId="4FE96296" w14:textId="52885BE9" w:rsidR="00055697" w:rsidRPr="00A317DE" w:rsidRDefault="00055697" w:rsidP="00055697">
      <w:pPr>
        <w:pStyle w:val="Sinespaciado"/>
        <w:spacing w:line="360" w:lineRule="auto"/>
        <w:jc w:val="both"/>
        <w:rPr>
          <w:rFonts w:ascii="Palatino Linotype" w:hAnsi="Palatino Linotype"/>
        </w:rPr>
      </w:pPr>
      <w:r>
        <w:rPr>
          <w:rFonts w:ascii="Palatino Linotype" w:hAnsi="Palatino Linotype"/>
        </w:rPr>
        <w:t xml:space="preserve">Adjuntando el documento electrónico </w:t>
      </w:r>
      <w:r>
        <w:rPr>
          <w:rFonts w:ascii="Palatino Linotype" w:hAnsi="Palatino Linotype"/>
          <w:b/>
          <w:bCs/>
        </w:rPr>
        <w:t>“</w:t>
      </w:r>
      <w:r w:rsidR="00F364FF">
        <w:rPr>
          <w:rFonts w:ascii="Palatino Linotype" w:hAnsi="Palatino Linotype"/>
          <w:b/>
          <w:bCs/>
        </w:rPr>
        <w:t>XXXXXXXXXXXXXXXXXXXXXXXXXX</w:t>
      </w:r>
      <w:r>
        <w:rPr>
          <w:rFonts w:ascii="Palatino Linotype" w:hAnsi="Palatino Linotype"/>
          <w:b/>
          <w:bCs/>
        </w:rPr>
        <w:t xml:space="preserve">.pdf”, </w:t>
      </w:r>
      <w:r>
        <w:rPr>
          <w:rFonts w:ascii="Palatino Linotype" w:hAnsi="Palatino Linotype"/>
        </w:rPr>
        <w:t xml:space="preserve">consistente en anverso y reverso de credenciales para votar, acta de matrimonio y acta de defunción. </w:t>
      </w:r>
    </w:p>
    <w:p w14:paraId="78D22CBE" w14:textId="06CBBDF9" w:rsidR="001C40F2" w:rsidRPr="0061419A" w:rsidRDefault="001C40F2" w:rsidP="001C40F2">
      <w:pPr>
        <w:spacing w:before="240" w:after="240"/>
        <w:ind w:right="51"/>
        <w:jc w:val="both"/>
        <w:rPr>
          <w:rFonts w:ascii="Palatino Linotype" w:hAnsi="Palatino Linotype" w:cs="Arial"/>
          <w:sz w:val="24"/>
          <w:szCs w:val="24"/>
        </w:rPr>
      </w:pPr>
      <w:r w:rsidRPr="0061419A">
        <w:rPr>
          <w:rFonts w:ascii="Palatino Linotype" w:hAnsi="Palatino Linotype" w:cs="Arial"/>
          <w:b/>
          <w:sz w:val="24"/>
          <w:szCs w:val="24"/>
        </w:rPr>
        <w:t>MODALIDAD DE ACCESO:</w:t>
      </w:r>
      <w:r w:rsidRPr="0061419A">
        <w:rPr>
          <w:rFonts w:ascii="Palatino Linotype" w:hAnsi="Palatino Linotype" w:cs="Arial"/>
          <w:sz w:val="24"/>
          <w:szCs w:val="24"/>
        </w:rPr>
        <w:t xml:space="preserve"> A través </w:t>
      </w:r>
      <w:r w:rsidR="003728A8">
        <w:rPr>
          <w:rFonts w:ascii="Palatino Linotype" w:hAnsi="Palatino Linotype" w:cs="Arial"/>
          <w:sz w:val="24"/>
          <w:szCs w:val="24"/>
        </w:rPr>
        <w:t>de copias certificadas (con costo)</w:t>
      </w:r>
      <w:r>
        <w:rPr>
          <w:rFonts w:ascii="Palatino Linotype" w:hAnsi="Palatino Linotype" w:cs="Arial"/>
          <w:sz w:val="24"/>
          <w:szCs w:val="24"/>
        </w:rPr>
        <w:t xml:space="preserve"> </w:t>
      </w:r>
    </w:p>
    <w:p w14:paraId="320B7B99" w14:textId="77777777" w:rsidR="001C40F2" w:rsidRDefault="001C40F2" w:rsidP="001C40F2">
      <w:pPr>
        <w:spacing w:before="240" w:after="240" w:line="360" w:lineRule="auto"/>
        <w:ind w:right="334"/>
        <w:jc w:val="both"/>
        <w:rPr>
          <w:rFonts w:ascii="Palatino Linotype" w:hAnsi="Palatino Linotype" w:cs="Arial"/>
          <w:b/>
        </w:rPr>
      </w:pPr>
    </w:p>
    <w:p w14:paraId="037071EB" w14:textId="77777777" w:rsidR="00946B52" w:rsidRDefault="001C40F2" w:rsidP="00946B52">
      <w:pPr>
        <w:spacing w:line="360" w:lineRule="auto"/>
        <w:ind w:right="334"/>
        <w:jc w:val="both"/>
        <w:rPr>
          <w:rFonts w:ascii="Palatino Linotype" w:hAnsi="Palatino Linotype" w:cs="Arial"/>
          <w:b/>
          <w:sz w:val="28"/>
        </w:rPr>
      </w:pPr>
      <w:r>
        <w:rPr>
          <w:rFonts w:ascii="Palatino Linotype" w:hAnsi="Palatino Linotype" w:cs="Arial"/>
          <w:b/>
          <w:sz w:val="28"/>
          <w:szCs w:val="20"/>
        </w:rPr>
        <w:t xml:space="preserve">SEGUNDO. </w:t>
      </w:r>
      <w:r w:rsidRPr="00165D6E">
        <w:rPr>
          <w:rFonts w:ascii="Palatino Linotype" w:hAnsi="Palatino Linotype" w:cs="Arial"/>
          <w:b/>
          <w:sz w:val="28"/>
          <w:szCs w:val="20"/>
        </w:rPr>
        <w:t xml:space="preserve">De la </w:t>
      </w:r>
      <w:r w:rsidR="00946B52">
        <w:rPr>
          <w:rFonts w:ascii="Palatino Linotype" w:hAnsi="Palatino Linotype" w:cs="Arial"/>
          <w:b/>
          <w:sz w:val="28"/>
        </w:rPr>
        <w:t xml:space="preserve">solicitud de aclaración por parte del Sujeto Obligado. </w:t>
      </w:r>
    </w:p>
    <w:p w14:paraId="6C514EC5" w14:textId="20D94DD6" w:rsidR="00055697" w:rsidRDefault="00946B52" w:rsidP="00946B52">
      <w:pPr>
        <w:spacing w:line="360" w:lineRule="auto"/>
        <w:ind w:right="334"/>
        <w:jc w:val="both"/>
        <w:rPr>
          <w:rStyle w:val="apple-converted-space"/>
          <w:rFonts w:ascii="Palatino Linotype" w:hAnsi="Palatino Linotype"/>
          <w:sz w:val="24"/>
          <w:szCs w:val="24"/>
        </w:rPr>
      </w:pPr>
      <w:r w:rsidRPr="00C4131A">
        <w:rPr>
          <w:rFonts w:ascii="Palatino Linotype" w:hAnsi="Palatino Linotype" w:cs="Arial"/>
          <w:sz w:val="24"/>
          <w:szCs w:val="24"/>
        </w:rPr>
        <w:t xml:space="preserve">En fecha </w:t>
      </w:r>
      <w:r w:rsidR="00055697">
        <w:rPr>
          <w:rFonts w:ascii="Palatino Linotype" w:hAnsi="Palatino Linotype" w:cs="Arial"/>
          <w:b/>
          <w:bCs/>
          <w:sz w:val="24"/>
          <w:szCs w:val="24"/>
        </w:rPr>
        <w:t xml:space="preserve">dos de abril de dos mil veinticinco, El Sujeto Obligado </w:t>
      </w:r>
      <w:r w:rsidR="00EB6FAF">
        <w:rPr>
          <w:rFonts w:ascii="Palatino Linotype" w:hAnsi="Palatino Linotype" w:cs="Arial"/>
          <w:sz w:val="24"/>
          <w:szCs w:val="24"/>
        </w:rPr>
        <w:t xml:space="preserve">solicitó aclaración a la solicitud de acceso a datos personales </w:t>
      </w:r>
      <w:r w:rsidR="00055697">
        <w:rPr>
          <w:rStyle w:val="apple-converted-space"/>
          <w:rFonts w:ascii="Palatino Linotype" w:hAnsi="Palatino Linotype"/>
          <w:b/>
          <w:bCs/>
          <w:sz w:val="24"/>
          <w:szCs w:val="24"/>
        </w:rPr>
        <w:t xml:space="preserve">00416/ISSEMYM/AD/2025, </w:t>
      </w:r>
      <w:r w:rsidR="00055697">
        <w:rPr>
          <w:rStyle w:val="apple-converted-space"/>
          <w:rFonts w:ascii="Palatino Linotype" w:hAnsi="Palatino Linotype"/>
          <w:sz w:val="24"/>
          <w:szCs w:val="24"/>
        </w:rPr>
        <w:t>resultando de nuestro interés lo siguiente:</w:t>
      </w:r>
    </w:p>
    <w:p w14:paraId="72D8AAE5" w14:textId="25AF72A9" w:rsidR="004C5683" w:rsidRDefault="004C5683" w:rsidP="004C5683">
      <w:pPr>
        <w:pStyle w:val="Citas"/>
      </w:pPr>
      <w:r>
        <w:t>“</w:t>
      </w:r>
      <w:r w:rsidRPr="004C5683">
        <w:t xml:space="preserve">Con fundamento en el </w:t>
      </w:r>
      <w:proofErr w:type="spellStart"/>
      <w:r w:rsidRPr="004C5683">
        <w:t>articulo</w:t>
      </w:r>
      <w:proofErr w:type="spellEnd"/>
      <w:r w:rsidRPr="004C5683">
        <w:t xml:space="preserve"> 159 de la Ley de Transparencia y Acceso a la Información Pública del Estado de México y Municipios, se le requiere para que dentro del plazo de diez días hábiles realice lo siguiente</w:t>
      </w:r>
      <w:r>
        <w:t>:</w:t>
      </w:r>
    </w:p>
    <w:p w14:paraId="4F822485" w14:textId="3A33E694" w:rsidR="004C5683" w:rsidRDefault="004C5683" w:rsidP="004C5683">
      <w:pPr>
        <w:pStyle w:val="Citas"/>
      </w:pPr>
      <w:r w:rsidRPr="004C5683">
        <w:t xml:space="preserve">Como archivo adjunto, encontrará el acuerdo mediante el cual se solicita complemente y/o aclare su solicitud, mismo que podrá visualizar una vez que valide el Código para el Solicitante, el cual podrá localizar en el Acuse de la Solicitud, por lo que, deberá copiar y pegar dicho código en el campo “Para visualizar correctamente los archivos, debe ingresar el código de la solicitud”. Para cualquier duda o aclaración respecto a la presente respuesta, nos ponemos a sus órdenes en el teléfono (01722) </w:t>
      </w:r>
      <w:r w:rsidRPr="004C5683">
        <w:lastRenderedPageBreak/>
        <w:t xml:space="preserve">2261900 extensiones 1434072 y 1434073. MUY IM-PORTANTE: Se hace de su conocimiento que, hasta nuevo aviso, por la contingencia sanitaria el horario para trámites en el Módulo de Transparencia es de 9: 00 a 15:00 horas. Es indispensable que al presentarse lo realice con cubrebocas y pluma o </w:t>
      </w:r>
      <w:proofErr w:type="spellStart"/>
      <w:r w:rsidRPr="004C5683">
        <w:t>bolí</w:t>
      </w:r>
      <w:proofErr w:type="spellEnd"/>
      <w:r w:rsidRPr="004C5683">
        <w:t>-grafo personal, como medidas de seguridad sanitaria</w:t>
      </w:r>
    </w:p>
    <w:p w14:paraId="10F9047E" w14:textId="1E8F3871" w:rsidR="004C5683" w:rsidRDefault="004C5683" w:rsidP="004C5683">
      <w:pPr>
        <w:pStyle w:val="Citas"/>
        <w:rPr>
          <w:b/>
          <w:bCs/>
        </w:rPr>
      </w:pPr>
      <w:r w:rsidRPr="004C5683">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r>
        <w:t xml:space="preserve">” </w:t>
      </w:r>
      <w:r>
        <w:rPr>
          <w:b/>
          <w:bCs/>
        </w:rPr>
        <w:t>(Sic)</w:t>
      </w:r>
    </w:p>
    <w:p w14:paraId="5DC19E74" w14:textId="77777777" w:rsidR="004C5683" w:rsidRDefault="004C5683" w:rsidP="004C5683">
      <w:pPr>
        <w:pStyle w:val="Citas"/>
        <w:ind w:left="0"/>
      </w:pPr>
    </w:p>
    <w:p w14:paraId="67A560A8" w14:textId="0C5F74AA" w:rsidR="00431870" w:rsidRPr="004C5683" w:rsidRDefault="004C5683" w:rsidP="004C5683">
      <w:pPr>
        <w:pStyle w:val="Citas"/>
        <w:ind w:left="0" w:right="0"/>
        <w:rPr>
          <w:i w:val="0"/>
          <w:iCs/>
          <w:sz w:val="24"/>
          <w:szCs w:val="24"/>
          <w:lang w:val="es-419"/>
        </w:rPr>
      </w:pPr>
      <w:r w:rsidRPr="004C5683">
        <w:rPr>
          <w:i w:val="0"/>
          <w:iCs/>
          <w:sz w:val="24"/>
          <w:szCs w:val="24"/>
        </w:rPr>
        <w:t xml:space="preserve">Adjuntando para tal efecto el documento electrónico </w:t>
      </w:r>
      <w:r w:rsidRPr="004C5683">
        <w:rPr>
          <w:b/>
          <w:bCs/>
          <w:i w:val="0"/>
          <w:iCs/>
          <w:sz w:val="24"/>
          <w:szCs w:val="24"/>
        </w:rPr>
        <w:t xml:space="preserve">“ACLARACIÓN 416.AD.pdf”, </w:t>
      </w:r>
      <w:r w:rsidR="00EB6FAF" w:rsidRPr="004C5683">
        <w:rPr>
          <w:i w:val="0"/>
          <w:iCs/>
          <w:sz w:val="24"/>
          <w:szCs w:val="24"/>
          <w:lang w:val="es-419"/>
        </w:rPr>
        <w:t xml:space="preserve">el cual contiene un acuerdo constante en </w:t>
      </w:r>
      <w:r>
        <w:rPr>
          <w:i w:val="0"/>
          <w:iCs/>
          <w:sz w:val="24"/>
          <w:szCs w:val="24"/>
          <w:lang w:val="es-419"/>
        </w:rPr>
        <w:t>cuatro</w:t>
      </w:r>
      <w:r w:rsidR="00EB6FAF" w:rsidRPr="004C5683">
        <w:rPr>
          <w:i w:val="0"/>
          <w:iCs/>
          <w:sz w:val="24"/>
          <w:szCs w:val="24"/>
          <w:lang w:val="es-419"/>
        </w:rPr>
        <w:t xml:space="preserve"> fojas, signado por la Jefa del Departamento de Acceso a la Información Institucional, </w:t>
      </w:r>
      <w:r w:rsidRPr="004C5683">
        <w:rPr>
          <w:i w:val="0"/>
          <w:iCs/>
          <w:sz w:val="24"/>
          <w:szCs w:val="24"/>
          <w:lang w:val="es-419"/>
        </w:rPr>
        <w:t xml:space="preserve"> </w:t>
      </w:r>
      <w:r w:rsidR="00431870" w:rsidRPr="004C5683">
        <w:rPr>
          <w:i w:val="0"/>
          <w:iCs/>
          <w:sz w:val="24"/>
          <w:szCs w:val="24"/>
          <w:lang w:val="es-419"/>
        </w:rPr>
        <w:t>mediante el cual, se hizo el requerimiento a la recurrente para acreditar representación de persona fallecida, mediante poder notarial, carta poder firmada ante dos testigos u otra; también se le apercibió a la hoy recurrente para el caso de no desahogar la prevención, se le informó que se le tendría por no presentada la solicitud de acceso a datos personales.</w:t>
      </w:r>
    </w:p>
    <w:p w14:paraId="2587B7F6" w14:textId="77777777" w:rsidR="00431870" w:rsidRPr="00431870" w:rsidRDefault="00431870" w:rsidP="00431870">
      <w:pPr>
        <w:pStyle w:val="Prrafodelista"/>
        <w:spacing w:line="360" w:lineRule="auto"/>
        <w:ind w:left="720" w:right="334"/>
        <w:jc w:val="both"/>
        <w:rPr>
          <w:rFonts w:ascii="Palatino Linotype" w:hAnsi="Palatino Linotype" w:cs="Arial"/>
          <w:b/>
          <w:bCs/>
          <w:lang w:val="es-419"/>
        </w:rPr>
      </w:pPr>
    </w:p>
    <w:p w14:paraId="644651B9" w14:textId="76C603AB" w:rsidR="00AE4450" w:rsidRDefault="002A21C6" w:rsidP="00431870">
      <w:pPr>
        <w:pStyle w:val="Prrafodelista"/>
        <w:spacing w:line="360" w:lineRule="auto"/>
        <w:ind w:left="720" w:right="334"/>
        <w:jc w:val="both"/>
        <w:rPr>
          <w:rFonts w:ascii="Palatino Linotype" w:hAnsi="Palatino Linotype" w:cs="Arial"/>
          <w:b/>
          <w:sz w:val="28"/>
          <w:szCs w:val="20"/>
        </w:rPr>
      </w:pPr>
      <w:r>
        <w:rPr>
          <w:rFonts w:ascii="Palatino Linotype" w:hAnsi="Palatino Linotype" w:cs="Arial"/>
          <w:b/>
          <w:sz w:val="28"/>
          <w:szCs w:val="20"/>
        </w:rPr>
        <w:tab/>
      </w:r>
    </w:p>
    <w:p w14:paraId="69DD7E1D" w14:textId="61BBE5D3" w:rsidR="00AE4450" w:rsidRDefault="001C40F2" w:rsidP="001C40F2">
      <w:pPr>
        <w:spacing w:line="360" w:lineRule="auto"/>
        <w:jc w:val="both"/>
        <w:rPr>
          <w:rFonts w:ascii="Palatino Linotype" w:hAnsi="Palatino Linotype" w:cs="Arial"/>
          <w:b/>
          <w:sz w:val="28"/>
        </w:rPr>
      </w:pPr>
      <w:r>
        <w:rPr>
          <w:rFonts w:ascii="Palatino Linotype" w:hAnsi="Palatino Linotype" w:cs="Arial"/>
          <w:b/>
          <w:sz w:val="28"/>
        </w:rPr>
        <w:t>TERCERO</w:t>
      </w:r>
      <w:r w:rsidRPr="0094651B">
        <w:rPr>
          <w:rFonts w:ascii="Palatino Linotype" w:hAnsi="Palatino Linotype" w:cs="Arial"/>
          <w:b/>
          <w:sz w:val="28"/>
        </w:rPr>
        <w:t>. De</w:t>
      </w:r>
      <w:r w:rsidR="00AE4450">
        <w:rPr>
          <w:rFonts w:ascii="Palatino Linotype" w:hAnsi="Palatino Linotype" w:cs="Arial"/>
          <w:b/>
          <w:sz w:val="28"/>
        </w:rPr>
        <w:t xml:space="preserve"> la respuesta del Sujeto Obligado </w:t>
      </w:r>
    </w:p>
    <w:p w14:paraId="3F36AB69" w14:textId="43790060" w:rsidR="00EB6FAF" w:rsidRDefault="00AE4450" w:rsidP="00AE4450">
      <w:pPr>
        <w:spacing w:before="24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En el expediente electrónico </w:t>
      </w:r>
      <w:r>
        <w:rPr>
          <w:rFonts w:ascii="Palatino Linotype" w:hAnsi="Palatino Linotype" w:cs="Arial"/>
          <w:b/>
          <w:bCs/>
          <w:sz w:val="24"/>
          <w:szCs w:val="24"/>
        </w:rPr>
        <w:t xml:space="preserve">SARCOEM, </w:t>
      </w:r>
      <w:r>
        <w:rPr>
          <w:rFonts w:ascii="Palatino Linotype" w:hAnsi="Palatino Linotype" w:cs="Arial"/>
          <w:sz w:val="24"/>
          <w:szCs w:val="24"/>
        </w:rPr>
        <w:t xml:space="preserve">se aprecia que el </w:t>
      </w:r>
      <w:r w:rsidR="004C5683">
        <w:rPr>
          <w:rFonts w:ascii="Palatino Linotype" w:hAnsi="Palatino Linotype" w:cs="Arial"/>
          <w:b/>
          <w:bCs/>
          <w:sz w:val="24"/>
          <w:szCs w:val="24"/>
        </w:rPr>
        <w:t xml:space="preserve">veintiocho de abril de dos mil veinticinco, </w:t>
      </w:r>
      <w:r w:rsidR="00A754F0">
        <w:rPr>
          <w:rFonts w:ascii="Palatino Linotype" w:hAnsi="Palatino Linotype" w:cs="Arial"/>
          <w:b/>
          <w:bCs/>
          <w:sz w:val="24"/>
          <w:szCs w:val="24"/>
        </w:rPr>
        <w:t xml:space="preserve">El Sujeto Obligado </w:t>
      </w:r>
      <w:r w:rsidR="00A754F0">
        <w:rPr>
          <w:rFonts w:ascii="Palatino Linotype" w:hAnsi="Palatino Linotype" w:cs="Arial"/>
          <w:sz w:val="24"/>
          <w:szCs w:val="24"/>
        </w:rPr>
        <w:t>dio respuesta a la solicitud de acceso a datos personales en los siguientes términos:</w:t>
      </w:r>
    </w:p>
    <w:p w14:paraId="0EFE9426" w14:textId="1D517796" w:rsidR="004C5683" w:rsidRDefault="00A754F0" w:rsidP="004C5683">
      <w:pPr>
        <w:pStyle w:val="Citas"/>
      </w:pPr>
      <w:r>
        <w:t>“</w:t>
      </w:r>
      <w:r w:rsidR="004C5683" w:rsidRPr="004C5683">
        <w:t xml:space="preserve">Con fundamento en el </w:t>
      </w:r>
      <w:proofErr w:type="spellStart"/>
      <w:r w:rsidR="004C5683" w:rsidRPr="004C5683">
        <w:t>articulo</w:t>
      </w:r>
      <w:proofErr w:type="spellEnd"/>
      <w:r w:rsidR="004C5683" w:rsidRPr="004C5683">
        <w:t xml:space="preserve"> 159, tercer párrafo de la Ley de Transparencia y Acceso a la Información Pública del Estado de México y Municipios, se le hace de su conocimiento que se tiene por no presentada la solicitud de aclaración citada al rubro, en virtud de qu</w:t>
      </w:r>
      <w:r w:rsidR="004C5683">
        <w:t>e</w:t>
      </w:r>
    </w:p>
    <w:p w14:paraId="2691F490" w14:textId="218E5419" w:rsidR="004C5683" w:rsidRDefault="004C5683" w:rsidP="004C5683">
      <w:pPr>
        <w:pStyle w:val="Citas"/>
      </w:pPr>
      <w:r w:rsidRPr="004C5683">
        <w:t>Toluca, México, Abril de 2025. Con fundamento en el artículo 111, segundo párrafo de la Ley de Protección de Datos Personales en Posesión de Sujetos Obligados del Estado de México y Municipios, se le hace de su conocimiento que se tiene por no presentada la solicitud de aclaración citada al rubro, en virtud de que no presento aclaración complementación o corrección de datos de la solicitud quedando a salvo sus derechos para volvería a presentar. En virtud de lo anterior, se archiva la presente solicitud como concluida Se hace de su conocimiento que tiene derecho de interponer recurso de revisión dentro del plazo de 15 días hábiles contados a partir de la fecha en que se realice la notificación vía electrónica. ATENTAMENTE Unidad de Transparencia Instituto de Seguridad Social del Estado de México y Municipio</w:t>
      </w:r>
      <w:r>
        <w:t>s</w:t>
      </w:r>
    </w:p>
    <w:p w14:paraId="7B4CCC4A" w14:textId="11718E7D" w:rsidR="004C5683" w:rsidRPr="004C5683" w:rsidRDefault="004C5683" w:rsidP="004C5683">
      <w:pPr>
        <w:pStyle w:val="Citas"/>
        <w:rPr>
          <w:b/>
          <w:bCs/>
        </w:rPr>
      </w:pPr>
      <w:r w:rsidRPr="004C5683">
        <w:t>Quedando a salvo sus derechos para volverla a presentar. En virtud de lo anterior, se archiva la presente solicitud como concluida Se hace de su conocimiento que tiene derecho de interponer recurso de revisión dentro del plazo de 15 días hábiles contados a partir de la fecha en que se realice la notificación vía electrónica, a través del SAIMEX</w:t>
      </w:r>
      <w:r>
        <w:t xml:space="preserve">” </w:t>
      </w:r>
      <w:r>
        <w:rPr>
          <w:b/>
          <w:bCs/>
        </w:rPr>
        <w:t>(Sic)</w:t>
      </w:r>
    </w:p>
    <w:p w14:paraId="0491AE77" w14:textId="77777777" w:rsidR="004C5683" w:rsidRDefault="004C5683" w:rsidP="004C5683">
      <w:pPr>
        <w:pStyle w:val="Citas"/>
      </w:pPr>
    </w:p>
    <w:p w14:paraId="00E000E1" w14:textId="137DE3DB" w:rsidR="00431870" w:rsidRPr="00532726" w:rsidRDefault="00E65168" w:rsidP="00AE4450">
      <w:pPr>
        <w:spacing w:before="240" w:line="360" w:lineRule="auto"/>
        <w:jc w:val="both"/>
        <w:rPr>
          <w:rFonts w:ascii="Palatino Linotype" w:hAnsi="Palatino Linotype" w:cs="Arial"/>
          <w:sz w:val="24"/>
          <w:szCs w:val="24"/>
        </w:rPr>
      </w:pPr>
      <w:r w:rsidRPr="00532726">
        <w:rPr>
          <w:rFonts w:ascii="Palatino Linotype" w:hAnsi="Palatino Linotype"/>
          <w:sz w:val="24"/>
          <w:szCs w:val="24"/>
        </w:rPr>
        <w:lastRenderedPageBreak/>
        <w:t xml:space="preserve">Adicionalmente, </w:t>
      </w:r>
      <w:r w:rsidRPr="00532726">
        <w:rPr>
          <w:rFonts w:ascii="Palatino Linotype" w:hAnsi="Palatino Linotype"/>
          <w:b/>
          <w:bCs/>
          <w:sz w:val="24"/>
          <w:szCs w:val="24"/>
        </w:rPr>
        <w:t xml:space="preserve">El Sujeto Obligado </w:t>
      </w:r>
      <w:r w:rsidRPr="00532726">
        <w:rPr>
          <w:rFonts w:ascii="Palatino Linotype" w:hAnsi="Palatino Linotype"/>
          <w:sz w:val="24"/>
          <w:szCs w:val="24"/>
        </w:rPr>
        <w:t xml:space="preserve">notificó el documento </w:t>
      </w:r>
      <w:r w:rsidRPr="00532726">
        <w:rPr>
          <w:rFonts w:ascii="Palatino Linotype" w:hAnsi="Palatino Linotype"/>
          <w:b/>
          <w:bCs/>
          <w:sz w:val="24"/>
          <w:szCs w:val="24"/>
        </w:rPr>
        <w:t xml:space="preserve">“NO PRESENTADA-AD.pdf”, </w:t>
      </w:r>
      <w:r w:rsidRPr="00532726">
        <w:rPr>
          <w:rFonts w:ascii="Palatino Linotype" w:hAnsi="Palatino Linotype"/>
          <w:sz w:val="24"/>
          <w:szCs w:val="24"/>
        </w:rPr>
        <w:t>mediante el cual se da por concluida la solicitud de acceso a datos personales de personas fallecidas y se dejan a salvo los derechos de la ciudadana para volver a solicitarla.</w:t>
      </w:r>
    </w:p>
    <w:p w14:paraId="6FAB2387" w14:textId="77777777" w:rsidR="00431870" w:rsidRDefault="00431870" w:rsidP="00AE4450">
      <w:pPr>
        <w:spacing w:before="240" w:line="360" w:lineRule="auto"/>
        <w:jc w:val="both"/>
        <w:rPr>
          <w:rFonts w:ascii="Palatino Linotype" w:hAnsi="Palatino Linotype" w:cs="Arial"/>
          <w:sz w:val="24"/>
          <w:szCs w:val="24"/>
        </w:rPr>
      </w:pPr>
    </w:p>
    <w:p w14:paraId="74D92C83" w14:textId="615A20E1" w:rsidR="001C40F2" w:rsidRPr="0094651B" w:rsidRDefault="00AE4450" w:rsidP="001C40F2">
      <w:pPr>
        <w:spacing w:line="360" w:lineRule="auto"/>
        <w:jc w:val="both"/>
        <w:rPr>
          <w:rFonts w:ascii="Palatino Linotype" w:hAnsi="Palatino Linotype" w:cs="Arial"/>
          <w:b/>
          <w:sz w:val="28"/>
        </w:rPr>
      </w:pPr>
      <w:r>
        <w:rPr>
          <w:rFonts w:ascii="Palatino Linotype" w:hAnsi="Palatino Linotype" w:cs="Arial"/>
          <w:b/>
          <w:sz w:val="28"/>
        </w:rPr>
        <w:t xml:space="preserve">CUARTO. Del </w:t>
      </w:r>
      <w:r w:rsidR="001C40F2" w:rsidRPr="0094651B">
        <w:rPr>
          <w:rFonts w:ascii="Palatino Linotype" w:hAnsi="Palatino Linotype" w:cs="Arial"/>
          <w:b/>
          <w:sz w:val="28"/>
        </w:rPr>
        <w:t>Recurso de Revisión.</w:t>
      </w:r>
    </w:p>
    <w:p w14:paraId="296E33E8" w14:textId="1B45EB27" w:rsidR="00E65168" w:rsidRPr="00AE4450" w:rsidRDefault="001C40F2" w:rsidP="00E65168">
      <w:pPr>
        <w:spacing w:line="360" w:lineRule="auto"/>
        <w:jc w:val="both"/>
        <w:rPr>
          <w:rFonts w:ascii="Palatino Linotype" w:hAnsi="Palatino Linotype"/>
          <w:sz w:val="24"/>
          <w:szCs w:val="24"/>
        </w:rPr>
      </w:pPr>
      <w:r w:rsidRPr="0061419A">
        <w:rPr>
          <w:rFonts w:ascii="Palatino Linotype" w:hAnsi="Palatino Linotype"/>
          <w:sz w:val="24"/>
          <w:szCs w:val="24"/>
        </w:rPr>
        <w:t>El</w:t>
      </w:r>
      <w:r w:rsidR="00AE4450">
        <w:rPr>
          <w:rFonts w:ascii="Palatino Linotype" w:hAnsi="Palatino Linotype"/>
          <w:sz w:val="24"/>
          <w:szCs w:val="24"/>
        </w:rPr>
        <w:t xml:space="preserve"> día </w:t>
      </w:r>
      <w:r w:rsidR="004C5683">
        <w:rPr>
          <w:rFonts w:ascii="Palatino Linotype" w:hAnsi="Palatino Linotype"/>
          <w:b/>
          <w:bCs/>
          <w:sz w:val="24"/>
          <w:szCs w:val="24"/>
        </w:rPr>
        <w:t xml:space="preserve">siete de mayo de dos mil veinticinco, La Recurrente </w:t>
      </w:r>
      <w:r w:rsidR="00E65168">
        <w:rPr>
          <w:rFonts w:ascii="Palatino Linotype" w:hAnsi="Palatino Linotype"/>
          <w:sz w:val="24"/>
          <w:szCs w:val="24"/>
        </w:rPr>
        <w:t xml:space="preserve">interpuso el recurso de revisión al que se le asignó el número de expediente que al rubro se indica, señalando como acto impugnado y como razones o motivos de inconformidad los siguientes: </w:t>
      </w:r>
    </w:p>
    <w:p w14:paraId="3198985C" w14:textId="77777777" w:rsidR="001C40F2" w:rsidRPr="0094651B" w:rsidRDefault="001C40F2" w:rsidP="001C40F2">
      <w:pPr>
        <w:spacing w:line="360" w:lineRule="auto"/>
        <w:jc w:val="both"/>
        <w:rPr>
          <w:rFonts w:ascii="Palatino Linotype" w:hAnsi="Palatino Linotype" w:cs="Arial"/>
          <w:b/>
        </w:rPr>
      </w:pPr>
      <w:r w:rsidRPr="0094651B">
        <w:rPr>
          <w:rFonts w:ascii="Palatino Linotype" w:hAnsi="Palatino Linotype" w:cs="Arial"/>
          <w:b/>
        </w:rPr>
        <w:t>Acto Impugnado</w:t>
      </w:r>
    </w:p>
    <w:p w14:paraId="4619D019" w14:textId="38AC92C9" w:rsidR="001C40F2" w:rsidRPr="00A1576E" w:rsidRDefault="001C40F2" w:rsidP="00BC7FCE">
      <w:pPr>
        <w:pStyle w:val="Citas"/>
        <w:rPr>
          <w:b/>
        </w:rPr>
      </w:pPr>
      <w:r w:rsidRPr="00872234">
        <w:t>“</w:t>
      </w:r>
      <w:r w:rsidR="004C5683" w:rsidRPr="004C5683">
        <w:t>NO SE ME PROPORCIONÓ LA INFORMACIÓN SOLICITADA</w:t>
      </w:r>
      <w:r w:rsidRPr="00872234">
        <w:t>”</w:t>
      </w:r>
      <w:r w:rsidRPr="00A1576E">
        <w:t xml:space="preserve"> </w:t>
      </w:r>
      <w:r w:rsidR="00A754F0">
        <w:rPr>
          <w:b/>
        </w:rPr>
        <w:t>(Sic)</w:t>
      </w:r>
    </w:p>
    <w:p w14:paraId="67511E47" w14:textId="77777777" w:rsidR="001C40F2" w:rsidRPr="0094651B" w:rsidRDefault="001C40F2" w:rsidP="001C40F2">
      <w:pPr>
        <w:spacing w:line="360" w:lineRule="auto"/>
        <w:jc w:val="both"/>
        <w:rPr>
          <w:rFonts w:ascii="Palatino Linotype" w:hAnsi="Palatino Linotype" w:cs="Arial"/>
          <w:b/>
        </w:rPr>
      </w:pPr>
      <w:r w:rsidRPr="0094651B">
        <w:rPr>
          <w:rFonts w:ascii="Palatino Linotype" w:hAnsi="Palatino Linotype" w:cs="Arial"/>
          <w:b/>
        </w:rPr>
        <w:t>Razones o motivos de inconformidad</w:t>
      </w:r>
    </w:p>
    <w:p w14:paraId="2E0389C6" w14:textId="0514E9EA" w:rsidR="001C40F2" w:rsidRDefault="001C40F2" w:rsidP="00BC7FCE">
      <w:pPr>
        <w:pStyle w:val="Citas"/>
        <w:rPr>
          <w:b/>
        </w:rPr>
      </w:pPr>
      <w:r w:rsidRPr="00872234">
        <w:t>“</w:t>
      </w:r>
      <w:r w:rsidR="006155F5" w:rsidRPr="006155F5">
        <w:t xml:space="preserve">INGRESÉ UNA SOLICITUD EN SARCOEM, EL DÍA 31 DE MARZO DEL AÑO EN CURSO, PARA SOLICITAR CUATRO COPIAS CERTIFICADAS DEL AVISO DE MOVIMIENTO DE BAJA POR FALLECIMIENTO DE MI ESPOSO </w:t>
      </w:r>
      <w:r w:rsidR="00F364FF">
        <w:t>XXXXXXXXXXXXXXXXX</w:t>
      </w:r>
      <w:r w:rsidR="006155F5" w:rsidRPr="006155F5">
        <w:t xml:space="preserve">. POSTERIORMENTE, LA UNIDAD DE TRANSPARENCIA ME REQUIRIÓ COMPLEMENTARA MI SOLICITUD DE ACCESO A DATOS, DEBIDO A QUE NO ANEXE EL DOCUMENTO MEDIANTE EL CUAL MI ESPOSO HAYA EXPRESADO SU VOLUNTAD PARA QUE YO PUDIERA ACCEDER A SUS DATOS PERSONALES, ES IMPORTANTE MENCIONAR QUE NO CUENTO CON DICHO DOCUMENTO. SIN EMBARGO EN EL ARTÍCULO 106, DE LA LEY DE </w:t>
      </w:r>
      <w:r w:rsidR="006155F5" w:rsidRPr="006155F5">
        <w:lastRenderedPageBreak/>
        <w:t xml:space="preserve">ACCESO A DATOS PERSONALES DEL ESTADO DE MÉXICO SE MENCIONA QUE: “TRATÁNDOSE DE DATOS PERSONALES CONCERNIENTES A PERSONAS FALLECIDAS O DE QUIENES HAYA SIDO DECLARADA JUDICIALMENTE SU PRESUNCIÓN DE MUERTE, LA PERSONA QUE ACREDITE TENER UN INTERÉS JURÍDICO DE CONFORMIDAD CON LAS LEYES APLICABLES, PODRÁ EJERCER LOS DERECHOS QUE LE CONFIERE EL PRESENTE CAPÍTULO, SIEMPRE QUE EL TITULAR DE LOS DERECHOS HUBIERE EXPRESADO FEHACIENTEMENTE SU VOLUNTAD EN TAL SENTIDO, O QUE EXISTA UN MANDATO JUDICIAL PARA DICHO EFECTO.”, ASÍ MISMO, DE ACUERDO CON EL ARTÍCULO 122, DE LA LEY ANTES CITADA, EL CUAL MENCIONA QUE “LA INTERPOSICIÓN DE UN RECURSO DE REVISIÓN DE DATOS PERSONALES CONCERNIENTES A PERSONAS FALLECIDAS, PODRÁ REALIZARLA LA PERSONA QUE ACREDITE TENER UN INTERÉS JURÍDICO O LEGÍTIMO”, POR LO TANTO, ACREDITO TENER UN INTERÉS LEGÍTIMO CON LOS DOCUMENTOS QUE ADJUNTO AL PRESENTE RECURSO DE REVISIÓN, CONSISTENTES EN: • IDENTIFICACIÓN OFICIAL DE MI FALLECIDO ESPOSO </w:t>
      </w:r>
      <w:r w:rsidR="00F364FF">
        <w:t>XXXXXXXXX</w:t>
      </w:r>
      <w:r w:rsidR="006155F5" w:rsidRPr="006155F5">
        <w:t xml:space="preserve"> </w:t>
      </w:r>
      <w:r w:rsidR="00F364FF">
        <w:t>XXXXXXX</w:t>
      </w:r>
      <w:r w:rsidR="006155F5" w:rsidRPr="006155F5">
        <w:t xml:space="preserve">. • IDENTIFICACIÓN OFICIAL DE LA SUSCRITA </w:t>
      </w:r>
      <w:r w:rsidR="00F364FF">
        <w:t>XXXXX</w:t>
      </w:r>
      <w:r w:rsidR="006155F5" w:rsidRPr="006155F5">
        <w:t xml:space="preserve"> </w:t>
      </w:r>
      <w:r w:rsidR="00F364FF">
        <w:t>XXXXXXXXXXXXXXXX</w:t>
      </w:r>
      <w:r w:rsidR="006155F5" w:rsidRPr="006155F5">
        <w:t xml:space="preserve">. • ACTA DE MATRIMONIO ENTRE LA SUSCRITA Y MI FALLECIDO ESPOSO </w:t>
      </w:r>
      <w:r w:rsidR="00F364FF">
        <w:t>XXXXXXXXXXXXXXXX</w:t>
      </w:r>
      <w:r w:rsidR="006155F5" w:rsidRPr="006155F5">
        <w:t xml:space="preserve">. • ACTA DE DEFUNCIÓN DE MI ESPOSO </w:t>
      </w:r>
      <w:r w:rsidR="00F364FF">
        <w:t>XXXXXXXXXXXXXXXXX</w:t>
      </w:r>
      <w:r w:rsidR="006155F5" w:rsidRPr="006155F5">
        <w:t xml:space="preserve">. • REQUISITO DE COBRO DE SEGURO POR FALLECIMIENTO. • REQUISITO PARA EL TRÁMITE DE PENSIÓN POR FALLECIMIENTO DEL SERVIDOR PÚBLICO POR CAUSAS AJENAS AL SERVICIO. POR LO ANTERIOR, SOLICITO AL ISSEMYM, QUE SE ME ENTREGUE: CUATRO </w:t>
      </w:r>
      <w:r w:rsidR="006155F5" w:rsidRPr="006155F5">
        <w:lastRenderedPageBreak/>
        <w:t xml:space="preserve">COPIAS CERTIFICADAS DEL AVISO DE MOVIMIENTO DE BAJA DE MI ESPOSO </w:t>
      </w:r>
      <w:r w:rsidR="00F364FF">
        <w:t>XXXXXXXXX</w:t>
      </w:r>
      <w:r w:rsidR="006155F5" w:rsidRPr="006155F5">
        <w:t>, TODA VEZ QUE REQUIERO DICHA INFORMACIÓN CON LA FINALIDAD DE SOLICITAR LA PENSIÓN Y EL COBRO DEL SEGURO POR FALLECIMIENTO</w:t>
      </w:r>
      <w:r w:rsidRPr="00872234">
        <w:t>”</w:t>
      </w:r>
      <w:r w:rsidRPr="00A1576E">
        <w:t xml:space="preserve"> </w:t>
      </w:r>
      <w:r w:rsidR="00A754F0">
        <w:rPr>
          <w:b/>
        </w:rPr>
        <w:t>(Sic)</w:t>
      </w:r>
    </w:p>
    <w:p w14:paraId="5B110AFF" w14:textId="77777777" w:rsidR="006155F5" w:rsidRDefault="006155F5" w:rsidP="006155F5">
      <w:pPr>
        <w:spacing w:before="240" w:after="240" w:line="360" w:lineRule="auto"/>
        <w:jc w:val="both"/>
        <w:rPr>
          <w:rFonts w:ascii="Palatino Linotype" w:hAnsi="Palatino Linotype"/>
        </w:rPr>
      </w:pPr>
      <w:r>
        <w:rPr>
          <w:rFonts w:ascii="Palatino Linotype" w:hAnsi="Palatino Linotype"/>
        </w:rPr>
        <w:t>Adjuntando los siguientes documentos electrónicos:</w:t>
      </w:r>
    </w:p>
    <w:p w14:paraId="37DFB819" w14:textId="77777777" w:rsidR="006155F5" w:rsidRPr="00BA5820" w:rsidRDefault="006155F5" w:rsidP="006155F5">
      <w:pPr>
        <w:pStyle w:val="Prrafodelista"/>
        <w:numPr>
          <w:ilvl w:val="0"/>
          <w:numId w:val="29"/>
        </w:numPr>
        <w:spacing w:before="240" w:after="240" w:line="360" w:lineRule="auto"/>
        <w:contextualSpacing/>
        <w:jc w:val="both"/>
        <w:rPr>
          <w:rFonts w:ascii="Palatino Linotype" w:hAnsi="Palatino Linotype"/>
          <w:b/>
          <w:bCs/>
        </w:rPr>
      </w:pPr>
      <w:r>
        <w:rPr>
          <w:rFonts w:ascii="Palatino Linotype" w:hAnsi="Palatino Linotype"/>
          <w:b/>
          <w:bCs/>
        </w:rPr>
        <w:t xml:space="preserve">“Requisito para la pensión por fallecimiento.pdf”: </w:t>
      </w:r>
      <w:r>
        <w:rPr>
          <w:rFonts w:ascii="Palatino Linotype" w:hAnsi="Palatino Linotype"/>
        </w:rPr>
        <w:t>Captura de pantalla del sitio electrónico del ISSEMYM, relativo a pensión por fallecimiento del servidor público por causas ajenas al servicio”.</w:t>
      </w:r>
    </w:p>
    <w:p w14:paraId="1CA65A4C" w14:textId="77777777" w:rsidR="006155F5" w:rsidRDefault="006155F5" w:rsidP="006155F5">
      <w:pPr>
        <w:pStyle w:val="Prrafodelista"/>
        <w:spacing w:before="240" w:after="240" w:line="360" w:lineRule="auto"/>
        <w:jc w:val="both"/>
        <w:rPr>
          <w:rFonts w:ascii="Palatino Linotype" w:hAnsi="Palatino Linotype"/>
          <w:b/>
          <w:bCs/>
        </w:rPr>
      </w:pPr>
    </w:p>
    <w:p w14:paraId="34E2C677" w14:textId="63724575" w:rsidR="006155F5" w:rsidRPr="00BA5820" w:rsidRDefault="006155F5" w:rsidP="006155F5">
      <w:pPr>
        <w:pStyle w:val="Prrafodelista"/>
        <w:numPr>
          <w:ilvl w:val="0"/>
          <w:numId w:val="29"/>
        </w:numPr>
        <w:spacing w:before="240" w:after="240" w:line="360" w:lineRule="auto"/>
        <w:contextualSpacing/>
        <w:jc w:val="both"/>
        <w:rPr>
          <w:rFonts w:ascii="Palatino Linotype" w:hAnsi="Palatino Linotype"/>
          <w:b/>
          <w:bCs/>
        </w:rPr>
      </w:pPr>
      <w:r>
        <w:rPr>
          <w:rFonts w:ascii="Palatino Linotype" w:hAnsi="Palatino Linotype"/>
          <w:b/>
          <w:bCs/>
        </w:rPr>
        <w:t>“</w:t>
      </w:r>
      <w:r w:rsidR="00F364FF">
        <w:rPr>
          <w:rFonts w:ascii="Palatino Linotype" w:hAnsi="Palatino Linotype"/>
          <w:b/>
          <w:bCs/>
        </w:rPr>
        <w:t>XXXXXXXXXXXXXXXXXXXXX</w:t>
      </w:r>
      <w:r>
        <w:rPr>
          <w:rFonts w:ascii="Palatino Linotype" w:hAnsi="Palatino Linotype"/>
          <w:b/>
          <w:bCs/>
        </w:rPr>
        <w:t xml:space="preserve">.pdf”: </w:t>
      </w:r>
      <w:r>
        <w:rPr>
          <w:rFonts w:ascii="Palatino Linotype" w:hAnsi="Palatino Linotype"/>
        </w:rPr>
        <w:t xml:space="preserve">Compila anverso y reverso de credenciales para votar, acta de matrimonio y acta de defunción. </w:t>
      </w:r>
    </w:p>
    <w:p w14:paraId="7AE48730" w14:textId="77777777" w:rsidR="006155F5" w:rsidRPr="00BA5820" w:rsidRDefault="006155F5" w:rsidP="006155F5">
      <w:pPr>
        <w:pStyle w:val="Prrafodelista"/>
        <w:rPr>
          <w:rFonts w:ascii="Palatino Linotype" w:hAnsi="Palatino Linotype"/>
          <w:b/>
          <w:bCs/>
        </w:rPr>
      </w:pPr>
    </w:p>
    <w:p w14:paraId="2C2332FA" w14:textId="77777777" w:rsidR="006155F5" w:rsidRPr="00BA5820" w:rsidRDefault="006155F5" w:rsidP="006155F5">
      <w:pPr>
        <w:pStyle w:val="Prrafodelista"/>
        <w:numPr>
          <w:ilvl w:val="0"/>
          <w:numId w:val="29"/>
        </w:numPr>
        <w:spacing w:before="240" w:after="240" w:line="360" w:lineRule="auto"/>
        <w:contextualSpacing/>
        <w:jc w:val="both"/>
        <w:rPr>
          <w:rFonts w:ascii="Palatino Linotype" w:hAnsi="Palatino Linotype"/>
          <w:b/>
          <w:bCs/>
        </w:rPr>
      </w:pPr>
      <w:r w:rsidRPr="00BA5820">
        <w:rPr>
          <w:rFonts w:ascii="Palatino Linotype" w:hAnsi="Palatino Linotype"/>
          <w:b/>
          <w:bCs/>
        </w:rPr>
        <w:t xml:space="preserve">“Requisitos para el Seguro por Fallecimiento_ISSEMYM.pdf”: </w:t>
      </w:r>
      <w:r w:rsidRPr="00BA5820">
        <w:rPr>
          <w:rFonts w:ascii="Palatino Linotype" w:hAnsi="Palatino Linotype"/>
        </w:rPr>
        <w:t>Captura de pantalla del sitio electrónico del ISSEMYM, relativo</w:t>
      </w:r>
      <w:r>
        <w:rPr>
          <w:rFonts w:ascii="Palatino Linotype" w:hAnsi="Palatino Linotype"/>
        </w:rPr>
        <w:t xml:space="preserve"> a seguro por fallecimiento. </w:t>
      </w:r>
    </w:p>
    <w:p w14:paraId="05C01292" w14:textId="77777777" w:rsidR="006155F5" w:rsidRDefault="006155F5" w:rsidP="001C40F2">
      <w:pPr>
        <w:pStyle w:val="Prrafodelista"/>
        <w:spacing w:line="360" w:lineRule="auto"/>
        <w:ind w:left="0"/>
        <w:jc w:val="both"/>
        <w:rPr>
          <w:rFonts w:ascii="Palatino Linotype" w:hAnsi="Palatino Linotype" w:cs="Arial"/>
          <w:b/>
          <w:sz w:val="28"/>
          <w:szCs w:val="28"/>
        </w:rPr>
      </w:pPr>
    </w:p>
    <w:p w14:paraId="55D215DE" w14:textId="77777777" w:rsidR="006155F5" w:rsidRDefault="006155F5" w:rsidP="001C40F2">
      <w:pPr>
        <w:pStyle w:val="Prrafodelista"/>
        <w:spacing w:line="360" w:lineRule="auto"/>
        <w:ind w:left="0"/>
        <w:jc w:val="both"/>
        <w:rPr>
          <w:rFonts w:ascii="Palatino Linotype" w:hAnsi="Palatino Linotype" w:cs="Arial"/>
          <w:b/>
          <w:sz w:val="28"/>
          <w:szCs w:val="28"/>
        </w:rPr>
      </w:pPr>
    </w:p>
    <w:p w14:paraId="38EAEB6B" w14:textId="7A83D102" w:rsidR="001C40F2" w:rsidRPr="0094651B" w:rsidRDefault="00BC7FCE" w:rsidP="001C40F2">
      <w:pPr>
        <w:pStyle w:val="Prrafodelista"/>
        <w:spacing w:line="360" w:lineRule="auto"/>
        <w:ind w:left="0"/>
        <w:jc w:val="both"/>
        <w:rPr>
          <w:rFonts w:ascii="Palatino Linotype" w:hAnsi="Palatino Linotype" w:cs="Arial"/>
          <w:b/>
          <w:sz w:val="28"/>
          <w:szCs w:val="28"/>
        </w:rPr>
      </w:pPr>
      <w:r>
        <w:rPr>
          <w:rFonts w:ascii="Palatino Linotype" w:hAnsi="Palatino Linotype" w:cs="Arial"/>
          <w:b/>
          <w:sz w:val="28"/>
          <w:szCs w:val="28"/>
        </w:rPr>
        <w:t>QUINTO</w:t>
      </w:r>
      <w:r w:rsidR="001C40F2" w:rsidRPr="0094651B">
        <w:rPr>
          <w:rFonts w:ascii="Palatino Linotype" w:hAnsi="Palatino Linotype" w:cs="Arial"/>
          <w:b/>
          <w:sz w:val="28"/>
          <w:szCs w:val="28"/>
        </w:rPr>
        <w:t>. Del turno del recurso de revisión.</w:t>
      </w:r>
    </w:p>
    <w:p w14:paraId="275634F9" w14:textId="18E002C1" w:rsidR="001C40F2" w:rsidRDefault="001C40F2" w:rsidP="001C40F2">
      <w:pPr>
        <w:pStyle w:val="Prrafodelista"/>
        <w:spacing w:line="360" w:lineRule="auto"/>
        <w:ind w:left="0"/>
        <w:jc w:val="both"/>
        <w:rPr>
          <w:rFonts w:ascii="Palatino Linotype" w:hAnsi="Palatino Linotype" w:cs="Arial"/>
          <w:lang w:val="es-ES_tradnl"/>
        </w:rPr>
      </w:pPr>
      <w:r w:rsidRPr="0094651B">
        <w:rPr>
          <w:rFonts w:ascii="Palatino Linotype" w:hAnsi="Palatino Linotype" w:cs="Arial"/>
        </w:rPr>
        <w:t xml:space="preserve">En </w:t>
      </w:r>
      <w:r>
        <w:rPr>
          <w:rFonts w:ascii="Palatino Linotype" w:hAnsi="Palatino Linotype" w:cs="Arial"/>
        </w:rPr>
        <w:t>fecha</w:t>
      </w:r>
      <w:r w:rsidR="00A754F0">
        <w:rPr>
          <w:rFonts w:ascii="Palatino Linotype" w:hAnsi="Palatino Linotype" w:cs="Arial"/>
        </w:rPr>
        <w:t xml:space="preserve"> </w:t>
      </w:r>
      <w:r w:rsidR="006155F5">
        <w:rPr>
          <w:rFonts w:ascii="Palatino Linotype" w:hAnsi="Palatino Linotype" w:cs="Arial"/>
          <w:b/>
          <w:bCs/>
        </w:rPr>
        <w:t>siete de mayo</w:t>
      </w:r>
      <w:r w:rsidR="00A754F0">
        <w:rPr>
          <w:rFonts w:ascii="Palatino Linotype" w:hAnsi="Palatino Linotype" w:cs="Arial"/>
          <w:b/>
          <w:bCs/>
        </w:rPr>
        <w:t xml:space="preserve"> de dos mil veinticinco, </w:t>
      </w:r>
      <w:r w:rsidR="00BC7FCE">
        <w:rPr>
          <w:rFonts w:ascii="Palatino Linotype" w:hAnsi="Palatino Linotype" w:cs="Arial"/>
        </w:rPr>
        <w:t xml:space="preserve">el </w:t>
      </w:r>
      <w:r>
        <w:rPr>
          <w:rFonts w:ascii="Palatino Linotype" w:hAnsi="Palatino Linotype" w:cs="Arial"/>
        </w:rPr>
        <w:t xml:space="preserve">recurso de que se trata se registró en el </w:t>
      </w:r>
      <w:r>
        <w:rPr>
          <w:rFonts w:ascii="Palatino Linotype" w:hAnsi="Palatino Linotype" w:cs="Arial"/>
          <w:b/>
        </w:rPr>
        <w:t xml:space="preserve">SARCOEM </w:t>
      </w:r>
      <w:r>
        <w:rPr>
          <w:rFonts w:ascii="Palatino Linotype" w:hAnsi="Palatino Linotype" w:cs="Arial"/>
        </w:rPr>
        <w:t xml:space="preserve">y fue turnado al Comisionado Presidente </w:t>
      </w:r>
      <w:r w:rsidRPr="00112003">
        <w:rPr>
          <w:rFonts w:ascii="Palatino Linotype" w:hAnsi="Palatino Linotype" w:cs="Arial"/>
          <w:b/>
        </w:rPr>
        <w:t>José Martínez Vilchis,</w:t>
      </w:r>
      <w:r>
        <w:rPr>
          <w:rFonts w:ascii="Palatino Linotype" w:hAnsi="Palatino Linotype" w:cs="Arial"/>
        </w:rPr>
        <w:t xml:space="preserve"> a efecto de que </w:t>
      </w:r>
      <w:r w:rsidRPr="0094651B">
        <w:rPr>
          <w:rFonts w:ascii="Palatino Linotype" w:hAnsi="Palatino Linotype" w:cs="Arial"/>
          <w:lang w:val="es-ES_tradnl"/>
        </w:rPr>
        <w:t xml:space="preserve">decretara su admisión o desechamiento, ello en términos de los artículos 11 y 127, de la Ley de Protección de Datos Personales en Posesión de Sujetos Obligados del Estado de México y Municipios, en relación con el diverso 185, fracción I, de la </w:t>
      </w:r>
      <w:r w:rsidRPr="0094651B">
        <w:rPr>
          <w:rFonts w:ascii="Palatino Linotype" w:hAnsi="Palatino Linotype"/>
        </w:rPr>
        <w:t xml:space="preserve">Ley </w:t>
      </w:r>
      <w:r w:rsidRPr="0094651B">
        <w:rPr>
          <w:rFonts w:ascii="Palatino Linotype" w:hAnsi="Palatino Linotype"/>
        </w:rPr>
        <w:lastRenderedPageBreak/>
        <w:t>de Transparencia y Acceso a la Información Pública del Estado de México y Municipios, de aplicación supletoria a la citada Ley de Protección de Datos Personales por disposición de su artículo 11</w:t>
      </w:r>
      <w:r w:rsidRPr="0094651B">
        <w:rPr>
          <w:rFonts w:ascii="Palatino Linotype" w:hAnsi="Palatino Linotype" w:cs="Arial"/>
          <w:lang w:val="es-ES_tradnl"/>
        </w:rPr>
        <w:t>.</w:t>
      </w:r>
    </w:p>
    <w:p w14:paraId="313B0AC7" w14:textId="77777777" w:rsidR="001C40F2" w:rsidRDefault="001C40F2" w:rsidP="001C40F2">
      <w:pPr>
        <w:pStyle w:val="Prrafodelista"/>
        <w:spacing w:line="360" w:lineRule="auto"/>
        <w:ind w:left="0"/>
        <w:jc w:val="both"/>
        <w:rPr>
          <w:rFonts w:ascii="Palatino Linotype" w:hAnsi="Palatino Linotype" w:cs="Arial"/>
        </w:rPr>
      </w:pPr>
    </w:p>
    <w:p w14:paraId="4119315C" w14:textId="45625132" w:rsidR="001C40F2" w:rsidRPr="0082138B" w:rsidRDefault="00295023" w:rsidP="001C40F2">
      <w:pPr>
        <w:spacing w:after="0" w:line="360" w:lineRule="auto"/>
        <w:jc w:val="both"/>
        <w:rPr>
          <w:rFonts w:ascii="Palatino Linotype" w:eastAsia="Calibri" w:hAnsi="Palatino Linotype" w:cs="Arial"/>
          <w:b/>
          <w:sz w:val="28"/>
          <w:szCs w:val="28"/>
          <w:lang w:val="es-ES" w:eastAsia="es-ES"/>
        </w:rPr>
      </w:pPr>
      <w:r>
        <w:rPr>
          <w:rFonts w:ascii="Palatino Linotype" w:eastAsia="Calibri" w:hAnsi="Palatino Linotype" w:cs="Arial"/>
          <w:b/>
          <w:sz w:val="28"/>
          <w:szCs w:val="28"/>
          <w:lang w:val="es-ES" w:eastAsia="es-ES"/>
        </w:rPr>
        <w:t>SEXTO</w:t>
      </w:r>
      <w:r w:rsidR="001C40F2" w:rsidRPr="0082138B">
        <w:rPr>
          <w:rFonts w:ascii="Palatino Linotype" w:eastAsia="Calibri" w:hAnsi="Palatino Linotype" w:cs="Arial"/>
          <w:b/>
          <w:sz w:val="28"/>
          <w:szCs w:val="28"/>
          <w:lang w:val="es-ES" w:eastAsia="es-ES"/>
        </w:rPr>
        <w:t xml:space="preserve">. De la Admisión </w:t>
      </w:r>
    </w:p>
    <w:p w14:paraId="4568C759" w14:textId="1C188942" w:rsidR="001C40F2" w:rsidRPr="001B0BE5" w:rsidRDefault="001C40F2" w:rsidP="001C40F2">
      <w:pPr>
        <w:spacing w:after="0" w:line="360" w:lineRule="auto"/>
        <w:jc w:val="both"/>
        <w:rPr>
          <w:rFonts w:ascii="Palatino Linotype" w:eastAsia="Calibri" w:hAnsi="Palatino Linotype" w:cs="Arial"/>
          <w:sz w:val="24"/>
          <w:szCs w:val="24"/>
          <w:lang w:val="es-ES" w:eastAsia="es-ES"/>
        </w:rPr>
      </w:pPr>
      <w:r w:rsidRPr="00DF444B">
        <w:rPr>
          <w:rFonts w:ascii="Palatino Linotype" w:eastAsia="Calibri" w:hAnsi="Palatino Linotype" w:cs="Arial"/>
          <w:sz w:val="24"/>
          <w:szCs w:val="24"/>
          <w:lang w:val="es-ES" w:eastAsia="es-ES"/>
        </w:rPr>
        <w:t xml:space="preserve">En fecha </w:t>
      </w:r>
      <w:r w:rsidR="006155F5">
        <w:rPr>
          <w:rFonts w:ascii="Palatino Linotype" w:eastAsia="Calibri" w:hAnsi="Palatino Linotype" w:cs="Arial"/>
          <w:b/>
          <w:bCs/>
          <w:sz w:val="24"/>
          <w:szCs w:val="24"/>
          <w:lang w:val="es-ES" w:eastAsia="es-ES"/>
        </w:rPr>
        <w:t>nueve de mayo</w:t>
      </w:r>
      <w:r w:rsidR="00A754F0">
        <w:rPr>
          <w:rFonts w:ascii="Palatino Linotype" w:eastAsia="Calibri" w:hAnsi="Palatino Linotype" w:cs="Arial"/>
          <w:b/>
          <w:bCs/>
          <w:sz w:val="24"/>
          <w:szCs w:val="24"/>
          <w:lang w:val="es-ES" w:eastAsia="es-ES"/>
        </w:rPr>
        <w:t xml:space="preserve"> del presente, </w:t>
      </w:r>
      <w:r w:rsidRPr="00DF444B">
        <w:rPr>
          <w:rFonts w:ascii="Palatino Linotype" w:eastAsia="Calibri" w:hAnsi="Palatino Linotype" w:cs="Arial"/>
          <w:sz w:val="24"/>
          <w:szCs w:val="24"/>
          <w:lang w:val="es-ES" w:eastAsia="es-ES"/>
        </w:rPr>
        <w:t>atento a lo dispuesto en los artículos 11, 127 y 131, de la Ley de Protección de Datos Personales en Posesión de Sujetos Obligados del Estado de México y Municipios, y el artículo 185, fracción II, de la Ley de Transparencia y Acceso a la Información Pública del Estado de México y Municipios de aplicación supletoria, se admitió el presente recurso de revisión a través del acuerdo de admisión respectivo.</w:t>
      </w:r>
    </w:p>
    <w:p w14:paraId="5FB4703B" w14:textId="77777777" w:rsidR="001C40F2" w:rsidRDefault="001C40F2" w:rsidP="001C40F2">
      <w:pPr>
        <w:spacing w:before="240" w:line="360" w:lineRule="auto"/>
        <w:jc w:val="both"/>
        <w:rPr>
          <w:rFonts w:ascii="Palatino Linotype" w:hAnsi="Palatino Linotype" w:cs="Arial"/>
          <w:sz w:val="24"/>
          <w:szCs w:val="24"/>
        </w:rPr>
      </w:pPr>
    </w:p>
    <w:p w14:paraId="28426B8A" w14:textId="4B41088C" w:rsidR="001C40F2" w:rsidRPr="0082138B" w:rsidRDefault="00295023" w:rsidP="001C40F2">
      <w:pPr>
        <w:spacing w:after="0" w:line="360" w:lineRule="auto"/>
        <w:jc w:val="both"/>
        <w:rPr>
          <w:rFonts w:ascii="Palatino Linotype" w:eastAsia="Calibri" w:hAnsi="Palatino Linotype" w:cs="Arial"/>
          <w:b/>
          <w:sz w:val="28"/>
          <w:szCs w:val="28"/>
          <w:lang w:val="es-ES" w:eastAsia="es-ES"/>
        </w:rPr>
      </w:pPr>
      <w:r>
        <w:rPr>
          <w:rFonts w:ascii="Palatino Linotype" w:eastAsia="Calibri" w:hAnsi="Palatino Linotype" w:cs="Arial"/>
          <w:b/>
          <w:sz w:val="28"/>
          <w:szCs w:val="28"/>
          <w:lang w:val="es-ES" w:eastAsia="es-ES"/>
        </w:rPr>
        <w:t>SÉPTIMO</w:t>
      </w:r>
      <w:r w:rsidR="001C40F2" w:rsidRPr="0082138B">
        <w:rPr>
          <w:rFonts w:ascii="Palatino Linotype" w:eastAsia="Calibri" w:hAnsi="Palatino Linotype" w:cs="Arial"/>
          <w:b/>
          <w:sz w:val="28"/>
          <w:szCs w:val="28"/>
          <w:lang w:val="es-ES" w:eastAsia="es-ES"/>
        </w:rPr>
        <w:t>. De la exhortación a Conciliación a las partes</w:t>
      </w:r>
    </w:p>
    <w:p w14:paraId="6657EBD1" w14:textId="6DFA6F32" w:rsidR="006155F5" w:rsidRDefault="001C40F2" w:rsidP="001C40F2">
      <w:pPr>
        <w:spacing w:after="0" w:line="360" w:lineRule="auto"/>
        <w:jc w:val="both"/>
        <w:rPr>
          <w:rFonts w:ascii="Palatino Linotype" w:eastAsia="Calibri" w:hAnsi="Palatino Linotype" w:cs="Arial"/>
          <w:sz w:val="24"/>
          <w:szCs w:val="24"/>
          <w:lang w:val="es-ES" w:eastAsia="es-ES"/>
        </w:rPr>
      </w:pPr>
      <w:r w:rsidRPr="001B0BE5">
        <w:rPr>
          <w:rFonts w:ascii="Palatino Linotype" w:eastAsia="Calibri" w:hAnsi="Palatino Linotype" w:cs="Arial"/>
          <w:sz w:val="24"/>
          <w:szCs w:val="24"/>
          <w:lang w:val="es-ES" w:eastAsia="es-ES"/>
        </w:rPr>
        <w:t xml:space="preserve">Derivado del acuerdo de admisión, en fecha </w:t>
      </w:r>
      <w:r w:rsidR="006155F5">
        <w:rPr>
          <w:rFonts w:ascii="Palatino Linotype" w:eastAsia="Calibri" w:hAnsi="Palatino Linotype" w:cs="Arial"/>
          <w:b/>
          <w:bCs/>
          <w:sz w:val="24"/>
          <w:szCs w:val="24"/>
          <w:lang w:val="es-ES" w:eastAsia="es-ES"/>
        </w:rPr>
        <w:t xml:space="preserve">dieciséis de mayo de dos mil veinticinco, </w:t>
      </w:r>
    </w:p>
    <w:p w14:paraId="76C4ACCE" w14:textId="51BD48F7" w:rsidR="009276F2" w:rsidRDefault="009276F2" w:rsidP="001C40F2">
      <w:pPr>
        <w:spacing w:after="0" w:line="360" w:lineRule="auto"/>
        <w:jc w:val="both"/>
        <w:rPr>
          <w:rFonts w:ascii="Palatino Linotype" w:eastAsia="Calibri" w:hAnsi="Palatino Linotype" w:cs="Arial"/>
          <w:sz w:val="24"/>
          <w:szCs w:val="24"/>
          <w:lang w:val="es-ES" w:eastAsia="es-ES"/>
        </w:rPr>
      </w:pPr>
      <w:r>
        <w:rPr>
          <w:rFonts w:ascii="Palatino Linotype" w:eastAsia="Calibri" w:hAnsi="Palatino Linotype" w:cs="Arial"/>
          <w:sz w:val="24"/>
          <w:szCs w:val="24"/>
          <w:lang w:val="es-ES" w:eastAsia="es-ES"/>
        </w:rPr>
        <w:t>este Órgano Garante emitió acuerdo de exhortación a las partes para llegar</w:t>
      </w:r>
      <w:r w:rsidR="00532726">
        <w:rPr>
          <w:rFonts w:ascii="Palatino Linotype" w:eastAsia="Calibri" w:hAnsi="Palatino Linotype" w:cs="Arial"/>
          <w:sz w:val="24"/>
          <w:szCs w:val="24"/>
          <w:lang w:val="es-ES" w:eastAsia="es-ES"/>
        </w:rPr>
        <w:t xml:space="preserve"> </w:t>
      </w:r>
      <w:r>
        <w:rPr>
          <w:rFonts w:ascii="Palatino Linotype" w:eastAsia="Calibri" w:hAnsi="Palatino Linotype" w:cs="Arial"/>
          <w:sz w:val="24"/>
          <w:szCs w:val="24"/>
          <w:lang w:val="es-ES" w:eastAsia="es-ES"/>
        </w:rPr>
        <w:t xml:space="preserve">a una conciliación, misma que fue aceptada por las partes. </w:t>
      </w:r>
    </w:p>
    <w:p w14:paraId="1B746946" w14:textId="77777777" w:rsidR="009276F2" w:rsidRDefault="009276F2" w:rsidP="009276F2">
      <w:pPr>
        <w:spacing w:after="0" w:line="360" w:lineRule="auto"/>
        <w:jc w:val="both"/>
        <w:rPr>
          <w:rFonts w:ascii="Palatino Linotype" w:eastAsia="Calibri" w:hAnsi="Palatino Linotype" w:cs="Arial"/>
          <w:sz w:val="24"/>
          <w:szCs w:val="24"/>
          <w:lang w:val="es-ES" w:eastAsia="es-ES"/>
        </w:rPr>
      </w:pPr>
    </w:p>
    <w:p w14:paraId="2A91C55C" w14:textId="60CEDA8E" w:rsidR="00221852" w:rsidRPr="00221852" w:rsidRDefault="009276F2" w:rsidP="009276F2">
      <w:pPr>
        <w:spacing w:after="0" w:line="360" w:lineRule="auto"/>
        <w:jc w:val="both"/>
        <w:rPr>
          <w:rFonts w:ascii="Palatino Linotype" w:eastAsia="Calibri" w:hAnsi="Palatino Linotype" w:cs="Arial"/>
          <w:sz w:val="24"/>
          <w:szCs w:val="24"/>
          <w:lang w:val="es-ES" w:eastAsia="es-ES"/>
        </w:rPr>
      </w:pPr>
      <w:r w:rsidRPr="001B0BE5">
        <w:rPr>
          <w:rFonts w:ascii="Palatino Linotype" w:eastAsia="Calibri" w:hAnsi="Palatino Linotype" w:cs="Arial"/>
          <w:sz w:val="24"/>
          <w:szCs w:val="24"/>
          <w:lang w:val="es-ES" w:eastAsia="es-ES"/>
        </w:rPr>
        <w:t>Atentos a la voluntad de las partes de llegar a una conciliación en el presente asunto,</w:t>
      </w:r>
      <w:r>
        <w:rPr>
          <w:rFonts w:ascii="Palatino Linotype" w:eastAsia="Calibri" w:hAnsi="Palatino Linotype" w:cs="Arial"/>
          <w:sz w:val="24"/>
          <w:szCs w:val="24"/>
          <w:lang w:val="es-ES" w:eastAsia="es-ES"/>
        </w:rPr>
        <w:t xml:space="preserve"> el </w:t>
      </w:r>
      <w:r w:rsidR="006155F5">
        <w:rPr>
          <w:rFonts w:ascii="Palatino Linotype" w:eastAsia="Calibri" w:hAnsi="Palatino Linotype" w:cs="Arial"/>
          <w:b/>
          <w:bCs/>
          <w:sz w:val="24"/>
          <w:szCs w:val="24"/>
          <w:lang w:val="es-ES" w:eastAsia="es-ES"/>
        </w:rPr>
        <w:t xml:space="preserve">veintiséis de mayo de dos mil veinticinco, </w:t>
      </w:r>
      <w:r w:rsidR="006155F5">
        <w:rPr>
          <w:rFonts w:ascii="Palatino Linotype" w:eastAsia="Calibri" w:hAnsi="Palatino Linotype" w:cs="Arial"/>
          <w:sz w:val="24"/>
          <w:szCs w:val="24"/>
          <w:lang w:val="es-ES" w:eastAsia="es-ES"/>
        </w:rPr>
        <w:t xml:space="preserve">el Comisionado Ponente </w:t>
      </w:r>
      <w:r w:rsidR="00221852">
        <w:rPr>
          <w:rFonts w:ascii="Palatino Linotype" w:eastAsia="Calibri" w:hAnsi="Palatino Linotype" w:cs="Arial"/>
          <w:sz w:val="24"/>
          <w:szCs w:val="24"/>
          <w:lang w:val="es-ES" w:eastAsia="es-ES"/>
        </w:rPr>
        <w:t xml:space="preserve">emitió el </w:t>
      </w:r>
      <w:r w:rsidR="00221852" w:rsidRPr="001B0BE5">
        <w:rPr>
          <w:rFonts w:ascii="Palatino Linotype" w:eastAsia="Calibri" w:hAnsi="Palatino Linotype" w:cs="Arial"/>
          <w:b/>
          <w:sz w:val="24"/>
          <w:szCs w:val="24"/>
          <w:lang w:val="es-ES" w:eastAsia="es-ES"/>
        </w:rPr>
        <w:t xml:space="preserve">Acuerdo para señalar día, hora y lugar para la audiencia de la celebración de conciliación, </w:t>
      </w:r>
      <w:r w:rsidR="00221852" w:rsidRPr="001B0BE5">
        <w:rPr>
          <w:rFonts w:ascii="Palatino Linotype" w:eastAsia="Calibri" w:hAnsi="Palatino Linotype" w:cs="Arial"/>
          <w:sz w:val="24"/>
          <w:szCs w:val="24"/>
          <w:lang w:val="es-ES" w:eastAsia="es-ES"/>
        </w:rPr>
        <w:t>en el cual se establecieron las</w:t>
      </w:r>
      <w:r w:rsidR="00221852">
        <w:rPr>
          <w:rFonts w:ascii="Palatino Linotype" w:eastAsia="Calibri" w:hAnsi="Palatino Linotype" w:cs="Arial"/>
          <w:sz w:val="24"/>
          <w:szCs w:val="24"/>
          <w:lang w:val="es-ES" w:eastAsia="es-ES"/>
        </w:rPr>
        <w:t xml:space="preserve"> </w:t>
      </w:r>
      <w:r w:rsidR="00A754F0">
        <w:rPr>
          <w:rFonts w:ascii="Palatino Linotype" w:eastAsia="Calibri" w:hAnsi="Palatino Linotype" w:cs="Arial"/>
          <w:sz w:val="24"/>
          <w:szCs w:val="24"/>
          <w:lang w:val="es-ES" w:eastAsia="es-ES"/>
        </w:rPr>
        <w:t xml:space="preserve">16:00 horas del día jueves </w:t>
      </w:r>
      <w:r w:rsidR="006155F5">
        <w:rPr>
          <w:rFonts w:ascii="Palatino Linotype" w:eastAsia="Calibri" w:hAnsi="Palatino Linotype" w:cs="Arial"/>
          <w:sz w:val="24"/>
          <w:szCs w:val="24"/>
          <w:lang w:val="es-ES" w:eastAsia="es-ES"/>
        </w:rPr>
        <w:t xml:space="preserve">veintinueve de </w:t>
      </w:r>
      <w:r w:rsidR="006155F5">
        <w:rPr>
          <w:rFonts w:ascii="Palatino Linotype" w:eastAsia="Calibri" w:hAnsi="Palatino Linotype" w:cs="Arial"/>
          <w:sz w:val="24"/>
          <w:szCs w:val="24"/>
          <w:lang w:val="es-ES" w:eastAsia="es-ES"/>
        </w:rPr>
        <w:lastRenderedPageBreak/>
        <w:t xml:space="preserve">mayo de dos mil veinticinco, </w:t>
      </w:r>
      <w:r w:rsidR="00221852">
        <w:rPr>
          <w:rFonts w:ascii="Palatino Linotype" w:eastAsia="Calibri" w:hAnsi="Palatino Linotype" w:cs="Arial"/>
          <w:sz w:val="24"/>
          <w:szCs w:val="24"/>
          <w:lang w:val="es-ES" w:eastAsia="es-ES"/>
        </w:rPr>
        <w:t xml:space="preserve">misma que se desarrolló a través de la plataforma electrónica “ZOOM”. </w:t>
      </w:r>
    </w:p>
    <w:p w14:paraId="6A5CC83B" w14:textId="77777777" w:rsidR="00221852" w:rsidRDefault="00221852" w:rsidP="009276F2">
      <w:pPr>
        <w:spacing w:after="0" w:line="360" w:lineRule="auto"/>
        <w:jc w:val="both"/>
        <w:rPr>
          <w:rFonts w:ascii="Palatino Linotype" w:eastAsia="Calibri" w:hAnsi="Palatino Linotype" w:cs="Arial"/>
          <w:sz w:val="24"/>
          <w:szCs w:val="24"/>
          <w:lang w:val="es-ES" w:eastAsia="es-ES"/>
        </w:rPr>
      </w:pPr>
    </w:p>
    <w:p w14:paraId="0F187895" w14:textId="77777777" w:rsidR="009276F2" w:rsidRDefault="009276F2" w:rsidP="009276F2">
      <w:pPr>
        <w:spacing w:after="0" w:line="360" w:lineRule="auto"/>
        <w:jc w:val="both"/>
        <w:rPr>
          <w:rFonts w:ascii="Palatino Linotype" w:eastAsia="Calibri" w:hAnsi="Palatino Linotype" w:cs="Arial"/>
          <w:sz w:val="24"/>
          <w:szCs w:val="24"/>
          <w:lang w:val="es-ES" w:eastAsia="es-ES"/>
        </w:rPr>
      </w:pPr>
    </w:p>
    <w:p w14:paraId="0643746C" w14:textId="23BDC24D" w:rsidR="009276F2" w:rsidRPr="0082138B" w:rsidRDefault="00295023" w:rsidP="009276F2">
      <w:pPr>
        <w:spacing w:after="0" w:line="360" w:lineRule="auto"/>
        <w:jc w:val="both"/>
        <w:rPr>
          <w:rFonts w:ascii="Palatino Linotype" w:eastAsia="Times New Roman" w:hAnsi="Palatino Linotype" w:cs="Arial"/>
          <w:b/>
          <w:sz w:val="28"/>
          <w:szCs w:val="28"/>
          <w:lang w:val="es-ES" w:eastAsia="es-ES"/>
        </w:rPr>
      </w:pPr>
      <w:r>
        <w:rPr>
          <w:rFonts w:ascii="Palatino Linotype" w:eastAsia="Times New Roman" w:hAnsi="Palatino Linotype" w:cs="Arial"/>
          <w:b/>
          <w:sz w:val="28"/>
          <w:szCs w:val="28"/>
          <w:lang w:val="es-ES" w:eastAsia="es-ES"/>
        </w:rPr>
        <w:t>OCTAVO</w:t>
      </w:r>
      <w:r w:rsidR="009276F2" w:rsidRPr="0082138B">
        <w:rPr>
          <w:rFonts w:ascii="Palatino Linotype" w:eastAsia="Times New Roman" w:hAnsi="Palatino Linotype" w:cs="Arial"/>
          <w:b/>
          <w:sz w:val="28"/>
          <w:szCs w:val="28"/>
          <w:lang w:val="es-ES" w:eastAsia="es-ES"/>
        </w:rPr>
        <w:t>. De la celebración de</w:t>
      </w:r>
      <w:r w:rsidR="009276F2">
        <w:rPr>
          <w:rFonts w:ascii="Palatino Linotype" w:eastAsia="Times New Roman" w:hAnsi="Palatino Linotype" w:cs="Arial"/>
          <w:b/>
          <w:sz w:val="28"/>
          <w:szCs w:val="28"/>
          <w:lang w:val="es-ES" w:eastAsia="es-ES"/>
        </w:rPr>
        <w:t xml:space="preserve"> </w:t>
      </w:r>
      <w:r w:rsidR="009276F2" w:rsidRPr="0082138B">
        <w:rPr>
          <w:rFonts w:ascii="Palatino Linotype" w:eastAsia="Times New Roman" w:hAnsi="Palatino Linotype" w:cs="Arial"/>
          <w:b/>
          <w:sz w:val="28"/>
          <w:szCs w:val="28"/>
          <w:lang w:val="es-ES" w:eastAsia="es-ES"/>
        </w:rPr>
        <w:t>la Audiencia de Conciliación.</w:t>
      </w:r>
    </w:p>
    <w:p w14:paraId="64D60103" w14:textId="409E0E80" w:rsidR="009276F2" w:rsidRDefault="009276F2" w:rsidP="009276F2">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Siendo las </w:t>
      </w:r>
      <w:r w:rsidR="00A754F0">
        <w:rPr>
          <w:rFonts w:ascii="Palatino Linotype" w:eastAsia="Calibri" w:hAnsi="Palatino Linotype" w:cs="Arial"/>
          <w:sz w:val="24"/>
          <w:szCs w:val="24"/>
          <w:lang w:val="es-ES" w:eastAsia="es-ES"/>
        </w:rPr>
        <w:t xml:space="preserve">16:00 horas del día jueves </w:t>
      </w:r>
      <w:r w:rsidR="006155F5">
        <w:rPr>
          <w:rFonts w:ascii="Palatino Linotype" w:eastAsia="Calibri" w:hAnsi="Palatino Linotype" w:cs="Arial"/>
          <w:sz w:val="24"/>
          <w:szCs w:val="24"/>
          <w:lang w:val="es-ES" w:eastAsia="es-ES"/>
        </w:rPr>
        <w:t xml:space="preserve">veintinueve de mayo de dos mil veinticinco, se llevó a cabo la </w:t>
      </w:r>
      <w:r>
        <w:rPr>
          <w:rFonts w:ascii="Palatino Linotype" w:hAnsi="Palatino Linotype" w:cs="Arial"/>
          <w:sz w:val="24"/>
          <w:szCs w:val="24"/>
        </w:rPr>
        <w:t xml:space="preserve">audiencia de conciliación entre </w:t>
      </w:r>
      <w:r>
        <w:rPr>
          <w:rFonts w:ascii="Palatino Linotype" w:hAnsi="Palatino Linotype" w:cs="Arial"/>
          <w:b/>
          <w:sz w:val="24"/>
          <w:szCs w:val="24"/>
        </w:rPr>
        <w:t xml:space="preserve">La Recurrente </w:t>
      </w:r>
      <w:r>
        <w:rPr>
          <w:rFonts w:ascii="Palatino Linotype" w:hAnsi="Palatino Linotype" w:cs="Arial"/>
          <w:sz w:val="24"/>
          <w:szCs w:val="24"/>
        </w:rPr>
        <w:t xml:space="preserve">y </w:t>
      </w:r>
      <w:r>
        <w:rPr>
          <w:rFonts w:ascii="Palatino Linotype" w:hAnsi="Palatino Linotype" w:cs="Arial"/>
          <w:b/>
          <w:sz w:val="24"/>
          <w:szCs w:val="24"/>
        </w:rPr>
        <w:t xml:space="preserve">El Sujeto Obligado, </w:t>
      </w:r>
      <w:r>
        <w:rPr>
          <w:rFonts w:ascii="Palatino Linotype" w:hAnsi="Palatino Linotype" w:cs="Arial"/>
          <w:sz w:val="24"/>
          <w:szCs w:val="24"/>
        </w:rPr>
        <w:t xml:space="preserve">en la cual, las partes conciliaron en el sentido de hacer la entrega de la información en los términos en los que obra en los archivos del </w:t>
      </w:r>
      <w:r>
        <w:rPr>
          <w:rFonts w:ascii="Palatino Linotype" w:hAnsi="Palatino Linotype" w:cs="Arial"/>
          <w:b/>
          <w:sz w:val="24"/>
          <w:szCs w:val="24"/>
        </w:rPr>
        <w:t xml:space="preserve">Sujeto Obligado, </w:t>
      </w:r>
      <w:r>
        <w:rPr>
          <w:rFonts w:ascii="Palatino Linotype" w:hAnsi="Palatino Linotype" w:cs="Arial"/>
          <w:sz w:val="24"/>
          <w:szCs w:val="24"/>
        </w:rPr>
        <w:t xml:space="preserve">previa notificación del procedimiento exacto y detallado para la expedición de copias </w:t>
      </w:r>
      <w:r w:rsidR="00A754F0">
        <w:rPr>
          <w:rFonts w:ascii="Palatino Linotype" w:hAnsi="Palatino Linotype" w:cs="Arial"/>
          <w:sz w:val="24"/>
          <w:szCs w:val="24"/>
        </w:rPr>
        <w:t>certificadas</w:t>
      </w:r>
      <w:r w:rsidR="00221852">
        <w:rPr>
          <w:rFonts w:ascii="Palatino Linotype" w:hAnsi="Palatino Linotype" w:cs="Arial"/>
          <w:sz w:val="24"/>
          <w:szCs w:val="24"/>
        </w:rPr>
        <w:t>, por así convenir a los intereses de la particular.</w:t>
      </w:r>
      <w:r>
        <w:rPr>
          <w:rFonts w:ascii="Palatino Linotype" w:hAnsi="Palatino Linotype" w:cs="Arial"/>
          <w:sz w:val="24"/>
          <w:szCs w:val="24"/>
        </w:rPr>
        <w:t xml:space="preserve"> </w:t>
      </w:r>
    </w:p>
    <w:p w14:paraId="149B29F2" w14:textId="77777777" w:rsidR="006155F5" w:rsidRDefault="006155F5" w:rsidP="009276F2">
      <w:pPr>
        <w:spacing w:after="0" w:line="360" w:lineRule="auto"/>
        <w:jc w:val="both"/>
        <w:rPr>
          <w:rFonts w:ascii="Palatino Linotype" w:hAnsi="Palatino Linotype" w:cs="Arial"/>
          <w:sz w:val="24"/>
          <w:szCs w:val="24"/>
        </w:rPr>
      </w:pPr>
    </w:p>
    <w:p w14:paraId="542701E2" w14:textId="471A9608" w:rsidR="006155F5" w:rsidRPr="00160A46" w:rsidRDefault="006155F5" w:rsidP="006155F5">
      <w:pPr>
        <w:pStyle w:val="Prrafodelista"/>
        <w:spacing w:line="360" w:lineRule="auto"/>
        <w:ind w:left="0"/>
        <w:jc w:val="both"/>
        <w:rPr>
          <w:rFonts w:ascii="Palatino Linotype" w:hAnsi="Palatino Linotype" w:cs="Arial"/>
        </w:rPr>
      </w:pPr>
      <w:r>
        <w:rPr>
          <w:rFonts w:ascii="Palatino Linotype" w:hAnsi="Palatino Linotype" w:cs="Arial"/>
        </w:rPr>
        <w:t xml:space="preserve">En fecha </w:t>
      </w:r>
      <w:r>
        <w:rPr>
          <w:rFonts w:ascii="Palatino Linotype" w:hAnsi="Palatino Linotype" w:cs="Arial"/>
          <w:b/>
          <w:bCs/>
        </w:rPr>
        <w:t xml:space="preserve">veintinueve de mayo de dos mil veinticinco, </w:t>
      </w:r>
      <w:r w:rsidR="00214C6D">
        <w:rPr>
          <w:rFonts w:ascii="Palatino Linotype" w:hAnsi="Palatino Linotype" w:cs="Arial"/>
          <w:b/>
          <w:bCs/>
        </w:rPr>
        <w:t xml:space="preserve">El Sujeto Obligado </w:t>
      </w:r>
      <w:r w:rsidRPr="00623674">
        <w:rPr>
          <w:rFonts w:ascii="Palatino Linotype" w:hAnsi="Palatino Linotype" w:cs="Arial"/>
        </w:rPr>
        <w:t xml:space="preserve">presentó en el apartado de </w:t>
      </w:r>
      <w:r w:rsidR="00F9509F">
        <w:rPr>
          <w:rFonts w:ascii="Palatino Linotype" w:hAnsi="Palatino Linotype" w:cs="Arial"/>
          <w:lang w:val="es-419"/>
        </w:rPr>
        <w:t>etapa de conciliación</w:t>
      </w:r>
      <w:r w:rsidRPr="00623674">
        <w:rPr>
          <w:rFonts w:ascii="Palatino Linotype" w:hAnsi="Palatino Linotype" w:cs="Arial"/>
        </w:rPr>
        <w:t xml:space="preserve"> del </w:t>
      </w:r>
      <w:r w:rsidRPr="00623674">
        <w:rPr>
          <w:rFonts w:ascii="Palatino Linotype" w:hAnsi="Palatino Linotype"/>
        </w:rPr>
        <w:t>Sistema</w:t>
      </w:r>
      <w:r w:rsidRPr="004C4A6A">
        <w:rPr>
          <w:rFonts w:ascii="Palatino Linotype" w:hAnsi="Palatino Linotype"/>
        </w:rPr>
        <w:t xml:space="preserve"> de Acceso, Rectificación, Cancelación y Oposición de Datos </w:t>
      </w:r>
      <w:r w:rsidRPr="00160A46">
        <w:rPr>
          <w:rFonts w:ascii="Palatino Linotype" w:hAnsi="Palatino Linotype"/>
        </w:rPr>
        <w:t>Personales del Estado de México</w:t>
      </w:r>
      <w:r w:rsidRPr="00160A46">
        <w:rPr>
          <w:rFonts w:ascii="Palatino Linotype" w:hAnsi="Palatino Linotype" w:cs="Arial"/>
        </w:rPr>
        <w:t xml:space="preserve"> </w:t>
      </w:r>
      <w:r w:rsidRPr="00160A46">
        <w:rPr>
          <w:rFonts w:ascii="Palatino Linotype" w:hAnsi="Palatino Linotype" w:cs="Arial"/>
          <w:b/>
        </w:rPr>
        <w:t>(SARCOEM)</w:t>
      </w:r>
      <w:r w:rsidRPr="00160A46">
        <w:rPr>
          <w:rFonts w:ascii="Palatino Linotype" w:hAnsi="Palatino Linotype" w:cs="Arial"/>
        </w:rPr>
        <w:t>, el siguiente soporte documental:</w:t>
      </w:r>
    </w:p>
    <w:p w14:paraId="77801A8F" w14:textId="007FC8DD" w:rsidR="006155F5" w:rsidRDefault="006155F5" w:rsidP="006155F5">
      <w:pPr>
        <w:pStyle w:val="Prrafodelista"/>
        <w:numPr>
          <w:ilvl w:val="0"/>
          <w:numId w:val="22"/>
        </w:numPr>
        <w:spacing w:line="360" w:lineRule="auto"/>
        <w:jc w:val="both"/>
        <w:rPr>
          <w:rFonts w:ascii="Palatino Linotype" w:hAnsi="Palatino Linotype" w:cs="Arial"/>
        </w:rPr>
      </w:pPr>
      <w:r w:rsidRPr="00160A46">
        <w:rPr>
          <w:rFonts w:ascii="Palatino Linotype" w:hAnsi="Palatino Linotype" w:cs="Arial"/>
          <w:b/>
          <w:bCs/>
        </w:rPr>
        <w:t>“A</w:t>
      </w:r>
      <w:r>
        <w:rPr>
          <w:rFonts w:ascii="Palatino Linotype" w:hAnsi="Palatino Linotype" w:cs="Arial"/>
          <w:b/>
          <w:bCs/>
        </w:rPr>
        <w:t xml:space="preserve">CUSE DE RECIBIDO </w:t>
      </w:r>
      <w:r w:rsidR="00214C6D">
        <w:rPr>
          <w:rFonts w:ascii="Palatino Linotype" w:hAnsi="Palatino Linotype" w:cs="Arial"/>
          <w:b/>
          <w:bCs/>
        </w:rPr>
        <w:t>416 AD 2025.pdf”:</w:t>
      </w:r>
      <w:r>
        <w:rPr>
          <w:rFonts w:ascii="Palatino Linotype" w:hAnsi="Palatino Linotype" w:cs="Arial"/>
          <w:b/>
          <w:bCs/>
        </w:rPr>
        <w:t xml:space="preserve"> </w:t>
      </w:r>
      <w:r>
        <w:rPr>
          <w:rFonts w:ascii="Palatino Linotype" w:hAnsi="Palatino Linotype" w:cs="Arial"/>
        </w:rPr>
        <w:t>Compila lo siguiente:</w:t>
      </w:r>
    </w:p>
    <w:p w14:paraId="0887C987" w14:textId="509519EF" w:rsidR="006155F5" w:rsidRDefault="006155F5" w:rsidP="006155F5">
      <w:pPr>
        <w:pStyle w:val="Prrafodelista"/>
        <w:numPr>
          <w:ilvl w:val="0"/>
          <w:numId w:val="27"/>
        </w:numPr>
        <w:spacing w:line="360" w:lineRule="auto"/>
        <w:jc w:val="both"/>
        <w:rPr>
          <w:rFonts w:ascii="Palatino Linotype" w:hAnsi="Palatino Linotype" w:cs="Arial"/>
        </w:rPr>
      </w:pPr>
      <w:r>
        <w:rPr>
          <w:rFonts w:ascii="Palatino Linotype" w:hAnsi="Palatino Linotype" w:cs="Arial"/>
        </w:rPr>
        <w:t xml:space="preserve">Acuse de recibido respecto de copias certificadas </w:t>
      </w:r>
      <w:r w:rsidR="00214C6D">
        <w:rPr>
          <w:rFonts w:ascii="Palatino Linotype" w:hAnsi="Palatino Linotype" w:cs="Arial"/>
        </w:rPr>
        <w:t xml:space="preserve">de aviso de movimiento de baja de persona fallecida. </w:t>
      </w:r>
    </w:p>
    <w:p w14:paraId="5C4AF0F8" w14:textId="77777777" w:rsidR="006155F5" w:rsidRPr="00160A46" w:rsidRDefault="006155F5" w:rsidP="006155F5">
      <w:pPr>
        <w:pStyle w:val="Prrafodelista"/>
        <w:numPr>
          <w:ilvl w:val="0"/>
          <w:numId w:val="27"/>
        </w:numPr>
        <w:spacing w:line="360" w:lineRule="auto"/>
        <w:jc w:val="both"/>
        <w:rPr>
          <w:rFonts w:ascii="Palatino Linotype" w:hAnsi="Palatino Linotype" w:cs="Arial"/>
        </w:rPr>
      </w:pPr>
      <w:r>
        <w:rPr>
          <w:rFonts w:ascii="Palatino Linotype" w:hAnsi="Palatino Linotype" w:cs="Arial"/>
        </w:rPr>
        <w:t xml:space="preserve">Anverso y reverso de credencial para votar expedida por el Instituto Nacional Electoral. </w:t>
      </w:r>
    </w:p>
    <w:p w14:paraId="420B4B63" w14:textId="77777777" w:rsidR="006155F5" w:rsidRPr="00160A46" w:rsidRDefault="006155F5" w:rsidP="006155F5">
      <w:pPr>
        <w:spacing w:line="360" w:lineRule="auto"/>
        <w:jc w:val="both"/>
        <w:rPr>
          <w:rFonts w:ascii="Palatino Linotype" w:hAnsi="Palatino Linotype" w:cs="Arial"/>
          <w:sz w:val="24"/>
          <w:szCs w:val="24"/>
        </w:rPr>
      </w:pPr>
    </w:p>
    <w:p w14:paraId="13B8CDB8" w14:textId="77777777" w:rsidR="006155F5" w:rsidRPr="0082138B" w:rsidRDefault="006155F5" w:rsidP="009276F2">
      <w:pPr>
        <w:spacing w:after="0" w:line="360" w:lineRule="auto"/>
        <w:jc w:val="both"/>
        <w:rPr>
          <w:rFonts w:ascii="Palatino Linotype" w:hAnsi="Palatino Linotype" w:cs="Arial"/>
          <w:sz w:val="24"/>
          <w:szCs w:val="24"/>
        </w:rPr>
      </w:pPr>
    </w:p>
    <w:p w14:paraId="27CA4C9D" w14:textId="7FEA52B2" w:rsidR="001C40F2" w:rsidRDefault="00295023" w:rsidP="001C40F2">
      <w:pPr>
        <w:pStyle w:val="Prrafodelista"/>
        <w:spacing w:line="360" w:lineRule="auto"/>
        <w:ind w:left="0"/>
        <w:jc w:val="both"/>
        <w:rPr>
          <w:rFonts w:ascii="Palatino Linotype" w:hAnsi="Palatino Linotype" w:cs="Arial"/>
          <w:b/>
          <w:sz w:val="28"/>
        </w:rPr>
      </w:pPr>
      <w:r>
        <w:rPr>
          <w:rFonts w:ascii="Palatino Linotype" w:hAnsi="Palatino Linotype" w:cs="Arial"/>
          <w:b/>
          <w:sz w:val="28"/>
        </w:rPr>
        <w:lastRenderedPageBreak/>
        <w:t>NOVENO</w:t>
      </w:r>
      <w:r w:rsidR="001C40F2" w:rsidRPr="0094651B">
        <w:rPr>
          <w:rFonts w:ascii="Palatino Linotype" w:hAnsi="Palatino Linotype" w:cs="Arial"/>
          <w:b/>
          <w:sz w:val="28"/>
        </w:rPr>
        <w:t>. De la etapa de instrucción.</w:t>
      </w:r>
    </w:p>
    <w:p w14:paraId="6780B0CE" w14:textId="0CBB067B" w:rsidR="00221852" w:rsidRDefault="009276F2" w:rsidP="00214C6D">
      <w:pPr>
        <w:pStyle w:val="Prrafodelista"/>
        <w:spacing w:line="360" w:lineRule="auto"/>
        <w:ind w:left="0"/>
        <w:jc w:val="both"/>
        <w:rPr>
          <w:rFonts w:ascii="Palatino Linotype" w:hAnsi="Palatino Linotype" w:cs="Arial"/>
          <w:lang w:val="es-419"/>
        </w:rPr>
      </w:pPr>
      <w:r w:rsidRPr="00623674">
        <w:rPr>
          <w:rFonts w:ascii="Palatino Linotype" w:hAnsi="Palatino Linotype" w:cs="Arial"/>
        </w:rPr>
        <w:t xml:space="preserve">En la fecha </w:t>
      </w:r>
      <w:r w:rsidR="00214C6D">
        <w:rPr>
          <w:rFonts w:ascii="Palatino Linotype" w:hAnsi="Palatino Linotype" w:cs="Arial"/>
          <w:b/>
          <w:bCs/>
        </w:rPr>
        <w:t xml:space="preserve">dos de junio de dos mil veinticinco, </w:t>
      </w:r>
      <w:r w:rsidR="00221852" w:rsidRPr="00623674">
        <w:rPr>
          <w:rFonts w:ascii="Palatino Linotype" w:hAnsi="Palatino Linotype" w:cs="Arial"/>
          <w:lang w:val="es-419"/>
        </w:rPr>
        <w:t>se emitió Acuerdo para cerrar la etapa de conciliación y abrir la de instrucción</w:t>
      </w:r>
      <w:r w:rsidR="00214C6D">
        <w:rPr>
          <w:rFonts w:ascii="Palatino Linotype" w:hAnsi="Palatino Linotype" w:cs="Arial"/>
          <w:lang w:val="es-419"/>
        </w:rPr>
        <w:t>.</w:t>
      </w:r>
    </w:p>
    <w:p w14:paraId="6CCB7830" w14:textId="77777777" w:rsidR="00210055" w:rsidRDefault="00210055" w:rsidP="00214C6D">
      <w:pPr>
        <w:pStyle w:val="Prrafodelista"/>
        <w:spacing w:line="360" w:lineRule="auto"/>
        <w:ind w:left="0"/>
        <w:jc w:val="both"/>
        <w:rPr>
          <w:rFonts w:ascii="Palatino Linotype" w:hAnsi="Palatino Linotype" w:cs="Arial"/>
          <w:lang w:val="es-419"/>
        </w:rPr>
      </w:pPr>
    </w:p>
    <w:p w14:paraId="4DADDE8E" w14:textId="2B16003D" w:rsidR="00210055" w:rsidRDefault="00210055" w:rsidP="00214C6D">
      <w:pPr>
        <w:pStyle w:val="Prrafodelista"/>
        <w:spacing w:line="360" w:lineRule="auto"/>
        <w:ind w:left="0"/>
        <w:jc w:val="both"/>
        <w:rPr>
          <w:rFonts w:ascii="Palatino Linotype" w:hAnsi="Palatino Linotype" w:cs="Arial"/>
          <w:lang w:val="es-419"/>
        </w:rPr>
      </w:pPr>
      <w:r>
        <w:rPr>
          <w:rFonts w:ascii="Palatino Linotype" w:hAnsi="Palatino Linotype" w:cs="Arial"/>
          <w:lang w:val="es-419"/>
        </w:rPr>
        <w:t xml:space="preserve">En fecha </w:t>
      </w:r>
      <w:r>
        <w:rPr>
          <w:rFonts w:ascii="Palatino Linotype" w:hAnsi="Palatino Linotype" w:cs="Arial"/>
          <w:b/>
          <w:bCs/>
          <w:lang w:val="es-419"/>
        </w:rPr>
        <w:t xml:space="preserve">cinco de junio de los corrientes, El Sujeto Obligado </w:t>
      </w:r>
      <w:r>
        <w:rPr>
          <w:rFonts w:ascii="Palatino Linotype" w:hAnsi="Palatino Linotype" w:cs="Arial"/>
          <w:lang w:val="es-419"/>
        </w:rPr>
        <w:t xml:space="preserve">adjuntó su informe justificado, mismo que fue puesto a la vista el </w:t>
      </w:r>
      <w:r>
        <w:rPr>
          <w:rFonts w:ascii="Palatino Linotype" w:hAnsi="Palatino Linotype" w:cs="Arial"/>
          <w:b/>
          <w:bCs/>
          <w:lang w:val="es-419"/>
        </w:rPr>
        <w:t xml:space="preserve">nueve de junio del presente </w:t>
      </w:r>
      <w:r>
        <w:rPr>
          <w:rFonts w:ascii="Palatino Linotype" w:hAnsi="Palatino Linotype" w:cs="Arial"/>
          <w:lang w:val="es-419"/>
        </w:rPr>
        <w:t xml:space="preserve">y consta del siguiente documento: </w:t>
      </w:r>
    </w:p>
    <w:p w14:paraId="444F9EB2" w14:textId="77777777" w:rsidR="00210055" w:rsidRPr="00210055" w:rsidRDefault="00210055" w:rsidP="00210055">
      <w:pPr>
        <w:pStyle w:val="Prrafodelista"/>
        <w:numPr>
          <w:ilvl w:val="0"/>
          <w:numId w:val="33"/>
        </w:numPr>
        <w:spacing w:line="360" w:lineRule="auto"/>
        <w:jc w:val="both"/>
        <w:rPr>
          <w:rFonts w:ascii="Palatino Linotype" w:hAnsi="Palatino Linotype" w:cs="Arial"/>
        </w:rPr>
      </w:pPr>
      <w:r w:rsidRPr="00210055">
        <w:rPr>
          <w:rFonts w:ascii="Palatino Linotype" w:hAnsi="Palatino Linotype" w:cs="Arial"/>
          <w:b/>
          <w:bCs/>
        </w:rPr>
        <w:t xml:space="preserve">“ACUSE DE RECIBIDO 416 AD 2025.pdf”: </w:t>
      </w:r>
      <w:r w:rsidRPr="00210055">
        <w:rPr>
          <w:rFonts w:ascii="Palatino Linotype" w:hAnsi="Palatino Linotype" w:cs="Arial"/>
        </w:rPr>
        <w:t>Compila lo siguiente:</w:t>
      </w:r>
    </w:p>
    <w:p w14:paraId="3D87EA42" w14:textId="77777777" w:rsidR="00210055" w:rsidRDefault="00210055" w:rsidP="00210055">
      <w:pPr>
        <w:pStyle w:val="Prrafodelista"/>
        <w:numPr>
          <w:ilvl w:val="0"/>
          <w:numId w:val="27"/>
        </w:numPr>
        <w:spacing w:line="360" w:lineRule="auto"/>
        <w:jc w:val="both"/>
        <w:rPr>
          <w:rFonts w:ascii="Palatino Linotype" w:hAnsi="Palatino Linotype" w:cs="Arial"/>
        </w:rPr>
      </w:pPr>
      <w:r>
        <w:rPr>
          <w:rFonts w:ascii="Palatino Linotype" w:hAnsi="Palatino Linotype" w:cs="Arial"/>
        </w:rPr>
        <w:t xml:space="preserve">Acuse de recibido respecto de copias certificadas de aviso de movimiento de baja de persona fallecida. </w:t>
      </w:r>
    </w:p>
    <w:p w14:paraId="2232B4CE" w14:textId="77777777" w:rsidR="00210055" w:rsidRPr="00160A46" w:rsidRDefault="00210055" w:rsidP="00210055">
      <w:pPr>
        <w:pStyle w:val="Prrafodelista"/>
        <w:numPr>
          <w:ilvl w:val="0"/>
          <w:numId w:val="27"/>
        </w:numPr>
        <w:spacing w:line="360" w:lineRule="auto"/>
        <w:jc w:val="both"/>
        <w:rPr>
          <w:rFonts w:ascii="Palatino Linotype" w:hAnsi="Palatino Linotype" w:cs="Arial"/>
        </w:rPr>
      </w:pPr>
      <w:r>
        <w:rPr>
          <w:rFonts w:ascii="Palatino Linotype" w:hAnsi="Palatino Linotype" w:cs="Arial"/>
        </w:rPr>
        <w:t xml:space="preserve">Anverso y reverso de credencial para votar expedida por el Instituto Nacional Electoral. </w:t>
      </w:r>
    </w:p>
    <w:p w14:paraId="1BB5CEC7" w14:textId="77777777" w:rsidR="00210055" w:rsidRPr="00210055" w:rsidRDefault="00210055" w:rsidP="00214C6D">
      <w:pPr>
        <w:pStyle w:val="Prrafodelista"/>
        <w:spacing w:line="360" w:lineRule="auto"/>
        <w:ind w:left="0"/>
        <w:jc w:val="both"/>
        <w:rPr>
          <w:rFonts w:ascii="Palatino Linotype" w:hAnsi="Palatino Linotype" w:cs="Arial"/>
        </w:rPr>
      </w:pPr>
    </w:p>
    <w:p w14:paraId="6BF1A4C8" w14:textId="017025D0" w:rsidR="001C40F2" w:rsidRDefault="001C40F2" w:rsidP="001C40F2">
      <w:pPr>
        <w:pStyle w:val="Sinespaciado"/>
        <w:spacing w:line="360" w:lineRule="auto"/>
        <w:jc w:val="both"/>
        <w:rPr>
          <w:rFonts w:ascii="Palatino Linotype" w:hAnsi="Palatino Linotype"/>
        </w:rPr>
      </w:pPr>
      <w:r w:rsidRPr="00B14815">
        <w:rPr>
          <w:rFonts w:ascii="Palatino Linotype" w:hAnsi="Palatino Linotype"/>
        </w:rPr>
        <w:t xml:space="preserve">Por lo anterior, en fecha </w:t>
      </w:r>
      <w:r w:rsidR="00AC3496">
        <w:rPr>
          <w:rFonts w:ascii="Palatino Linotype" w:hAnsi="Palatino Linotype"/>
          <w:b/>
          <w:bCs/>
        </w:rPr>
        <w:t>dieciocho</w:t>
      </w:r>
      <w:r w:rsidR="00214C6D">
        <w:rPr>
          <w:rFonts w:ascii="Palatino Linotype" w:hAnsi="Palatino Linotype"/>
          <w:b/>
          <w:bCs/>
        </w:rPr>
        <w:t xml:space="preserve"> de junio de los corrientes, </w:t>
      </w:r>
      <w:r w:rsidRPr="00B14815">
        <w:rPr>
          <w:rFonts w:ascii="Palatino Linotype" w:hAnsi="Palatino Linotype"/>
        </w:rPr>
        <w:t xml:space="preserve">mediante acuerdo del </w:t>
      </w:r>
      <w:r w:rsidRPr="00B14815">
        <w:rPr>
          <w:rFonts w:ascii="Palatino Linotype" w:hAnsi="Palatino Linotype"/>
          <w:b/>
        </w:rPr>
        <w:t xml:space="preserve">Comisionado José Martínez Vilchis, </w:t>
      </w:r>
      <w:r w:rsidRPr="00B14815">
        <w:rPr>
          <w:rFonts w:ascii="Palatino Linotype" w:hAnsi="Palatino Linotype"/>
        </w:rPr>
        <w:t>una vez transcurrido el plazo otorgado a las partes para que manifestaran lo que a su derecho conviniera, ofrecieran</w:t>
      </w:r>
      <w:r w:rsidRPr="0094651B">
        <w:rPr>
          <w:rFonts w:ascii="Palatino Linotype" w:hAnsi="Palatino Linotype"/>
        </w:rPr>
        <w:t xml:space="preserve"> pruebas que estimaran convenientes y rindieran alegatos, se decretó el cierre de instrucción, en términos del artículo 185, Fracción VI, de la Ley de Transparencia y Acceso a la Información Pública del Estado de México y Municipios.</w:t>
      </w:r>
    </w:p>
    <w:p w14:paraId="5739E383" w14:textId="77777777" w:rsidR="00953E3E" w:rsidRDefault="00953E3E" w:rsidP="001C40F2">
      <w:pPr>
        <w:pStyle w:val="Sinespaciado"/>
        <w:spacing w:line="360" w:lineRule="auto"/>
        <w:jc w:val="both"/>
        <w:rPr>
          <w:rFonts w:ascii="Palatino Linotype" w:hAnsi="Palatino Linotype"/>
        </w:rPr>
      </w:pPr>
    </w:p>
    <w:p w14:paraId="590CC928" w14:textId="77777777" w:rsidR="00953E3E" w:rsidRDefault="00953E3E" w:rsidP="00986697">
      <w:pPr>
        <w:spacing w:line="360" w:lineRule="auto"/>
        <w:jc w:val="center"/>
        <w:rPr>
          <w:rFonts w:ascii="Palatino Linotype" w:hAnsi="Palatino Linotype" w:cs="Arial"/>
          <w:b/>
          <w:sz w:val="28"/>
        </w:rPr>
      </w:pPr>
    </w:p>
    <w:p w14:paraId="7CE727E9" w14:textId="390A3E82" w:rsidR="00D65FA9" w:rsidRPr="00C71835" w:rsidRDefault="00D65FA9" w:rsidP="00986697">
      <w:pPr>
        <w:spacing w:line="360" w:lineRule="auto"/>
        <w:jc w:val="center"/>
        <w:rPr>
          <w:rFonts w:ascii="Palatino Linotype" w:hAnsi="Palatino Linotype" w:cs="Arial"/>
          <w:b/>
          <w:sz w:val="28"/>
        </w:rPr>
      </w:pPr>
      <w:r w:rsidRPr="00C71835">
        <w:rPr>
          <w:rFonts w:ascii="Palatino Linotype" w:hAnsi="Palatino Linotype" w:cs="Arial"/>
          <w:b/>
          <w:sz w:val="28"/>
        </w:rPr>
        <w:t>C O N S I D E R A N D O</w:t>
      </w:r>
    </w:p>
    <w:p w14:paraId="6AE1D445" w14:textId="77777777" w:rsidR="00D65FA9" w:rsidRPr="006F48D9" w:rsidRDefault="00D65FA9" w:rsidP="00D65FA9">
      <w:pPr>
        <w:spacing w:line="360" w:lineRule="auto"/>
        <w:jc w:val="both"/>
        <w:rPr>
          <w:rFonts w:ascii="Palatino Linotype" w:hAnsi="Palatino Linotype"/>
          <w:sz w:val="28"/>
        </w:rPr>
      </w:pPr>
      <w:r w:rsidRPr="00C71835">
        <w:rPr>
          <w:rFonts w:ascii="Palatino Linotype" w:hAnsi="Palatino Linotype"/>
          <w:b/>
          <w:sz w:val="28"/>
        </w:rPr>
        <w:lastRenderedPageBreak/>
        <w:t>PRIMERO.</w:t>
      </w:r>
      <w:r w:rsidRPr="00C71835">
        <w:rPr>
          <w:rFonts w:ascii="Palatino Linotype" w:hAnsi="Palatino Linotype"/>
          <w:sz w:val="28"/>
        </w:rPr>
        <w:t xml:space="preserve"> </w:t>
      </w:r>
      <w:r w:rsidRPr="00C71835">
        <w:rPr>
          <w:rFonts w:ascii="Palatino Linotype" w:hAnsi="Palatino Linotype"/>
          <w:b/>
          <w:sz w:val="28"/>
          <w:szCs w:val="26"/>
        </w:rPr>
        <w:t xml:space="preserve">De la </w:t>
      </w:r>
      <w:r w:rsidRPr="00C71835">
        <w:rPr>
          <w:rFonts w:ascii="Palatino Linotype" w:hAnsi="Palatino Linotype"/>
          <w:b/>
          <w:sz w:val="28"/>
        </w:rPr>
        <w:t>Competencia</w:t>
      </w:r>
      <w:r w:rsidRPr="00C71835">
        <w:rPr>
          <w:rFonts w:ascii="Palatino Linotype" w:hAnsi="Palatino Linotype"/>
          <w:sz w:val="28"/>
        </w:rPr>
        <w:t>.</w:t>
      </w:r>
      <w:r w:rsidRPr="006F48D9">
        <w:rPr>
          <w:rFonts w:ascii="Palatino Linotype" w:hAnsi="Palatino Linotype"/>
          <w:sz w:val="28"/>
        </w:rPr>
        <w:t xml:space="preserve"> </w:t>
      </w:r>
    </w:p>
    <w:p w14:paraId="6896C68A" w14:textId="77777777" w:rsidR="00AE31C9" w:rsidRPr="001E48B6" w:rsidRDefault="00AE31C9" w:rsidP="00AE31C9">
      <w:pPr>
        <w:spacing w:line="360" w:lineRule="auto"/>
        <w:jc w:val="both"/>
        <w:rPr>
          <w:rFonts w:ascii="Palatino Linotype" w:hAnsi="Palatino Linotype" w:cs="Arial"/>
          <w:sz w:val="24"/>
          <w:szCs w:val="24"/>
        </w:rPr>
      </w:pPr>
      <w:r w:rsidRPr="001E48B6">
        <w:rPr>
          <w:rFonts w:ascii="Palatino Linotype" w:hAnsi="Palatino Linotype" w:cs="Arial"/>
          <w:sz w:val="24"/>
          <w:szCs w:val="24"/>
        </w:rPr>
        <w:t xml:space="preserve">Este Instituto de Transparencia, Acceso a la Información Pública y Protección de Datos Personales del Estado de México y Municipios, </w:t>
      </w:r>
      <w:r w:rsidRPr="00AE31C9">
        <w:rPr>
          <w:rFonts w:ascii="Palatino Linotype" w:hAnsi="Palatino Linotype" w:cs="Arial"/>
          <w:sz w:val="24"/>
          <w:szCs w:val="24"/>
        </w:rPr>
        <w:t xml:space="preserve">es competente para conocer y resolver el presente Recurso de Revisión, conforme a lo dispuesto en el artículo </w:t>
      </w:r>
      <w:r w:rsidRPr="00AE31C9">
        <w:rPr>
          <w:rFonts w:ascii="Palatino Linotype" w:hAnsi="Palatino Linotype"/>
          <w:sz w:val="24"/>
          <w:szCs w:val="24"/>
        </w:rPr>
        <w:t xml:space="preserve">5o párrafos trigésimo tercero, trigésimo noveno, cuadragésimo y cuadragésimo primero, fracción VIII de la Constitución Política del Estado Libre y Soberano de México; </w:t>
      </w:r>
      <w:r w:rsidRPr="00AE31C9">
        <w:rPr>
          <w:rFonts w:ascii="Palatino Linotype" w:hAnsi="Palatino Linotype" w:cs="Arial"/>
          <w:sz w:val="24"/>
          <w:szCs w:val="24"/>
        </w:rPr>
        <w:t>1, 81, 82 fracciones I y III, 119, 127, 128 y 129, de la Ley de Protección de Datos Personales en Posesión de Sujetos Obligados del Estado de México y Municipios</w:t>
      </w:r>
      <w:r w:rsidRPr="001E48B6">
        <w:rPr>
          <w:rFonts w:ascii="Palatino Linotype" w:hAnsi="Palatino Linotype" w:cs="Arial"/>
          <w:sz w:val="24"/>
          <w:szCs w:val="24"/>
        </w:rPr>
        <w:t>;  1, 2, fracción II, 13, 29, 36, fracciones I y II, 176, 178, 179, 181, párrafo tercero, 185 y 194, de la Ley de Transparencia y Acceso a la Información Pública del Estado de México y Municipios de aplicación supletoria de la citada Ley de Protección de Datos en términos de su artículo 11; 9, fracciones I y XXIV, 11 y 14, fracción I del Reglamento Interior del Instituto de Transparencia, Acceso a la Información Pública y Protección de Datos Personales del Estado de México y Municipios.</w:t>
      </w:r>
    </w:p>
    <w:p w14:paraId="79B07380" w14:textId="77777777" w:rsidR="00B57B87" w:rsidRDefault="00B57B87" w:rsidP="00D65FA9">
      <w:pPr>
        <w:spacing w:line="360" w:lineRule="auto"/>
        <w:jc w:val="both"/>
        <w:rPr>
          <w:rFonts w:ascii="Palatino Linotype" w:hAnsi="Palatino Linotype" w:cs="Arial"/>
        </w:rPr>
      </w:pPr>
    </w:p>
    <w:p w14:paraId="3EF34898" w14:textId="77777777" w:rsidR="00D65FA9" w:rsidRPr="006F48D9" w:rsidRDefault="00D65FA9" w:rsidP="00D65FA9">
      <w:pPr>
        <w:pStyle w:val="Prrafodelista"/>
        <w:widowControl w:val="0"/>
        <w:autoSpaceDE w:val="0"/>
        <w:autoSpaceDN w:val="0"/>
        <w:adjustRightInd w:val="0"/>
        <w:spacing w:line="360" w:lineRule="auto"/>
        <w:ind w:left="0"/>
        <w:jc w:val="both"/>
        <w:rPr>
          <w:rFonts w:ascii="Palatino Linotype" w:hAnsi="Palatino Linotype" w:cs="Arial"/>
          <w:b/>
          <w:sz w:val="28"/>
          <w:szCs w:val="28"/>
        </w:rPr>
      </w:pPr>
      <w:r w:rsidRPr="006F48D9">
        <w:rPr>
          <w:rFonts w:ascii="Palatino Linotype" w:hAnsi="Palatino Linotype"/>
          <w:b/>
          <w:sz w:val="28"/>
          <w:szCs w:val="28"/>
        </w:rPr>
        <w:t>SEGUNDO</w:t>
      </w:r>
      <w:r w:rsidRPr="006F48D9">
        <w:rPr>
          <w:rFonts w:ascii="Palatino Linotype" w:hAnsi="Palatino Linotype" w:cs="Arial"/>
          <w:b/>
          <w:sz w:val="28"/>
          <w:szCs w:val="28"/>
        </w:rPr>
        <w:t>. Sobre los alcances del recurso de revisión.</w:t>
      </w:r>
    </w:p>
    <w:p w14:paraId="0F36D417" w14:textId="77777777" w:rsidR="00482A8F" w:rsidRDefault="00482A8F" w:rsidP="00482A8F">
      <w:pPr>
        <w:pStyle w:val="Prrafodelista"/>
        <w:autoSpaceDE w:val="0"/>
        <w:autoSpaceDN w:val="0"/>
        <w:adjustRightInd w:val="0"/>
        <w:spacing w:line="360" w:lineRule="auto"/>
        <w:ind w:left="0"/>
        <w:jc w:val="both"/>
        <w:rPr>
          <w:rFonts w:ascii="Palatino Linotype" w:hAnsi="Palatino Linotype" w:cs="Arial"/>
        </w:rPr>
      </w:pPr>
      <w:r w:rsidRPr="009614D4">
        <w:rPr>
          <w:rFonts w:ascii="Palatino Linotype" w:hAnsi="Palatino Linotype" w:cs="Arial"/>
        </w:rPr>
        <w:t xml:space="preserve">El medio de impugnación fue presentado a través del </w:t>
      </w:r>
      <w:r w:rsidRPr="006D43AC">
        <w:rPr>
          <w:rFonts w:ascii="Palatino Linotype" w:hAnsi="Palatino Linotype" w:cs="Arial"/>
          <w:b/>
        </w:rPr>
        <w:t>SARCOEM,</w:t>
      </w:r>
      <w:r w:rsidRPr="009614D4">
        <w:rPr>
          <w:rFonts w:ascii="Palatino Linotype" w:hAnsi="Palatino Linotype" w:cs="Arial"/>
        </w:rPr>
        <w:t xml:space="preserve"> en el formato previamente aprobado para tal efecto, sin embargo, previo al estudio del fondo del asunto, se procede a señalar lo siguiente: para establecer la recepción y trámite de las solicitudes para el ejercicio de los derechos ARCO, de portabilidad de los datos y limitación del tratamiento se sujetará al procedimiento establecido en el Título décimo de la Ley de Protección de Datos Personales en Posesión de Sujetos Obligados del </w:t>
      </w:r>
      <w:r w:rsidRPr="009614D4">
        <w:rPr>
          <w:rFonts w:ascii="Palatino Linotype" w:hAnsi="Palatino Linotype" w:cs="Arial"/>
        </w:rPr>
        <w:lastRenderedPageBreak/>
        <w:t>Estado de México y Municipios, como se desprende del párrafo primero del numeral 106 de la ley citada, el cual señala:</w:t>
      </w:r>
      <w:r w:rsidRPr="00B10F60">
        <w:rPr>
          <w:rFonts w:ascii="Palatino Linotype" w:hAnsi="Palatino Linotype" w:cs="Arial"/>
        </w:rPr>
        <w:t>.</w:t>
      </w:r>
    </w:p>
    <w:p w14:paraId="712C3E9D" w14:textId="77777777" w:rsidR="00482A8F" w:rsidRPr="006E76D3" w:rsidRDefault="00482A8F" w:rsidP="00706273">
      <w:pPr>
        <w:pStyle w:val="Infoem0"/>
        <w:rPr>
          <w:lang w:val="es-ES" w:eastAsia="es-ES"/>
        </w:rPr>
      </w:pPr>
      <w:r w:rsidRPr="006E76D3">
        <w:rPr>
          <w:lang w:val="es-ES" w:eastAsia="es-ES"/>
        </w:rPr>
        <w:t>“</w:t>
      </w:r>
      <w:r w:rsidRPr="006E76D3">
        <w:rPr>
          <w:b/>
          <w:lang w:val="es-ES" w:eastAsia="es-ES"/>
        </w:rPr>
        <w:t>Artículo 106.</w:t>
      </w:r>
      <w:r w:rsidRPr="006E76D3">
        <w:rPr>
          <w:lang w:val="es-ES" w:eastAsia="es-ES"/>
        </w:rPr>
        <w:t xml:space="preserve"> La recepción y trámite de las solicitudes para el ejercicio de los derechos ARCO, de portabilidad de los datos y limitación del tratamiento, se sujetará al procedimiento establecido en el presente Título y demás disposiciones que resulten aplicables en la materia.</w:t>
      </w:r>
    </w:p>
    <w:p w14:paraId="28584C65" w14:textId="77777777" w:rsidR="00482A8F" w:rsidRPr="006E76D3" w:rsidRDefault="00482A8F" w:rsidP="00706273">
      <w:pPr>
        <w:pStyle w:val="Infoem0"/>
        <w:rPr>
          <w:lang w:val="es-ES" w:eastAsia="es-ES"/>
        </w:rPr>
      </w:pPr>
      <w:r w:rsidRPr="006E76D3">
        <w:rPr>
          <w:lang w:val="es-ES" w:eastAsia="es-ES"/>
        </w:rPr>
        <w:t>Los titulares o sus representantes legales podrán solicitar a través de la Unidad de Transparencia, en términos de lo que establezca la presente Ley, que se les otorgue acceso, rectifique, cancele, o que haga efectivo su derecho de oposición, respecto de los datos personales que le conciernan y que obren en un sistema de datos personales y base de datos en posesión de los sujetos obligados.</w:t>
      </w:r>
    </w:p>
    <w:p w14:paraId="2B322174" w14:textId="77777777" w:rsidR="00482A8F" w:rsidRPr="006E76D3" w:rsidRDefault="00482A8F" w:rsidP="00706273">
      <w:pPr>
        <w:pStyle w:val="Infoem0"/>
        <w:rPr>
          <w:u w:val="single"/>
          <w:lang w:val="es-ES" w:eastAsia="es-ES"/>
        </w:rPr>
      </w:pPr>
      <w:r w:rsidRPr="006E76D3">
        <w:rPr>
          <w:u w:val="single"/>
          <w:lang w:val="es-ES" w:eastAsia="es-ES"/>
        </w:rPr>
        <w:t>Para el ejercicio de los derechos ARCO solicitados será necesario acreditar la identidad de titular y en su caso la identidad y personalidad con la que actúe el representante.</w:t>
      </w:r>
    </w:p>
    <w:p w14:paraId="7B33432D" w14:textId="77777777" w:rsidR="00482A8F" w:rsidRPr="006E76D3" w:rsidRDefault="00482A8F" w:rsidP="00706273">
      <w:pPr>
        <w:pStyle w:val="Infoem0"/>
        <w:rPr>
          <w:b/>
          <w:lang w:val="es-ES" w:eastAsia="es-ES"/>
        </w:rPr>
      </w:pPr>
      <w:r w:rsidRPr="006E76D3">
        <w:rPr>
          <w:b/>
          <w:lang w:val="es-ES" w:eastAsia="es-ES"/>
        </w:rPr>
        <w:t>Tratándose de datos personales concernientes a personas fallecidas o de quienes haya sido declarada judicialmente su presunción de muerte, la persona que acredite tener un interés jurídico de conformidad con las leyes aplicables, podrá ejercer los derechos que le confiere el presente capítulo, siempre que el titular de los derechos hubiere expresado fehacientemente su voluntad en tal sentido, o que exista un mandato judicial para dicho efecto.</w:t>
      </w:r>
    </w:p>
    <w:p w14:paraId="031752A0" w14:textId="77777777" w:rsidR="00482A8F" w:rsidRPr="006E76D3" w:rsidRDefault="00482A8F" w:rsidP="00706273">
      <w:pPr>
        <w:pStyle w:val="Infoem0"/>
        <w:rPr>
          <w:lang w:val="es-ES" w:eastAsia="es-ES"/>
        </w:rPr>
      </w:pPr>
      <w:r w:rsidRPr="006E76D3">
        <w:rPr>
          <w:lang w:val="es-ES" w:eastAsia="es-ES"/>
        </w:rPr>
        <w:t>El titular podrá autorizar dentro de una cláusula del testamento a las personas que podrán ejercer sus derechos ARCO al momento del fallecimiento.</w:t>
      </w:r>
    </w:p>
    <w:p w14:paraId="3D57111A" w14:textId="77777777" w:rsidR="00482A8F" w:rsidRPr="006E76D3" w:rsidRDefault="00482A8F" w:rsidP="00706273">
      <w:pPr>
        <w:pStyle w:val="Infoem0"/>
        <w:rPr>
          <w:lang w:val="es-ES" w:eastAsia="es-ES"/>
        </w:rPr>
      </w:pPr>
      <w:r w:rsidRPr="006E76D3">
        <w:rPr>
          <w:lang w:val="es-ES" w:eastAsia="es-ES"/>
        </w:rPr>
        <w:lastRenderedPageBreak/>
        <w:t>El ejercicio de los derechos ARCO por persona distinta a su titular o a su representante, será posible, excepcionalmente, en aquellos supuestos previstos por disposición legal, o en su caso, por mandato judicial.</w:t>
      </w:r>
    </w:p>
    <w:p w14:paraId="0AB2F23E" w14:textId="5989E9AA" w:rsidR="00482A8F" w:rsidRPr="00706273" w:rsidRDefault="00482A8F" w:rsidP="00706273">
      <w:pPr>
        <w:pStyle w:val="Infoem0"/>
        <w:rPr>
          <w:b/>
          <w:lang w:val="es-ES" w:eastAsia="es-ES"/>
        </w:rPr>
      </w:pPr>
      <w:r w:rsidRPr="006E76D3">
        <w:rPr>
          <w:lang w:val="es-ES" w:eastAsia="es-ES"/>
        </w:rPr>
        <w:t>En el ejercicio de los derechos ARCO de menores de edad o de personas que se encuentren en estado de interdicción o incapacidad de conformidad con las leyes civiles, se estará a las reglas de representación dispuestas en la misma legislación.”</w:t>
      </w:r>
      <w:r w:rsidR="00706273">
        <w:rPr>
          <w:lang w:val="es-ES" w:eastAsia="es-ES"/>
        </w:rPr>
        <w:t xml:space="preserve"> </w:t>
      </w:r>
      <w:r w:rsidR="00706273">
        <w:rPr>
          <w:b/>
          <w:lang w:val="es-ES" w:eastAsia="es-ES"/>
        </w:rPr>
        <w:t>[Sic]</w:t>
      </w:r>
    </w:p>
    <w:p w14:paraId="2C3B457B" w14:textId="77777777" w:rsidR="000F0834" w:rsidRDefault="000F0834" w:rsidP="00482A8F">
      <w:pPr>
        <w:widowControl w:val="0"/>
        <w:autoSpaceDE w:val="0"/>
        <w:autoSpaceDN w:val="0"/>
        <w:adjustRightInd w:val="0"/>
        <w:spacing w:after="0" w:line="360" w:lineRule="auto"/>
        <w:jc w:val="both"/>
        <w:rPr>
          <w:rFonts w:ascii="Palatino Linotype" w:eastAsia="Calibri" w:hAnsi="Palatino Linotype" w:cs="Times New Roman"/>
          <w:sz w:val="24"/>
          <w:szCs w:val="24"/>
          <w:lang w:val="es-ES" w:eastAsia="es-ES"/>
        </w:rPr>
      </w:pPr>
    </w:p>
    <w:p w14:paraId="4B860C11" w14:textId="2358D178" w:rsidR="00214C6D" w:rsidRDefault="00482A8F" w:rsidP="00F80A5E">
      <w:pPr>
        <w:widowControl w:val="0"/>
        <w:autoSpaceDE w:val="0"/>
        <w:autoSpaceDN w:val="0"/>
        <w:adjustRightInd w:val="0"/>
        <w:spacing w:after="0" w:line="360" w:lineRule="auto"/>
        <w:jc w:val="both"/>
        <w:rPr>
          <w:rFonts w:ascii="Palatino Linotype" w:eastAsia="Calibri" w:hAnsi="Palatino Linotype" w:cs="Times New Roman"/>
          <w:sz w:val="24"/>
          <w:szCs w:val="24"/>
          <w:lang w:val="es-ES" w:eastAsia="es-ES"/>
        </w:rPr>
      </w:pPr>
      <w:r w:rsidRPr="006E76D3">
        <w:rPr>
          <w:rFonts w:ascii="Palatino Linotype" w:eastAsia="Calibri" w:hAnsi="Palatino Linotype" w:cs="Times New Roman"/>
          <w:sz w:val="24"/>
          <w:szCs w:val="24"/>
          <w:lang w:val="es-ES" w:eastAsia="es-ES"/>
        </w:rPr>
        <w:t xml:space="preserve">En esa tesitura, atendiendo a que </w:t>
      </w:r>
      <w:r w:rsidRPr="006E76D3">
        <w:rPr>
          <w:rFonts w:ascii="Palatino Linotype" w:eastAsia="Calibri" w:hAnsi="Palatino Linotype" w:cs="Times New Roman"/>
          <w:b/>
          <w:sz w:val="24"/>
          <w:szCs w:val="24"/>
          <w:lang w:val="es-ES" w:eastAsia="es-ES"/>
        </w:rPr>
        <w:t xml:space="preserve">El Sujeto Obligado </w:t>
      </w:r>
      <w:r w:rsidRPr="006E76D3">
        <w:rPr>
          <w:rFonts w:ascii="Palatino Linotype" w:eastAsia="Calibri" w:hAnsi="Palatino Linotype" w:cs="Times New Roman"/>
          <w:sz w:val="24"/>
          <w:szCs w:val="24"/>
          <w:lang w:val="es-ES" w:eastAsia="es-ES"/>
        </w:rPr>
        <w:t>notificó su</w:t>
      </w:r>
      <w:r w:rsidR="00AE7C3C">
        <w:rPr>
          <w:rFonts w:ascii="Palatino Linotype" w:eastAsia="Calibri" w:hAnsi="Palatino Linotype" w:cs="Times New Roman"/>
          <w:sz w:val="24"/>
          <w:szCs w:val="24"/>
          <w:lang w:val="es-ES" w:eastAsia="es-ES"/>
        </w:rPr>
        <w:t xml:space="preserve"> respuesta a la solicitud de acceso a datos personales el día </w:t>
      </w:r>
      <w:r w:rsidR="00214C6D">
        <w:rPr>
          <w:rFonts w:ascii="Palatino Linotype" w:eastAsia="Calibri" w:hAnsi="Palatino Linotype" w:cs="Times New Roman"/>
          <w:b/>
          <w:bCs/>
          <w:sz w:val="24"/>
          <w:szCs w:val="24"/>
          <w:lang w:val="es-ES" w:eastAsia="es-ES"/>
        </w:rPr>
        <w:t xml:space="preserve">28 (veintiocho) </w:t>
      </w:r>
      <w:r w:rsidR="00214C6D">
        <w:rPr>
          <w:rFonts w:ascii="Palatino Linotype" w:eastAsia="Calibri" w:hAnsi="Palatino Linotype" w:cs="Times New Roman"/>
          <w:sz w:val="24"/>
          <w:szCs w:val="24"/>
          <w:lang w:val="es-ES" w:eastAsia="es-ES"/>
        </w:rPr>
        <w:t xml:space="preserve">de abril de 2025 (dos mil veinticinco); por lo que el plazo de quince días hábiles que el artículo </w:t>
      </w:r>
      <w:r w:rsidR="00214C6D" w:rsidRPr="006E76D3">
        <w:rPr>
          <w:rFonts w:ascii="Palatino Linotype" w:eastAsia="Calibri" w:hAnsi="Palatino Linotype" w:cs="Times New Roman"/>
          <w:sz w:val="24"/>
          <w:szCs w:val="24"/>
          <w:lang w:val="es-ES" w:eastAsia="es-ES"/>
        </w:rPr>
        <w:t>128 de la Ley de Protección de Datos Personales en Posesión de Sujetos Obligados del Estado de México y Municipios prevé para la interposición del medio de impugnación transcurrió del</w:t>
      </w:r>
      <w:r w:rsidR="00214C6D">
        <w:rPr>
          <w:rFonts w:ascii="Palatino Linotype" w:eastAsia="Calibri" w:hAnsi="Palatino Linotype" w:cs="Times New Roman"/>
          <w:sz w:val="24"/>
          <w:szCs w:val="24"/>
          <w:lang w:val="es-ES" w:eastAsia="es-ES"/>
        </w:rPr>
        <w:t xml:space="preserve"> 29 (veintinueve) de abril al 21 (veintiuno) de mayo de dos mil veinticinco. </w:t>
      </w:r>
    </w:p>
    <w:p w14:paraId="66DBD546" w14:textId="77777777" w:rsidR="00B14815" w:rsidRDefault="00B14815" w:rsidP="00F80A5E">
      <w:pPr>
        <w:widowControl w:val="0"/>
        <w:autoSpaceDE w:val="0"/>
        <w:autoSpaceDN w:val="0"/>
        <w:adjustRightInd w:val="0"/>
        <w:spacing w:after="0" w:line="360" w:lineRule="auto"/>
        <w:jc w:val="both"/>
        <w:rPr>
          <w:rFonts w:ascii="Palatino Linotype" w:eastAsia="Calibri" w:hAnsi="Palatino Linotype" w:cs="Times New Roman"/>
          <w:sz w:val="24"/>
          <w:szCs w:val="24"/>
          <w:lang w:val="es-ES" w:eastAsia="es-ES"/>
        </w:rPr>
      </w:pPr>
    </w:p>
    <w:p w14:paraId="59A1136F" w14:textId="1FA834DD" w:rsidR="00482A8F" w:rsidRPr="006E76D3" w:rsidRDefault="00AE7C3C" w:rsidP="00482A8F">
      <w:pPr>
        <w:widowControl w:val="0"/>
        <w:autoSpaceDE w:val="0"/>
        <w:autoSpaceDN w:val="0"/>
        <w:adjustRightInd w:val="0"/>
        <w:spacing w:after="0" w:line="360" w:lineRule="auto"/>
        <w:jc w:val="both"/>
        <w:rPr>
          <w:rFonts w:ascii="Palatino Linotype" w:eastAsia="Calibri" w:hAnsi="Palatino Linotype" w:cs="Times New Roman"/>
          <w:sz w:val="24"/>
          <w:szCs w:val="24"/>
          <w:lang w:val="es-ES" w:eastAsia="es-ES"/>
        </w:rPr>
      </w:pPr>
      <w:r>
        <w:rPr>
          <w:rFonts w:ascii="Palatino Linotype" w:eastAsia="Calibri" w:hAnsi="Palatino Linotype" w:cs="Times New Roman"/>
          <w:sz w:val="24"/>
          <w:szCs w:val="24"/>
          <w:lang w:val="es-ES" w:eastAsia="es-ES"/>
        </w:rPr>
        <w:t xml:space="preserve">Ahora bien, como se advierte de las constancias que integran el expediente virtual en que se actúa, podemos observar que </w:t>
      </w:r>
      <w:r>
        <w:rPr>
          <w:rFonts w:ascii="Palatino Linotype" w:eastAsia="Calibri" w:hAnsi="Palatino Linotype" w:cs="Times New Roman"/>
          <w:b/>
          <w:bCs/>
          <w:sz w:val="24"/>
          <w:szCs w:val="24"/>
          <w:lang w:val="es-ES" w:eastAsia="es-ES"/>
        </w:rPr>
        <w:t xml:space="preserve">La Recurrente </w:t>
      </w:r>
      <w:r>
        <w:rPr>
          <w:rFonts w:ascii="Palatino Linotype" w:eastAsia="Calibri" w:hAnsi="Palatino Linotype" w:cs="Times New Roman"/>
          <w:sz w:val="24"/>
          <w:szCs w:val="24"/>
          <w:lang w:val="es-ES" w:eastAsia="es-ES"/>
        </w:rPr>
        <w:t xml:space="preserve">interpuso su recurso de revisión el día </w:t>
      </w:r>
      <w:r w:rsidR="00214C6D" w:rsidRPr="00214C6D">
        <w:rPr>
          <w:rFonts w:ascii="Palatino Linotype" w:eastAsia="Calibri" w:hAnsi="Palatino Linotype" w:cs="Times New Roman"/>
          <w:b/>
          <w:bCs/>
          <w:sz w:val="24"/>
          <w:szCs w:val="24"/>
          <w:lang w:val="es-ES" w:eastAsia="es-ES"/>
        </w:rPr>
        <w:t>7 (siete) de mayo de dos mil veinticinco,</w:t>
      </w:r>
      <w:r w:rsidR="00214C6D">
        <w:rPr>
          <w:rFonts w:ascii="Palatino Linotype" w:eastAsia="Calibri" w:hAnsi="Palatino Linotype" w:cs="Times New Roman"/>
          <w:sz w:val="24"/>
          <w:szCs w:val="24"/>
          <w:lang w:val="es-ES" w:eastAsia="es-ES"/>
        </w:rPr>
        <w:t xml:space="preserve"> </w:t>
      </w:r>
      <w:r>
        <w:rPr>
          <w:rFonts w:ascii="Palatino Linotype" w:eastAsia="Calibri" w:hAnsi="Palatino Linotype" w:cs="Times New Roman"/>
          <w:sz w:val="24"/>
          <w:szCs w:val="24"/>
          <w:lang w:val="es-ES" w:eastAsia="es-ES"/>
        </w:rPr>
        <w:t xml:space="preserve">encontrándose dentro del </w:t>
      </w:r>
      <w:r w:rsidR="00482A8F" w:rsidRPr="006E76D3">
        <w:rPr>
          <w:rFonts w:ascii="Palatino Linotype" w:eastAsia="Calibri" w:hAnsi="Palatino Linotype" w:cs="Times New Roman"/>
          <w:sz w:val="24"/>
          <w:szCs w:val="24"/>
          <w:lang w:val="es-ES" w:eastAsia="es-ES"/>
        </w:rPr>
        <w:t>término legal para su interposición, lo cual encuentra su fundamento en el artículo 122 de la Ley de Protección de Datos Personales en Posesión de Sujetos Obligados del Estado de México y Municipios, que establece lo siguiente:</w:t>
      </w:r>
    </w:p>
    <w:p w14:paraId="5313126A" w14:textId="77777777" w:rsidR="00482A8F" w:rsidRPr="006E76D3" w:rsidRDefault="00482A8F" w:rsidP="00706273">
      <w:pPr>
        <w:pStyle w:val="Infoem0"/>
        <w:rPr>
          <w:lang w:val="es-ES" w:eastAsia="es-ES"/>
        </w:rPr>
      </w:pPr>
      <w:r w:rsidRPr="006E76D3">
        <w:rPr>
          <w:lang w:val="es-ES" w:eastAsia="es-ES"/>
        </w:rPr>
        <w:t>“Interposición respecto a datos de personas fallecidas</w:t>
      </w:r>
    </w:p>
    <w:p w14:paraId="1DB63C3C" w14:textId="77777777" w:rsidR="00482A8F" w:rsidRPr="006E76D3" w:rsidRDefault="00482A8F" w:rsidP="00706273">
      <w:pPr>
        <w:pStyle w:val="Infoem0"/>
        <w:rPr>
          <w:lang w:val="es-ES" w:eastAsia="es-ES"/>
        </w:rPr>
      </w:pPr>
      <w:r w:rsidRPr="006E76D3">
        <w:rPr>
          <w:lang w:val="es-ES" w:eastAsia="es-ES"/>
        </w:rPr>
        <w:lastRenderedPageBreak/>
        <w:t>Artículo 122. La interposición de un recurso de revisión de datos personales concernientes a personas fallecidas, podrá realizarla la persona que acredite tener un interés jurídico o legítimo.”</w:t>
      </w:r>
    </w:p>
    <w:p w14:paraId="03F9D1FF" w14:textId="77777777" w:rsidR="00160A46" w:rsidRDefault="00160A46" w:rsidP="00482A8F">
      <w:pPr>
        <w:pStyle w:val="Prrafodelista"/>
        <w:widowControl w:val="0"/>
        <w:autoSpaceDE w:val="0"/>
        <w:autoSpaceDN w:val="0"/>
        <w:adjustRightInd w:val="0"/>
        <w:spacing w:line="360" w:lineRule="auto"/>
        <w:ind w:left="0"/>
        <w:jc w:val="both"/>
        <w:rPr>
          <w:rFonts w:ascii="Palatino Linotype" w:hAnsi="Palatino Linotype"/>
          <w:b/>
          <w:sz w:val="28"/>
          <w:szCs w:val="28"/>
        </w:rPr>
      </w:pPr>
    </w:p>
    <w:p w14:paraId="3BCED81E" w14:textId="66812874" w:rsidR="00482A8F" w:rsidRPr="002A21C6" w:rsidRDefault="00482A8F" w:rsidP="00482A8F">
      <w:pPr>
        <w:pStyle w:val="Prrafodelista"/>
        <w:widowControl w:val="0"/>
        <w:autoSpaceDE w:val="0"/>
        <w:autoSpaceDN w:val="0"/>
        <w:adjustRightInd w:val="0"/>
        <w:spacing w:line="360" w:lineRule="auto"/>
        <w:ind w:left="0"/>
        <w:jc w:val="both"/>
        <w:rPr>
          <w:rFonts w:ascii="Palatino Linotype" w:hAnsi="Palatino Linotype"/>
          <w:b/>
          <w:sz w:val="28"/>
          <w:szCs w:val="28"/>
        </w:rPr>
      </w:pPr>
      <w:r w:rsidRPr="002A21C6">
        <w:rPr>
          <w:rFonts w:ascii="Palatino Linotype" w:hAnsi="Palatino Linotype"/>
          <w:b/>
          <w:sz w:val="28"/>
          <w:szCs w:val="28"/>
        </w:rPr>
        <w:t xml:space="preserve">TERCERO. Del estudio de las causales de improcedencia y sobreseimiento. </w:t>
      </w:r>
    </w:p>
    <w:p w14:paraId="0945B94A" w14:textId="77777777" w:rsidR="00482A8F" w:rsidRPr="008907F5" w:rsidRDefault="00482A8F" w:rsidP="00482A8F">
      <w:pPr>
        <w:pStyle w:val="Prrafodelista"/>
        <w:widowControl w:val="0"/>
        <w:autoSpaceDE w:val="0"/>
        <w:autoSpaceDN w:val="0"/>
        <w:adjustRightInd w:val="0"/>
        <w:spacing w:line="360" w:lineRule="auto"/>
        <w:ind w:left="0"/>
        <w:jc w:val="both"/>
        <w:rPr>
          <w:rFonts w:ascii="Palatino Linotype" w:hAnsi="Palatino Linotype" w:cs="Arial"/>
        </w:rPr>
      </w:pPr>
      <w:r w:rsidRPr="008907F5">
        <w:rPr>
          <w:rFonts w:ascii="Palatino Linotype" w:hAnsi="Palatino Linotype" w:cs="Arial"/>
        </w:rPr>
        <w:t xml:space="preserve">En una aproximación inicial, vale la pena mencionar que el ejercicio de los derechos </w:t>
      </w:r>
      <w:r w:rsidRPr="008907F5">
        <w:rPr>
          <w:rFonts w:ascii="Palatino Linotype" w:hAnsi="Palatino Linotype" w:cs="Arial"/>
          <w:b/>
        </w:rPr>
        <w:t xml:space="preserve">ARCO </w:t>
      </w:r>
      <w:r w:rsidRPr="008907F5">
        <w:rPr>
          <w:rFonts w:ascii="Palatino Linotype" w:hAnsi="Palatino Linotype" w:cs="Arial"/>
        </w:rPr>
        <w:t>se encuentra regulado por el artículo 6 apartado A y 16 segundo párrafo de la Constitución de los Estados Unidos Mexicanos, el cual establece que:</w:t>
      </w:r>
    </w:p>
    <w:p w14:paraId="42AC827E" w14:textId="77777777" w:rsidR="00482A8F" w:rsidRPr="008907F5" w:rsidRDefault="00482A8F" w:rsidP="00B85665">
      <w:pPr>
        <w:pStyle w:val="Infoem0"/>
        <w:rPr>
          <w:b/>
        </w:rPr>
      </w:pPr>
      <w:r w:rsidRPr="008907F5">
        <w:t>“(…) Toda persona tiene derecho a la protección de sus datos personales</w:t>
      </w:r>
      <w:r w:rsidRPr="008907F5">
        <w:rPr>
          <w:b/>
        </w:rPr>
        <w:t xml:space="preserve">, </w:t>
      </w:r>
      <w:r w:rsidRPr="008907F5">
        <w:rPr>
          <w:b/>
          <w:u w:val="single"/>
        </w:rPr>
        <w:t>al acceso,</w:t>
      </w:r>
      <w:r w:rsidRPr="008907F5">
        <w:t xml:space="preserve">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 </w:t>
      </w:r>
      <w:r w:rsidRPr="008907F5">
        <w:rPr>
          <w:b/>
        </w:rPr>
        <w:t>[Sic]</w:t>
      </w:r>
    </w:p>
    <w:p w14:paraId="2F2243A8" w14:textId="77777777" w:rsidR="00516E72" w:rsidRDefault="00516E72" w:rsidP="00482A8F">
      <w:pPr>
        <w:pStyle w:val="Prrafodelista"/>
        <w:widowControl w:val="0"/>
        <w:autoSpaceDE w:val="0"/>
        <w:autoSpaceDN w:val="0"/>
        <w:adjustRightInd w:val="0"/>
        <w:spacing w:line="360" w:lineRule="auto"/>
        <w:ind w:left="0" w:right="51"/>
        <w:jc w:val="both"/>
        <w:rPr>
          <w:rFonts w:ascii="Palatino Linotype" w:hAnsi="Palatino Linotype" w:cs="Arial"/>
        </w:rPr>
      </w:pPr>
    </w:p>
    <w:p w14:paraId="5CC87180" w14:textId="77777777" w:rsidR="00482A8F" w:rsidRPr="008907F5" w:rsidRDefault="00482A8F" w:rsidP="00482A8F">
      <w:pPr>
        <w:pStyle w:val="Prrafodelista"/>
        <w:widowControl w:val="0"/>
        <w:autoSpaceDE w:val="0"/>
        <w:autoSpaceDN w:val="0"/>
        <w:adjustRightInd w:val="0"/>
        <w:spacing w:line="360" w:lineRule="auto"/>
        <w:ind w:left="0" w:right="51"/>
        <w:jc w:val="both"/>
        <w:rPr>
          <w:rFonts w:ascii="Palatino Linotype" w:hAnsi="Palatino Linotype" w:cs="Arial"/>
        </w:rPr>
      </w:pPr>
      <w:r w:rsidRPr="008907F5">
        <w:rPr>
          <w:rFonts w:ascii="Palatino Linotype" w:hAnsi="Palatino Linotype" w:cs="Arial"/>
        </w:rPr>
        <w:t xml:space="preserve">En este sentido, dichas prerrogativas se encuentran invariablemente ligadas a los principios de licitud, finalidad, lealtad, consentimiento, calidad, proporcionalidad, información y responsabilidad. </w:t>
      </w:r>
    </w:p>
    <w:p w14:paraId="10B7326A" w14:textId="77777777" w:rsidR="00482A8F" w:rsidRPr="008907F5" w:rsidRDefault="00482A8F" w:rsidP="00482A8F">
      <w:pPr>
        <w:pStyle w:val="Prrafodelista"/>
        <w:widowControl w:val="0"/>
        <w:autoSpaceDE w:val="0"/>
        <w:autoSpaceDN w:val="0"/>
        <w:adjustRightInd w:val="0"/>
        <w:spacing w:line="360" w:lineRule="auto"/>
        <w:ind w:left="0" w:right="51"/>
        <w:jc w:val="both"/>
        <w:rPr>
          <w:rFonts w:ascii="Palatino Linotype" w:hAnsi="Palatino Linotype" w:cs="Arial"/>
        </w:rPr>
      </w:pPr>
    </w:p>
    <w:p w14:paraId="5F15CA19" w14:textId="77777777" w:rsidR="00482A8F" w:rsidRDefault="00482A8F" w:rsidP="00482A8F">
      <w:pPr>
        <w:pStyle w:val="Prrafodelista"/>
        <w:widowControl w:val="0"/>
        <w:autoSpaceDE w:val="0"/>
        <w:autoSpaceDN w:val="0"/>
        <w:adjustRightInd w:val="0"/>
        <w:spacing w:line="360" w:lineRule="auto"/>
        <w:ind w:left="0" w:right="51"/>
        <w:jc w:val="both"/>
        <w:rPr>
          <w:rFonts w:ascii="Palatino Linotype" w:hAnsi="Palatino Linotype" w:cs="Arial"/>
        </w:rPr>
      </w:pPr>
      <w:r w:rsidRPr="008907F5">
        <w:rPr>
          <w:rFonts w:ascii="Palatino Linotype" w:hAnsi="Palatino Linotype" w:cs="Arial"/>
        </w:rPr>
        <w:t>En relación a las causales de improcedencia, el artículo 138 de la Ley de Protección de Datos Personales en Posesión de Sujetos Obligados del Estado de México y Municipios, con</w:t>
      </w:r>
      <w:r>
        <w:rPr>
          <w:rFonts w:ascii="Palatino Linotype" w:hAnsi="Palatino Linotype" w:cs="Arial"/>
        </w:rPr>
        <w:t>templa las siguientes causales:</w:t>
      </w:r>
    </w:p>
    <w:p w14:paraId="5CCB2CF9" w14:textId="77777777" w:rsidR="00482A8F" w:rsidRPr="008907F5" w:rsidRDefault="00482A8F" w:rsidP="00B85665">
      <w:pPr>
        <w:pStyle w:val="Infoem0"/>
      </w:pPr>
      <w:r w:rsidRPr="008907F5">
        <w:lastRenderedPageBreak/>
        <w:t>“</w:t>
      </w:r>
      <w:r w:rsidRPr="008907F5">
        <w:rPr>
          <w:b/>
        </w:rPr>
        <w:t>Artículo 138.</w:t>
      </w:r>
      <w:r w:rsidRPr="008907F5">
        <w:t xml:space="preserve"> El recurso de revisión podrá ser desechado por improcedente cuando: </w:t>
      </w:r>
    </w:p>
    <w:p w14:paraId="798926E4" w14:textId="77777777" w:rsidR="00482A8F" w:rsidRPr="008907F5" w:rsidRDefault="00482A8F" w:rsidP="00B85665">
      <w:pPr>
        <w:pStyle w:val="Infoem0"/>
      </w:pPr>
      <w:r w:rsidRPr="00AF04C6">
        <w:rPr>
          <w:b/>
        </w:rPr>
        <w:t>I</w:t>
      </w:r>
      <w:r w:rsidRPr="008907F5">
        <w:t xml:space="preserve">. Sea extemporáneo por haber transcurrido el plazo establecido en el artículo 128 de la presente Ley. </w:t>
      </w:r>
    </w:p>
    <w:p w14:paraId="1DA60240" w14:textId="77777777" w:rsidR="00482A8F" w:rsidRPr="008907F5" w:rsidRDefault="00482A8F" w:rsidP="00B85665">
      <w:pPr>
        <w:pStyle w:val="Infoem0"/>
      </w:pPr>
      <w:r w:rsidRPr="00AF04C6">
        <w:rPr>
          <w:b/>
        </w:rPr>
        <w:t>II</w:t>
      </w:r>
      <w:r w:rsidRPr="008907F5">
        <w:t xml:space="preserve">. El titular o su representante no acrediten debidamente su identidad y personalidad de este último. </w:t>
      </w:r>
    </w:p>
    <w:p w14:paraId="04B109D3" w14:textId="77777777" w:rsidR="00482A8F" w:rsidRPr="008907F5" w:rsidRDefault="00482A8F" w:rsidP="00B85665">
      <w:pPr>
        <w:pStyle w:val="Infoem0"/>
      </w:pPr>
      <w:r w:rsidRPr="00AF04C6">
        <w:rPr>
          <w:b/>
        </w:rPr>
        <w:t>III</w:t>
      </w:r>
      <w:r w:rsidRPr="008907F5">
        <w:t xml:space="preserve">. El Instituto haya resuelto anteriormente en definitiva sobre la materia del mismo. </w:t>
      </w:r>
    </w:p>
    <w:p w14:paraId="16D29C73" w14:textId="77777777" w:rsidR="00482A8F" w:rsidRPr="008907F5" w:rsidRDefault="00482A8F" w:rsidP="00B85665">
      <w:pPr>
        <w:pStyle w:val="Infoem0"/>
      </w:pPr>
      <w:r w:rsidRPr="00AF04C6">
        <w:rPr>
          <w:b/>
        </w:rPr>
        <w:t>IV</w:t>
      </w:r>
      <w:r w:rsidRPr="008907F5">
        <w:t xml:space="preserve">. No se actualice alguna de las causales del recurso de revisión previstas en el artículo 129 de la presente Ley. </w:t>
      </w:r>
    </w:p>
    <w:p w14:paraId="28C8B57B" w14:textId="77777777" w:rsidR="00482A8F" w:rsidRPr="008907F5" w:rsidRDefault="00482A8F" w:rsidP="00B85665">
      <w:pPr>
        <w:pStyle w:val="Infoem0"/>
      </w:pPr>
      <w:r w:rsidRPr="00AF04C6">
        <w:rPr>
          <w:b/>
        </w:rPr>
        <w:t>V</w:t>
      </w:r>
      <w:r w:rsidRPr="008907F5">
        <w:t xml:space="preserve">. Se esté tramitando ante los tribunales competentes algún recurso o medio de defensa interpuesto por el recurrente, o en su caso, por el tercero interesado, en contra del acto recurrido ante el Instituto. </w:t>
      </w:r>
    </w:p>
    <w:p w14:paraId="36E6F106" w14:textId="77777777" w:rsidR="00482A8F" w:rsidRPr="008907F5" w:rsidRDefault="00482A8F" w:rsidP="00B85665">
      <w:pPr>
        <w:pStyle w:val="Infoem0"/>
      </w:pPr>
      <w:r w:rsidRPr="00AF04C6">
        <w:rPr>
          <w:b/>
        </w:rPr>
        <w:t>VI</w:t>
      </w:r>
      <w:r w:rsidRPr="008907F5">
        <w:t xml:space="preserve">. El recurrente modifique o amplíe su petición en el recurso de revisión, únicamente respecto de los nuevos contenidos.  </w:t>
      </w:r>
    </w:p>
    <w:p w14:paraId="54B935A4" w14:textId="77777777" w:rsidR="00482A8F" w:rsidRPr="008907F5" w:rsidRDefault="00482A8F" w:rsidP="00B85665">
      <w:pPr>
        <w:pStyle w:val="Infoem0"/>
      </w:pPr>
      <w:r w:rsidRPr="00AF04C6">
        <w:rPr>
          <w:b/>
        </w:rPr>
        <w:t>VII</w:t>
      </w:r>
      <w:r w:rsidRPr="008907F5">
        <w:t xml:space="preserve">. El recurrente no acredite interés jurídico. </w:t>
      </w:r>
    </w:p>
    <w:p w14:paraId="604BB2D6" w14:textId="77777777" w:rsidR="00482A8F" w:rsidRPr="008907F5" w:rsidRDefault="00482A8F" w:rsidP="00B85665">
      <w:pPr>
        <w:pStyle w:val="Infoem0"/>
        <w:rPr>
          <w:b/>
        </w:rPr>
      </w:pPr>
      <w:r w:rsidRPr="008907F5">
        <w:t>El desechamiento no implica la preclusión del derecho del titular para interponer ante el Instituto un nuevo recurso de revisión.”</w:t>
      </w:r>
      <w:r w:rsidRPr="008907F5">
        <w:rPr>
          <w:b/>
        </w:rPr>
        <w:t>[Sic]</w:t>
      </w:r>
    </w:p>
    <w:p w14:paraId="5318A8E9" w14:textId="77777777" w:rsidR="00482A8F" w:rsidRPr="00E077BD" w:rsidRDefault="00482A8F" w:rsidP="00B85665">
      <w:pPr>
        <w:pStyle w:val="Infoem0"/>
        <w:rPr>
          <w:sz w:val="24"/>
          <w:szCs w:val="24"/>
          <w:lang w:eastAsia="es-MX"/>
        </w:rPr>
      </w:pPr>
    </w:p>
    <w:p w14:paraId="7414E56F" w14:textId="29FFA0C6" w:rsidR="00482A8F" w:rsidRPr="00E077BD" w:rsidRDefault="00482A8F" w:rsidP="00482A8F">
      <w:pPr>
        <w:widowControl w:val="0"/>
        <w:autoSpaceDE w:val="0"/>
        <w:autoSpaceDN w:val="0"/>
        <w:adjustRightInd w:val="0"/>
        <w:spacing w:after="0" w:line="360" w:lineRule="auto"/>
        <w:ind w:right="51"/>
        <w:jc w:val="both"/>
        <w:rPr>
          <w:rFonts w:ascii="Palatino Linotype" w:hAnsi="Palatino Linotype"/>
          <w:sz w:val="24"/>
          <w:szCs w:val="24"/>
        </w:rPr>
      </w:pPr>
      <w:r w:rsidRPr="00E077BD">
        <w:rPr>
          <w:rFonts w:ascii="Palatino Linotype" w:hAnsi="Palatino Linotype"/>
          <w:sz w:val="24"/>
          <w:szCs w:val="24"/>
          <w:lang w:eastAsia="es-MX"/>
        </w:rPr>
        <w:t xml:space="preserve">Con base en lo establecido en el precepto de referencia, resulta oportuno señalar que a la fecha que se resuelve no se actualiza ninguna de las causales de improcedencia; </w:t>
      </w:r>
      <w:r w:rsidRPr="00E077BD">
        <w:rPr>
          <w:rFonts w:ascii="Palatino Linotype" w:hAnsi="Palatino Linotype"/>
          <w:sz w:val="24"/>
          <w:szCs w:val="24"/>
          <w:lang w:eastAsia="es-MX"/>
        </w:rPr>
        <w:lastRenderedPageBreak/>
        <w:t xml:space="preserve">ya que, </w:t>
      </w:r>
      <w:r w:rsidRPr="00E077BD">
        <w:rPr>
          <w:rFonts w:ascii="Palatino Linotype" w:hAnsi="Palatino Linotype"/>
          <w:b/>
          <w:sz w:val="24"/>
          <w:szCs w:val="24"/>
          <w:lang w:eastAsia="es-MX"/>
        </w:rPr>
        <w:t xml:space="preserve">La Recurrente </w:t>
      </w:r>
      <w:r w:rsidRPr="00E077BD">
        <w:rPr>
          <w:rFonts w:ascii="Palatino Linotype" w:hAnsi="Palatino Linotype"/>
          <w:sz w:val="24"/>
          <w:szCs w:val="24"/>
          <w:lang w:eastAsia="es-MX"/>
        </w:rPr>
        <w:t xml:space="preserve">presentó su recurso dentro del término de quince días otorgado por la Ley; no se tiene conocimiento de que el Instituto o, en su caso, los Organismos garantes hayan resuelto en definitiva sobre la materia del mismo; </w:t>
      </w:r>
      <w:r w:rsidRPr="00E077BD">
        <w:rPr>
          <w:rFonts w:ascii="Palatino Linotype" w:hAnsi="Palatino Linotype"/>
          <w:sz w:val="24"/>
          <w:szCs w:val="24"/>
        </w:rPr>
        <w:t xml:space="preserve">no se tiene conocimiento de que se esté tramitando ante los tribunales competentes algún recurso o medio de defensa interpuesto por </w:t>
      </w:r>
      <w:r w:rsidRPr="00E077BD">
        <w:rPr>
          <w:rFonts w:ascii="Palatino Linotype" w:hAnsi="Palatino Linotype"/>
          <w:b/>
          <w:sz w:val="24"/>
          <w:szCs w:val="24"/>
        </w:rPr>
        <w:t>La Recurrente,</w:t>
      </w:r>
      <w:r w:rsidRPr="00E077BD">
        <w:rPr>
          <w:rFonts w:ascii="Palatino Linotype" w:hAnsi="Palatino Linotype"/>
          <w:sz w:val="24"/>
          <w:szCs w:val="24"/>
        </w:rPr>
        <w:t xml:space="preserve"> o en su caso, por el tercero interesado, en contra del acto recurrido ante el Instituto o los Organismos garantes, </w:t>
      </w:r>
      <w:r w:rsidR="00F80A5E">
        <w:rPr>
          <w:rFonts w:ascii="Palatino Linotype" w:hAnsi="Palatino Linotype"/>
          <w:sz w:val="24"/>
          <w:szCs w:val="24"/>
        </w:rPr>
        <w:t xml:space="preserve">la </w:t>
      </w:r>
      <w:r w:rsidRPr="00E077BD">
        <w:rPr>
          <w:rFonts w:ascii="Palatino Linotype" w:hAnsi="Palatino Linotype"/>
          <w:sz w:val="24"/>
          <w:szCs w:val="24"/>
        </w:rPr>
        <w:t xml:space="preserve">particular no amplió su solicitud a través de su medio de  impugnación. </w:t>
      </w:r>
    </w:p>
    <w:p w14:paraId="60B2B7A7" w14:textId="77777777" w:rsidR="00482A8F" w:rsidRPr="00E077BD" w:rsidRDefault="00482A8F" w:rsidP="00482A8F">
      <w:pPr>
        <w:widowControl w:val="0"/>
        <w:autoSpaceDE w:val="0"/>
        <w:autoSpaceDN w:val="0"/>
        <w:adjustRightInd w:val="0"/>
        <w:spacing w:after="0" w:line="360" w:lineRule="auto"/>
        <w:ind w:right="51"/>
        <w:jc w:val="both"/>
        <w:rPr>
          <w:rFonts w:ascii="Palatino Linotype" w:hAnsi="Palatino Linotype"/>
          <w:sz w:val="24"/>
          <w:szCs w:val="24"/>
        </w:rPr>
      </w:pPr>
    </w:p>
    <w:p w14:paraId="433C63E6" w14:textId="77777777" w:rsidR="00482A8F" w:rsidRPr="00E077BD" w:rsidRDefault="00482A8F" w:rsidP="00482A8F">
      <w:pPr>
        <w:widowControl w:val="0"/>
        <w:autoSpaceDE w:val="0"/>
        <w:autoSpaceDN w:val="0"/>
        <w:adjustRightInd w:val="0"/>
        <w:spacing w:after="0" w:line="360" w:lineRule="auto"/>
        <w:ind w:right="51"/>
        <w:jc w:val="both"/>
        <w:rPr>
          <w:rFonts w:ascii="Palatino Linotype" w:hAnsi="Palatino Linotype"/>
          <w:sz w:val="24"/>
          <w:szCs w:val="24"/>
          <w:lang w:eastAsia="es-MX"/>
        </w:rPr>
      </w:pPr>
      <w:r w:rsidRPr="00E077BD">
        <w:rPr>
          <w:rFonts w:ascii="Palatino Linotype" w:hAnsi="Palatino Linotype"/>
          <w:sz w:val="24"/>
          <w:szCs w:val="24"/>
          <w:lang w:eastAsia="es-MX"/>
        </w:rPr>
        <w:t xml:space="preserve">Por otra parte, especial mención requiere el contexto para ejercer los derechos </w:t>
      </w:r>
      <w:r w:rsidRPr="00E077BD">
        <w:rPr>
          <w:rFonts w:ascii="Palatino Linotype" w:hAnsi="Palatino Linotype"/>
          <w:b/>
          <w:sz w:val="24"/>
          <w:szCs w:val="24"/>
          <w:lang w:eastAsia="es-MX"/>
        </w:rPr>
        <w:t xml:space="preserve">ARCO </w:t>
      </w:r>
      <w:r w:rsidRPr="00E077BD">
        <w:rPr>
          <w:rFonts w:ascii="Palatino Linotype" w:hAnsi="Palatino Linotype"/>
          <w:sz w:val="24"/>
          <w:szCs w:val="24"/>
          <w:lang w:eastAsia="es-MX"/>
        </w:rPr>
        <w:t xml:space="preserve">tratándose de personas fallecidas, supuesto normativo estipulado en el artículo 106 párrafos cuarto, quinto y sexto de la Ley de Protección de Datos Personales en Posesión de Sujetos Obligados del Estado de México y Municipios, normatividad invocada que a la literalidad dispone: </w:t>
      </w:r>
    </w:p>
    <w:p w14:paraId="7ED14D69" w14:textId="77777777" w:rsidR="00482A8F" w:rsidRPr="008907F5" w:rsidRDefault="00482A8F" w:rsidP="00B85665">
      <w:pPr>
        <w:pStyle w:val="Infoem0"/>
        <w:rPr>
          <w:lang w:eastAsia="es-MX"/>
        </w:rPr>
      </w:pPr>
      <w:r w:rsidRPr="008907F5">
        <w:rPr>
          <w:lang w:eastAsia="es-MX"/>
        </w:rPr>
        <w:t>“Legitimación para Ejercer los Derechos ARCO</w:t>
      </w:r>
    </w:p>
    <w:p w14:paraId="3E93B3B3" w14:textId="77777777" w:rsidR="00482A8F" w:rsidRPr="008907F5" w:rsidRDefault="00482A8F" w:rsidP="00B85665">
      <w:pPr>
        <w:pStyle w:val="Infoem0"/>
        <w:rPr>
          <w:lang w:eastAsia="es-MX"/>
        </w:rPr>
      </w:pPr>
      <w:r w:rsidRPr="008907F5">
        <w:rPr>
          <w:lang w:eastAsia="es-MX"/>
        </w:rPr>
        <w:t>Artículo 106.</w:t>
      </w:r>
    </w:p>
    <w:p w14:paraId="4361ABED" w14:textId="77777777" w:rsidR="00482A8F" w:rsidRPr="008907F5" w:rsidRDefault="00482A8F" w:rsidP="00B85665">
      <w:pPr>
        <w:pStyle w:val="Infoem0"/>
        <w:rPr>
          <w:lang w:eastAsia="es-MX"/>
        </w:rPr>
      </w:pPr>
      <w:r w:rsidRPr="008907F5">
        <w:rPr>
          <w:lang w:eastAsia="es-MX"/>
        </w:rPr>
        <w:t>(…)</w:t>
      </w:r>
    </w:p>
    <w:p w14:paraId="150D6B08" w14:textId="77777777" w:rsidR="00482A8F" w:rsidRPr="00B85665" w:rsidRDefault="00482A8F" w:rsidP="00B85665">
      <w:pPr>
        <w:pStyle w:val="Infoem0"/>
        <w:rPr>
          <w:b/>
          <w:u w:val="single"/>
          <w:lang w:eastAsia="es-MX"/>
        </w:rPr>
      </w:pPr>
      <w:r w:rsidRPr="008907F5">
        <w:rPr>
          <w:lang w:eastAsia="es-MX"/>
        </w:rPr>
        <w:t xml:space="preserve">Tratándose de datos personales concernientes a personas fallecidas o de quienes haya sido declarada judicialmente su presunción de muerte, </w:t>
      </w:r>
      <w:r w:rsidRPr="00B85665">
        <w:rPr>
          <w:b/>
          <w:u w:val="single"/>
          <w:lang w:eastAsia="es-MX"/>
        </w:rPr>
        <w:t xml:space="preserve">la persona que acredite tener un interés jurídico de conformidad con las leyes aplicables, podrá ejercer los derechos que le confiere el presente capítulo, siempre que el titular de los derechos hubiere expresado fehacientemente su voluntad en tal sentido, o que exista un mandato judicial para dicho efecto. </w:t>
      </w:r>
    </w:p>
    <w:p w14:paraId="3ECFD3C5" w14:textId="77777777" w:rsidR="00482A8F" w:rsidRPr="008907F5" w:rsidRDefault="00482A8F" w:rsidP="00B85665">
      <w:pPr>
        <w:pStyle w:val="Infoem0"/>
        <w:rPr>
          <w:lang w:eastAsia="es-MX"/>
        </w:rPr>
      </w:pPr>
      <w:r w:rsidRPr="008907F5">
        <w:rPr>
          <w:lang w:eastAsia="es-MX"/>
        </w:rPr>
        <w:lastRenderedPageBreak/>
        <w:t xml:space="preserve">El titular podrá autorizar dentro de una cláusula del testamento a las personas que podrán ejercer sus derechos ARCO al momento del fallecimiento.  </w:t>
      </w:r>
    </w:p>
    <w:p w14:paraId="45FBF971" w14:textId="3B5921DC" w:rsidR="00482A8F" w:rsidRPr="00706273" w:rsidRDefault="00482A8F" w:rsidP="00B85665">
      <w:pPr>
        <w:pStyle w:val="Infoem0"/>
        <w:rPr>
          <w:b/>
          <w:lang w:eastAsia="es-MX"/>
        </w:rPr>
      </w:pPr>
      <w:r w:rsidRPr="008907F5">
        <w:rPr>
          <w:lang w:eastAsia="es-MX"/>
        </w:rPr>
        <w:t xml:space="preserve">El ejercicio de los derechos ARCO por persona distinta a su titular o a su representante, será posible, excepcionalmente, en aquellos supuestos previstos por disposición legal, o en su </w:t>
      </w:r>
      <w:r>
        <w:rPr>
          <w:lang w:eastAsia="es-MX"/>
        </w:rPr>
        <w:t>caso, por mandato judicial (…)”</w:t>
      </w:r>
      <w:r w:rsidR="00706273">
        <w:rPr>
          <w:lang w:eastAsia="es-MX"/>
        </w:rPr>
        <w:t xml:space="preserve"> </w:t>
      </w:r>
      <w:r w:rsidR="00706273">
        <w:rPr>
          <w:b/>
          <w:lang w:eastAsia="es-MX"/>
        </w:rPr>
        <w:t>[Sic]</w:t>
      </w:r>
    </w:p>
    <w:p w14:paraId="2372CD73" w14:textId="77777777" w:rsidR="00482A8F" w:rsidRDefault="00482A8F" w:rsidP="00482A8F">
      <w:pPr>
        <w:pStyle w:val="Prrafodelista"/>
        <w:widowControl w:val="0"/>
        <w:autoSpaceDE w:val="0"/>
        <w:autoSpaceDN w:val="0"/>
        <w:adjustRightInd w:val="0"/>
        <w:spacing w:line="360" w:lineRule="auto"/>
        <w:ind w:left="0" w:right="49"/>
        <w:jc w:val="both"/>
        <w:rPr>
          <w:rFonts w:ascii="Palatino Linotype" w:hAnsi="Palatino Linotype" w:cs="Arial"/>
        </w:rPr>
      </w:pPr>
    </w:p>
    <w:p w14:paraId="0640688F" w14:textId="77777777" w:rsidR="00482A8F" w:rsidRPr="008907F5" w:rsidRDefault="00482A8F" w:rsidP="00482A8F">
      <w:pPr>
        <w:pStyle w:val="Prrafodelista"/>
        <w:widowControl w:val="0"/>
        <w:autoSpaceDE w:val="0"/>
        <w:autoSpaceDN w:val="0"/>
        <w:adjustRightInd w:val="0"/>
        <w:spacing w:line="360" w:lineRule="auto"/>
        <w:ind w:left="0" w:right="49"/>
        <w:jc w:val="both"/>
        <w:rPr>
          <w:rFonts w:ascii="Palatino Linotype" w:hAnsi="Palatino Linotype" w:cs="Arial"/>
        </w:rPr>
      </w:pPr>
      <w:r w:rsidRPr="008907F5">
        <w:rPr>
          <w:rFonts w:ascii="Palatino Linotype" w:hAnsi="Palatino Linotype" w:cs="Arial"/>
        </w:rPr>
        <w:t>Disposiciones que, en principio, resultan de aplicación estricta para la tramitación del procedimiento que forma parte de las garantías primarias del derecho a la protección de datos personales, como lo es la atención de solicitudes de derechos ARCO, concepto que en términos de lo dispuesto por el artículo 4, fracción XIII de la Ley de Protección de Datos Personales en Posesión de Sujetos Obligados del Estado de México y Municipios es relativo a los derechos de acceso, rectificación, cancelación y oposición al tratamiento de datos personales.</w:t>
      </w:r>
    </w:p>
    <w:p w14:paraId="6FF7D6C4" w14:textId="77777777" w:rsidR="00482A8F" w:rsidRPr="008907F5" w:rsidRDefault="00482A8F" w:rsidP="00482A8F">
      <w:pPr>
        <w:pStyle w:val="Prrafodelista"/>
        <w:widowControl w:val="0"/>
        <w:autoSpaceDE w:val="0"/>
        <w:autoSpaceDN w:val="0"/>
        <w:adjustRightInd w:val="0"/>
        <w:spacing w:line="360" w:lineRule="auto"/>
        <w:ind w:left="0" w:right="49"/>
        <w:jc w:val="both"/>
        <w:rPr>
          <w:rFonts w:ascii="Palatino Linotype" w:hAnsi="Palatino Linotype" w:cs="Arial"/>
        </w:rPr>
      </w:pPr>
    </w:p>
    <w:p w14:paraId="11F70C7A" w14:textId="77777777" w:rsidR="00482A8F" w:rsidRPr="008907F5" w:rsidRDefault="00482A8F" w:rsidP="00482A8F">
      <w:pPr>
        <w:pStyle w:val="Prrafodelista"/>
        <w:widowControl w:val="0"/>
        <w:autoSpaceDE w:val="0"/>
        <w:autoSpaceDN w:val="0"/>
        <w:adjustRightInd w:val="0"/>
        <w:spacing w:line="360" w:lineRule="auto"/>
        <w:ind w:left="0" w:right="49"/>
        <w:jc w:val="both"/>
        <w:rPr>
          <w:rFonts w:ascii="Palatino Linotype" w:hAnsi="Palatino Linotype" w:cs="Arial"/>
        </w:rPr>
      </w:pPr>
      <w:r w:rsidRPr="008907F5">
        <w:rPr>
          <w:rFonts w:ascii="Palatino Linotype" w:hAnsi="Palatino Linotype" w:cs="Arial"/>
        </w:rPr>
        <w:t xml:space="preserve">Ordenamiento al cual se encuentran sujetos los titulares de las unidades de transparencia de los </w:t>
      </w:r>
      <w:r w:rsidRPr="008907F5">
        <w:rPr>
          <w:rFonts w:ascii="Palatino Linotype" w:hAnsi="Palatino Linotype" w:cs="Arial"/>
          <w:b/>
        </w:rPr>
        <w:t>Sujetos Obligados,</w:t>
      </w:r>
      <w:r w:rsidRPr="008907F5">
        <w:rPr>
          <w:rFonts w:ascii="Palatino Linotype" w:hAnsi="Palatino Linotype" w:cs="Arial"/>
        </w:rPr>
        <w:t xml:space="preserve"> en ejercicio de la atribución prevista por el artículo 90, fracción II de la Ley de Protección de Datos Personales en Posesión de Sujetos Obligados del Estado de México y Municipios, y en cumplimiento del deber de confidencialidad, establecido en el diverso artículo 40 de la Ley en mención, </w:t>
      </w:r>
      <w:r w:rsidRPr="008907F5">
        <w:rPr>
          <w:rFonts w:ascii="Palatino Linotype" w:hAnsi="Palatino Linotype" w:cs="Arial"/>
          <w:b/>
          <w:u w:val="single"/>
        </w:rPr>
        <w:t>que implica que la información no se pondrá a disposición, ni se revelará a individuos, entidades o procesos no autorizados, y que en el caso particular requiere de manera inexorable que el acceso de datos concernientes a personas fallecidas se lleve a cabo, únicamente a favor de quien cuente con un interés jurídico</w:t>
      </w:r>
      <w:r w:rsidRPr="008907F5">
        <w:rPr>
          <w:rFonts w:ascii="Palatino Linotype" w:hAnsi="Palatino Linotype" w:cs="Arial"/>
          <w:b/>
        </w:rPr>
        <w:t xml:space="preserve">, </w:t>
      </w:r>
      <w:r w:rsidRPr="008907F5">
        <w:rPr>
          <w:rFonts w:ascii="Palatino Linotype" w:hAnsi="Palatino Linotype" w:cs="Arial"/>
        </w:rPr>
        <w:t xml:space="preserve">para lo cual la Ley </w:t>
      </w:r>
      <w:r w:rsidRPr="008907F5">
        <w:rPr>
          <w:rFonts w:ascii="Palatino Linotype" w:hAnsi="Palatino Linotype" w:cs="Arial"/>
        </w:rPr>
        <w:lastRenderedPageBreak/>
        <w:t>reconoce expresamente ese interés jurídico sobre quienes el titular de los derechos hubiere expresado fehacientemente su voluntad en tal sentido, incluyendo la cláusula testamentaria o que exista un mandato judicial para dicho efecto.</w:t>
      </w:r>
    </w:p>
    <w:p w14:paraId="4DA64DC1" w14:textId="77777777" w:rsidR="00482A8F" w:rsidRPr="008907F5" w:rsidRDefault="00482A8F" w:rsidP="00482A8F">
      <w:pPr>
        <w:pStyle w:val="Prrafodelista"/>
        <w:widowControl w:val="0"/>
        <w:autoSpaceDE w:val="0"/>
        <w:autoSpaceDN w:val="0"/>
        <w:adjustRightInd w:val="0"/>
        <w:spacing w:line="360" w:lineRule="auto"/>
        <w:ind w:left="0" w:right="49"/>
        <w:jc w:val="both"/>
        <w:rPr>
          <w:rFonts w:ascii="Palatino Linotype" w:hAnsi="Palatino Linotype" w:cs="Arial"/>
        </w:rPr>
      </w:pPr>
    </w:p>
    <w:p w14:paraId="0001D01D" w14:textId="77777777" w:rsidR="00482A8F" w:rsidRPr="008907F5" w:rsidRDefault="00482A8F" w:rsidP="00482A8F">
      <w:pPr>
        <w:pStyle w:val="Prrafodelista"/>
        <w:widowControl w:val="0"/>
        <w:autoSpaceDE w:val="0"/>
        <w:autoSpaceDN w:val="0"/>
        <w:adjustRightInd w:val="0"/>
        <w:spacing w:line="360" w:lineRule="auto"/>
        <w:ind w:left="0" w:right="49"/>
        <w:jc w:val="both"/>
        <w:rPr>
          <w:rFonts w:ascii="Palatino Linotype" w:hAnsi="Palatino Linotype" w:cs="Arial"/>
          <w:lang w:eastAsia="es-MX"/>
        </w:rPr>
      </w:pPr>
      <w:r w:rsidRPr="008907F5">
        <w:rPr>
          <w:rFonts w:ascii="Palatino Linotype" w:hAnsi="Palatino Linotype" w:cs="Arial"/>
        </w:rPr>
        <w:t xml:space="preserve">En consecuencia, el ejercicio de derechos ARCO respecto de personas fallecidas a través de las Unidades de Transparencia, únicamente podrá llevarse a cabo por quienes cuenten con interés jurídico, por lo cual </w:t>
      </w:r>
      <w:r w:rsidRPr="008907F5">
        <w:rPr>
          <w:rFonts w:ascii="Palatino Linotype" w:hAnsi="Palatino Linotype"/>
          <w:color w:val="000000"/>
          <w:lang w:eastAsia="es-MX"/>
        </w:rPr>
        <w:t xml:space="preserve">conviene señalar lo estipulado por </w:t>
      </w:r>
      <w:r w:rsidRPr="008907F5">
        <w:rPr>
          <w:rFonts w:ascii="Palatino Linotype" w:hAnsi="Palatino Linotype" w:cs="Arial"/>
        </w:rPr>
        <w:t xml:space="preserve">el Poder Judicial de la Federación a través de las Tesis y Jurisprudencias con </w:t>
      </w:r>
      <w:r w:rsidRPr="008907F5">
        <w:rPr>
          <w:rFonts w:ascii="Palatino Linotype" w:hAnsi="Palatino Linotype" w:cs="Arial"/>
          <w:lang w:eastAsia="es-MX"/>
        </w:rPr>
        <w:t xml:space="preserve">números de registro </w:t>
      </w:r>
      <w:r w:rsidRPr="00F80A5E">
        <w:rPr>
          <w:rFonts w:ascii="Palatino Linotype" w:hAnsi="Palatino Linotype" w:cs="Arial"/>
          <w:b/>
          <w:lang w:eastAsia="es-MX"/>
        </w:rPr>
        <w:t>181719, 170500</w:t>
      </w:r>
      <w:r w:rsidRPr="008907F5">
        <w:rPr>
          <w:rFonts w:ascii="Palatino Linotype" w:hAnsi="Palatino Linotype" w:cs="Arial"/>
          <w:lang w:eastAsia="es-MX"/>
        </w:rPr>
        <w:t xml:space="preserve"> de la Novena y Décima Épocas, sustentadas por el Segundo Tribunal Colegiado en Materia Civil del Segundo Circuito, y por la Primera y Segunda Salas de la Suprema Corte de Justicia de la Nación</w:t>
      </w:r>
      <w:r w:rsidRPr="008907F5">
        <w:rPr>
          <w:rStyle w:val="Refdenotaalpie"/>
          <w:rFonts w:ascii="Palatino Linotype" w:hAnsi="Palatino Linotype"/>
          <w:lang w:eastAsia="es-MX"/>
        </w:rPr>
        <w:footnoteReference w:id="1"/>
      </w:r>
      <w:r w:rsidRPr="008907F5">
        <w:rPr>
          <w:rFonts w:ascii="Palatino Linotype" w:hAnsi="Palatino Linotype" w:cs="Arial"/>
          <w:lang w:eastAsia="es-MX"/>
        </w:rPr>
        <w:t>, se han pronunciado en cuanto al intereses jurídico en los términos siguientes:</w:t>
      </w:r>
    </w:p>
    <w:p w14:paraId="372863C9" w14:textId="77777777" w:rsidR="00706273" w:rsidRDefault="00706273" w:rsidP="00706273">
      <w:pPr>
        <w:spacing w:before="240" w:line="360" w:lineRule="auto"/>
        <w:ind w:left="851" w:right="851"/>
        <w:jc w:val="center"/>
        <w:rPr>
          <w:rFonts w:ascii="Palatino Linotype" w:hAnsi="Palatino Linotype" w:cs="Bookman Old Style"/>
          <w:i/>
        </w:rPr>
      </w:pPr>
      <w:r w:rsidRPr="007D69F7">
        <w:rPr>
          <w:rFonts w:ascii="Palatino Linotype" w:hAnsi="Palatino Linotype" w:cs="Bookman Old Style"/>
          <w:i/>
        </w:rPr>
        <w:t>“</w:t>
      </w:r>
      <w:r w:rsidRPr="007D69F7">
        <w:rPr>
          <w:rFonts w:ascii="Palatino Linotype" w:hAnsi="Palatino Linotype" w:cs="Bookman Old Style"/>
          <w:b/>
          <w:i/>
          <w:u w:val="single"/>
        </w:rPr>
        <w:t>INTERÉS JURÍDICO, CONCEPTO DE</w:t>
      </w:r>
      <w:r w:rsidRPr="007D69F7">
        <w:rPr>
          <w:rFonts w:ascii="Palatino Linotype" w:hAnsi="Palatino Linotype" w:cs="Bookman Old Style"/>
          <w:i/>
        </w:rPr>
        <w:t>.</w:t>
      </w:r>
    </w:p>
    <w:p w14:paraId="2388DF74" w14:textId="77777777" w:rsidR="00706273" w:rsidRDefault="00706273" w:rsidP="00706273">
      <w:pPr>
        <w:spacing w:before="240" w:line="360" w:lineRule="auto"/>
        <w:ind w:left="851" w:right="851"/>
        <w:jc w:val="both"/>
        <w:rPr>
          <w:rFonts w:ascii="Palatino Linotype" w:hAnsi="Palatino Linotype" w:cs="Bookman Old Style"/>
          <w:i/>
        </w:rPr>
      </w:pPr>
      <w:r w:rsidRPr="007D69F7">
        <w:rPr>
          <w:rFonts w:ascii="Palatino Linotype" w:hAnsi="Palatino Linotype" w:cs="Bookman Old Style"/>
          <w:i/>
        </w:rPr>
        <w:t xml:space="preserve">Tratándose del juicio de garantías, </w:t>
      </w:r>
      <w:r w:rsidRPr="007D69F7">
        <w:rPr>
          <w:rFonts w:ascii="Palatino Linotype" w:hAnsi="Palatino Linotype" w:cs="Bookman Old Style"/>
          <w:b/>
          <w:i/>
          <w:u w:val="single"/>
        </w:rPr>
        <w:t>el interés jurídico</w:t>
      </w:r>
      <w:r w:rsidRPr="007D69F7">
        <w:rPr>
          <w:rFonts w:ascii="Palatino Linotype" w:hAnsi="Palatino Linotype" w:cs="Bookman Old Style"/>
          <w:i/>
        </w:rPr>
        <w:t xml:space="preserve"> como noción fundamental </w:t>
      </w:r>
      <w:r w:rsidRPr="007D69F7">
        <w:rPr>
          <w:rFonts w:ascii="Palatino Linotype" w:hAnsi="Palatino Linotype" w:cs="Bookman Old Style"/>
          <w:b/>
          <w:i/>
          <w:u w:val="single"/>
        </w:rPr>
        <w:t>lo constituye la existencia o actualización de un derecho subjetivo jurídicamente tutelado que puede afectarse</w:t>
      </w:r>
      <w:r w:rsidRPr="007D69F7">
        <w:rPr>
          <w:rFonts w:ascii="Palatino Linotype" w:hAnsi="Palatino Linotype" w:cs="Bookman Old Style"/>
          <w:i/>
        </w:rPr>
        <w:t xml:space="preserve">, ya sea por la violación de ese derecho, o bien, por el desconocimiento del mismo </w:t>
      </w:r>
      <w:r w:rsidRPr="007D69F7">
        <w:rPr>
          <w:rFonts w:ascii="Palatino Linotype" w:hAnsi="Palatino Linotype" w:cs="Bookman Old Style"/>
          <w:b/>
          <w:i/>
          <w:u w:val="single"/>
        </w:rPr>
        <w:t>por virtud de un acto de autoridad, de ahí que sólo el titular de algún derecho legítimamente protegible pueda acudir ante el órgano jurisdiccional</w:t>
      </w:r>
      <w:r w:rsidRPr="007D69F7">
        <w:rPr>
          <w:rFonts w:ascii="Palatino Linotype" w:hAnsi="Palatino Linotype" w:cs="Bookman Old Style"/>
          <w:i/>
        </w:rPr>
        <w:t xml:space="preserve"> de amparo en demanda de que cese esa situación </w:t>
      </w:r>
      <w:r w:rsidRPr="007D69F7">
        <w:rPr>
          <w:rFonts w:ascii="Palatino Linotype" w:hAnsi="Palatino Linotype" w:cs="Bookman Old Style"/>
          <w:i/>
          <w:u w:val="single"/>
        </w:rPr>
        <w:t>cuando se transgreda, por la actuación de cierta autoridad,</w:t>
      </w:r>
      <w:r w:rsidRPr="007D69F7">
        <w:rPr>
          <w:rFonts w:ascii="Palatino Linotype" w:hAnsi="Palatino Linotype" w:cs="Bookman Old Style"/>
          <w:i/>
        </w:rPr>
        <w:t xml:space="preserve"> determinada garantía.</w:t>
      </w:r>
    </w:p>
    <w:p w14:paraId="086CEA06" w14:textId="77777777" w:rsidR="00C940C2" w:rsidRDefault="00C940C2" w:rsidP="00706273">
      <w:pPr>
        <w:spacing w:before="240" w:line="360" w:lineRule="auto"/>
        <w:ind w:left="851" w:right="851"/>
        <w:jc w:val="both"/>
        <w:rPr>
          <w:rFonts w:ascii="Palatino Linotype" w:hAnsi="Palatino Linotype" w:cs="Bookman Old Style"/>
          <w:i/>
        </w:rPr>
      </w:pPr>
    </w:p>
    <w:p w14:paraId="54F118EA" w14:textId="77777777" w:rsidR="00706273" w:rsidRDefault="00706273" w:rsidP="00706273">
      <w:pPr>
        <w:spacing w:before="240" w:line="360" w:lineRule="auto"/>
        <w:ind w:left="851" w:right="851"/>
        <w:jc w:val="both"/>
        <w:rPr>
          <w:rFonts w:ascii="Palatino Linotype" w:hAnsi="Palatino Linotype" w:cs="Bookman Old Style"/>
          <w:i/>
        </w:rPr>
      </w:pPr>
      <w:r w:rsidRPr="007D69F7">
        <w:rPr>
          <w:rFonts w:ascii="Palatino Linotype" w:hAnsi="Palatino Linotype" w:cs="Bookman Old Style"/>
          <w:b/>
          <w:i/>
        </w:rPr>
        <w:t>INTERÉS JURÍDICO EN EL AMPARO. ELEMENTOS CONSTITUTIVOS</w:t>
      </w:r>
      <w:r w:rsidRPr="007D69F7">
        <w:rPr>
          <w:rFonts w:ascii="Palatino Linotype" w:hAnsi="Palatino Linotype" w:cs="Bookman Old Style"/>
          <w:i/>
        </w:rPr>
        <w:t xml:space="preserve">. </w:t>
      </w:r>
    </w:p>
    <w:p w14:paraId="4055B68E" w14:textId="77777777" w:rsidR="00706273" w:rsidRPr="00C95997" w:rsidRDefault="00706273" w:rsidP="00706273">
      <w:pPr>
        <w:spacing w:before="240" w:line="360" w:lineRule="auto"/>
        <w:ind w:left="851" w:right="851"/>
        <w:jc w:val="both"/>
        <w:rPr>
          <w:rFonts w:ascii="Palatino Linotype" w:hAnsi="Palatino Linotype" w:cs="Bookman Old Style"/>
          <w:b/>
          <w:i/>
        </w:rPr>
      </w:pPr>
      <w:r w:rsidRPr="007D69F7">
        <w:rPr>
          <w:rFonts w:ascii="Palatino Linotype" w:hAnsi="Palatino Linotype" w:cs="Bookman Old Style"/>
          <w:b/>
          <w:i/>
          <w:u w:val="single"/>
        </w:rPr>
        <w:t>El artículo 4o. de la Ley de Amparo contempla, para la procedencia del juicio de garantías</w:t>
      </w:r>
      <w:r w:rsidRPr="007D69F7">
        <w:rPr>
          <w:rFonts w:ascii="Palatino Linotype" w:hAnsi="Palatino Linotype" w:cs="Bookman Old Style"/>
          <w:i/>
        </w:rPr>
        <w:t xml:space="preserve">, </w:t>
      </w:r>
      <w:r w:rsidRPr="007D69F7">
        <w:rPr>
          <w:rFonts w:ascii="Palatino Linotype" w:hAnsi="Palatino Linotype" w:cs="Bookman Old Style"/>
          <w:b/>
          <w:i/>
          <w:u w:val="single"/>
        </w:rPr>
        <w:t>que el acto reclamado cause un perjuicio a la persona física o moral que se estime afectada, lo que ocurre cuando ese acto lesiona sus intereses jurídicos</w:t>
      </w:r>
      <w:r w:rsidRPr="007D69F7">
        <w:rPr>
          <w:rFonts w:ascii="Palatino Linotype" w:hAnsi="Palatino Linotype" w:cs="Bookman Old Style"/>
          <w:i/>
        </w:rPr>
        <w:t xml:space="preserve">, en su persona o en su patrimonio, y que de manera concomitante es lo que provoca la génesis de la acción constitucional. Así, como </w:t>
      </w:r>
      <w:r w:rsidRPr="007D69F7">
        <w:rPr>
          <w:rFonts w:ascii="Palatino Linotype" w:hAnsi="Palatino Linotype" w:cs="Bookman Old Style"/>
          <w:b/>
          <w:i/>
          <w:u w:val="single"/>
        </w:rPr>
        <w:t>la tutela del derecho sólo comprende a bienes jurídicos reales y objetivos</w:t>
      </w:r>
      <w:r w:rsidRPr="007D69F7">
        <w:rPr>
          <w:rFonts w:ascii="Palatino Linotype" w:hAnsi="Palatino Linotype" w:cs="Bookman Old Style"/>
          <w:i/>
        </w:rPr>
        <w:t xml:space="preserve">, las afectaciones deben igualmente ser </w:t>
      </w:r>
      <w:r w:rsidRPr="007D69F7">
        <w:rPr>
          <w:rFonts w:ascii="Palatino Linotype" w:hAnsi="Palatino Linotype" w:cs="Bookman Old Style"/>
          <w:b/>
          <w:i/>
          <w:u w:val="single"/>
        </w:rPr>
        <w:t>susceptibles de apreciarse en forma objetiva</w:t>
      </w:r>
      <w:r w:rsidRPr="007D69F7">
        <w:rPr>
          <w:rFonts w:ascii="Palatino Linotype" w:hAnsi="Palatino Linotype" w:cs="Bookman Old Style"/>
          <w:i/>
        </w:rPr>
        <w:t xml:space="preserve"> para que puedan constituir un perjuicio, teniendo en cuenta que el interés jurídico debe acreditarse en forma fehaciente y no inferirse con base en presunciones; de modo que la naturaleza intrínseca de ese acto o ley reclamados es la que determina el perjuicio o afectación en la esfera normativa del particular, </w:t>
      </w:r>
      <w:r w:rsidRPr="007D69F7">
        <w:rPr>
          <w:rFonts w:ascii="Palatino Linotype" w:hAnsi="Palatino Linotype" w:cs="Bookman Old Style"/>
          <w:b/>
          <w:i/>
          <w:u w:val="single"/>
        </w:rPr>
        <w:t>sin que pueda hablarse entonces de agravio cuando los daños o perjuicios que una persona puede sufrir, no afecten real y efectivamente sus bienes jurídicamente amparados</w:t>
      </w:r>
      <w:r>
        <w:rPr>
          <w:rFonts w:ascii="Palatino Linotype" w:hAnsi="Palatino Linotype" w:cs="Bookman Old Style"/>
          <w:i/>
        </w:rPr>
        <w:t xml:space="preserve">” </w:t>
      </w:r>
      <w:r>
        <w:rPr>
          <w:rFonts w:ascii="Palatino Linotype" w:hAnsi="Palatino Linotype" w:cs="Bookman Old Style"/>
          <w:b/>
          <w:i/>
        </w:rPr>
        <w:t>[Sic]</w:t>
      </w:r>
    </w:p>
    <w:p w14:paraId="1AD5FA3F" w14:textId="77777777" w:rsidR="00706273" w:rsidRDefault="00706273" w:rsidP="00706273">
      <w:pPr>
        <w:pStyle w:val="Prrafodelista"/>
        <w:widowControl w:val="0"/>
        <w:autoSpaceDE w:val="0"/>
        <w:autoSpaceDN w:val="0"/>
        <w:adjustRightInd w:val="0"/>
        <w:spacing w:line="360" w:lineRule="auto"/>
        <w:ind w:left="0" w:right="49"/>
        <w:jc w:val="both"/>
        <w:rPr>
          <w:rFonts w:ascii="Palatino Linotype" w:hAnsi="Palatino Linotype" w:cs="Arial"/>
        </w:rPr>
      </w:pPr>
    </w:p>
    <w:p w14:paraId="27DD7E69" w14:textId="6797FD5F" w:rsidR="00F27BF8" w:rsidRDefault="00295023" w:rsidP="00F27BF8">
      <w:pPr>
        <w:pStyle w:val="Prrafodelista"/>
        <w:widowControl w:val="0"/>
        <w:autoSpaceDE w:val="0"/>
        <w:autoSpaceDN w:val="0"/>
        <w:adjustRightInd w:val="0"/>
        <w:spacing w:line="360" w:lineRule="auto"/>
        <w:ind w:left="0" w:right="49"/>
        <w:jc w:val="both"/>
        <w:rPr>
          <w:rFonts w:ascii="Palatino Linotype" w:hAnsi="Palatino Linotype"/>
        </w:rPr>
      </w:pPr>
      <w:r>
        <w:rPr>
          <w:rFonts w:ascii="Palatino Linotype" w:hAnsi="Palatino Linotype" w:cs="Arial"/>
        </w:rPr>
        <w:t xml:space="preserve">Precisado lo anterior, </w:t>
      </w:r>
      <w:r w:rsidRPr="00906F15">
        <w:rPr>
          <w:rFonts w:ascii="Palatino Linotype" w:hAnsi="Palatino Linotype" w:cs="Arial"/>
        </w:rPr>
        <w:t xml:space="preserve">se advierte que </w:t>
      </w:r>
      <w:r w:rsidRPr="00906F15">
        <w:rPr>
          <w:rFonts w:ascii="Palatino Linotype" w:hAnsi="Palatino Linotype" w:cs="Arial"/>
          <w:b/>
        </w:rPr>
        <w:t>La Recurrente</w:t>
      </w:r>
      <w:r w:rsidRPr="00906F15">
        <w:rPr>
          <w:rFonts w:ascii="Palatino Linotype" w:hAnsi="Palatino Linotype" w:cs="Arial"/>
        </w:rPr>
        <w:t xml:space="preserve"> al realizar</w:t>
      </w:r>
      <w:r w:rsidRPr="00906F15">
        <w:rPr>
          <w:rFonts w:ascii="Palatino Linotype" w:hAnsi="Palatino Linotype" w:cs="Arial"/>
          <w:lang w:val="es-419"/>
        </w:rPr>
        <w:t xml:space="preserve"> su </w:t>
      </w:r>
      <w:r w:rsidR="00296F05">
        <w:rPr>
          <w:rFonts w:ascii="Palatino Linotype" w:hAnsi="Palatino Linotype" w:cs="Arial"/>
          <w:lang w:val="es-419"/>
        </w:rPr>
        <w:t>solicitud de acceso a datos personales</w:t>
      </w:r>
      <w:r w:rsidRPr="00906F15">
        <w:rPr>
          <w:rFonts w:ascii="Palatino Linotype" w:hAnsi="Palatino Linotype" w:cs="Arial"/>
          <w:lang w:val="es-419"/>
        </w:rPr>
        <w:t xml:space="preserve"> que nos ocupa, </w:t>
      </w:r>
      <w:r w:rsidRPr="00906F15">
        <w:rPr>
          <w:rFonts w:ascii="Palatino Linotype" w:hAnsi="Palatino Linotype" w:cs="Arial"/>
        </w:rPr>
        <w:t xml:space="preserve">exhibió ante el </w:t>
      </w:r>
      <w:r w:rsidRPr="00906F15">
        <w:rPr>
          <w:rFonts w:ascii="Palatino Linotype" w:hAnsi="Palatino Linotype" w:cs="Arial"/>
          <w:b/>
        </w:rPr>
        <w:t>Sujeto Obligado</w:t>
      </w:r>
      <w:r w:rsidRPr="00906F15">
        <w:rPr>
          <w:rFonts w:ascii="Palatino Linotype" w:hAnsi="Palatino Linotype" w:cs="Arial"/>
        </w:rPr>
        <w:t xml:space="preserve"> el </w:t>
      </w:r>
      <w:r w:rsidR="00F27BF8">
        <w:rPr>
          <w:rFonts w:ascii="Palatino Linotype" w:hAnsi="Palatino Linotype"/>
        </w:rPr>
        <w:t xml:space="preserve">documento electrónico </w:t>
      </w:r>
      <w:r w:rsidR="00F27BF8">
        <w:rPr>
          <w:rFonts w:ascii="Palatino Linotype" w:hAnsi="Palatino Linotype"/>
          <w:b/>
          <w:bCs/>
        </w:rPr>
        <w:t>“</w:t>
      </w:r>
      <w:r w:rsidR="00F364FF">
        <w:rPr>
          <w:rFonts w:ascii="Palatino Linotype" w:hAnsi="Palatino Linotype"/>
          <w:b/>
          <w:bCs/>
        </w:rPr>
        <w:t>XXXXXXXXXXXXX</w:t>
      </w:r>
      <w:r w:rsidR="00F27BF8">
        <w:rPr>
          <w:rFonts w:ascii="Palatino Linotype" w:hAnsi="Palatino Linotype"/>
          <w:b/>
          <w:bCs/>
        </w:rPr>
        <w:t xml:space="preserve">.pdf”, </w:t>
      </w:r>
      <w:r w:rsidR="00F27BF8">
        <w:rPr>
          <w:rFonts w:ascii="Palatino Linotype" w:hAnsi="Palatino Linotype"/>
        </w:rPr>
        <w:t xml:space="preserve">consistente en anverso y reverso de credenciales para votar, acta de matrimonio y acta de defunción. </w:t>
      </w:r>
    </w:p>
    <w:p w14:paraId="355D7AA8" w14:textId="77777777" w:rsidR="00F27BF8" w:rsidRDefault="00F27BF8" w:rsidP="00F27BF8">
      <w:pPr>
        <w:pStyle w:val="Prrafodelista"/>
        <w:widowControl w:val="0"/>
        <w:autoSpaceDE w:val="0"/>
        <w:autoSpaceDN w:val="0"/>
        <w:adjustRightInd w:val="0"/>
        <w:spacing w:line="360" w:lineRule="auto"/>
        <w:ind w:left="0" w:right="49"/>
        <w:jc w:val="both"/>
        <w:rPr>
          <w:rFonts w:ascii="Palatino Linotype" w:hAnsi="Palatino Linotype"/>
        </w:rPr>
      </w:pPr>
    </w:p>
    <w:p w14:paraId="0C2B36C2" w14:textId="2B77EAB5" w:rsidR="00F27BF8" w:rsidRDefault="00F27BF8" w:rsidP="00F27BF8">
      <w:pPr>
        <w:pStyle w:val="Prrafodelista"/>
        <w:widowControl w:val="0"/>
        <w:autoSpaceDE w:val="0"/>
        <w:autoSpaceDN w:val="0"/>
        <w:adjustRightInd w:val="0"/>
        <w:spacing w:line="360" w:lineRule="auto"/>
        <w:ind w:left="0" w:right="49"/>
        <w:jc w:val="both"/>
        <w:rPr>
          <w:rFonts w:ascii="Palatino Linotype" w:hAnsi="Palatino Linotype"/>
        </w:rPr>
      </w:pPr>
      <w:r>
        <w:rPr>
          <w:rFonts w:ascii="Palatino Linotype" w:hAnsi="Palatino Linotype"/>
        </w:rPr>
        <w:t xml:space="preserve">En contraste, al interponer el medio de impugnación adjuntó lo siguiente: </w:t>
      </w:r>
    </w:p>
    <w:p w14:paraId="73BC9BAB" w14:textId="77777777" w:rsidR="00F27BF8" w:rsidRPr="00F27BF8" w:rsidRDefault="00F27BF8" w:rsidP="00F27BF8">
      <w:pPr>
        <w:pStyle w:val="Prrafodelista"/>
        <w:numPr>
          <w:ilvl w:val="0"/>
          <w:numId w:val="31"/>
        </w:numPr>
        <w:spacing w:before="240" w:after="240" w:line="360" w:lineRule="auto"/>
        <w:contextualSpacing/>
        <w:jc w:val="both"/>
        <w:rPr>
          <w:rFonts w:ascii="Palatino Linotype" w:hAnsi="Palatino Linotype"/>
          <w:b/>
          <w:bCs/>
        </w:rPr>
      </w:pPr>
      <w:r w:rsidRPr="00F27BF8">
        <w:rPr>
          <w:rFonts w:ascii="Palatino Linotype" w:hAnsi="Palatino Linotype"/>
          <w:b/>
          <w:bCs/>
        </w:rPr>
        <w:lastRenderedPageBreak/>
        <w:t xml:space="preserve">“Requisito para la pensión por fallecimiento.pdf”: </w:t>
      </w:r>
      <w:r w:rsidRPr="00F27BF8">
        <w:rPr>
          <w:rFonts w:ascii="Palatino Linotype" w:hAnsi="Palatino Linotype"/>
        </w:rPr>
        <w:t>Captura de pantalla del sitio electrónico del ISSEMYM, relativo a pensión por fallecimiento del servidor público por causas ajenas al servicio”.</w:t>
      </w:r>
    </w:p>
    <w:p w14:paraId="2F8217D6" w14:textId="77777777" w:rsidR="00F27BF8" w:rsidRPr="00F27BF8" w:rsidRDefault="00F27BF8" w:rsidP="00F27BF8">
      <w:pPr>
        <w:pStyle w:val="Prrafodelista"/>
        <w:spacing w:before="240" w:after="240" w:line="360" w:lineRule="auto"/>
        <w:ind w:left="720"/>
        <w:contextualSpacing/>
        <w:jc w:val="both"/>
        <w:rPr>
          <w:rFonts w:ascii="Palatino Linotype" w:hAnsi="Palatino Linotype"/>
          <w:b/>
          <w:bCs/>
        </w:rPr>
      </w:pPr>
    </w:p>
    <w:p w14:paraId="77630984" w14:textId="6AEC0DDE" w:rsidR="00F27BF8" w:rsidRPr="00F27BF8" w:rsidRDefault="00F27BF8" w:rsidP="00F27BF8">
      <w:pPr>
        <w:pStyle w:val="Prrafodelista"/>
        <w:numPr>
          <w:ilvl w:val="0"/>
          <w:numId w:val="31"/>
        </w:numPr>
        <w:spacing w:before="240" w:after="240" w:line="360" w:lineRule="auto"/>
        <w:contextualSpacing/>
        <w:jc w:val="both"/>
        <w:rPr>
          <w:rFonts w:ascii="Palatino Linotype" w:hAnsi="Palatino Linotype"/>
          <w:b/>
          <w:bCs/>
        </w:rPr>
      </w:pPr>
      <w:r w:rsidRPr="00F27BF8">
        <w:rPr>
          <w:rFonts w:ascii="Palatino Linotype" w:hAnsi="Palatino Linotype"/>
          <w:b/>
          <w:bCs/>
        </w:rPr>
        <w:t>“</w:t>
      </w:r>
      <w:r w:rsidR="00F364FF">
        <w:rPr>
          <w:rFonts w:ascii="Palatino Linotype" w:hAnsi="Palatino Linotype"/>
          <w:b/>
          <w:bCs/>
        </w:rPr>
        <w:t>XXXXXXXXXXXXXXXXXXXX</w:t>
      </w:r>
      <w:bookmarkStart w:id="0" w:name="_GoBack"/>
      <w:bookmarkEnd w:id="0"/>
      <w:r w:rsidRPr="00F27BF8">
        <w:rPr>
          <w:rFonts w:ascii="Palatino Linotype" w:hAnsi="Palatino Linotype"/>
          <w:b/>
          <w:bCs/>
        </w:rPr>
        <w:t xml:space="preserve">.pdf”: </w:t>
      </w:r>
      <w:r w:rsidRPr="00F27BF8">
        <w:rPr>
          <w:rFonts w:ascii="Palatino Linotype" w:hAnsi="Palatino Linotype"/>
        </w:rPr>
        <w:t xml:space="preserve">Compila anverso y reverso de credenciales para votar, acta de matrimonio y acta de defunción. </w:t>
      </w:r>
    </w:p>
    <w:p w14:paraId="2D71024B" w14:textId="77777777" w:rsidR="00F27BF8" w:rsidRPr="00BA5820" w:rsidRDefault="00F27BF8" w:rsidP="00F27BF8">
      <w:pPr>
        <w:pStyle w:val="Prrafodelista"/>
        <w:rPr>
          <w:rFonts w:ascii="Palatino Linotype" w:hAnsi="Palatino Linotype"/>
          <w:b/>
          <w:bCs/>
        </w:rPr>
      </w:pPr>
    </w:p>
    <w:p w14:paraId="6371BC1A" w14:textId="77777777" w:rsidR="00F27BF8" w:rsidRPr="00F27BF8" w:rsidRDefault="00F27BF8" w:rsidP="00F27BF8">
      <w:pPr>
        <w:pStyle w:val="Prrafodelista"/>
        <w:numPr>
          <w:ilvl w:val="0"/>
          <w:numId w:val="31"/>
        </w:numPr>
        <w:spacing w:before="240" w:after="240" w:line="360" w:lineRule="auto"/>
        <w:contextualSpacing/>
        <w:jc w:val="both"/>
        <w:rPr>
          <w:rFonts w:ascii="Palatino Linotype" w:hAnsi="Palatino Linotype"/>
          <w:b/>
          <w:bCs/>
        </w:rPr>
      </w:pPr>
      <w:r w:rsidRPr="00F27BF8">
        <w:rPr>
          <w:rFonts w:ascii="Palatino Linotype" w:hAnsi="Palatino Linotype"/>
          <w:b/>
          <w:bCs/>
        </w:rPr>
        <w:t xml:space="preserve">“Requisitos para el Seguro por Fallecimiento_ISSEMYM.pdf”: </w:t>
      </w:r>
      <w:r w:rsidRPr="00F27BF8">
        <w:rPr>
          <w:rFonts w:ascii="Palatino Linotype" w:hAnsi="Palatino Linotype"/>
        </w:rPr>
        <w:t xml:space="preserve">Captura de pantalla del sitio electrónico del ISSEMYM, relativo a seguro por fallecimiento. </w:t>
      </w:r>
    </w:p>
    <w:p w14:paraId="69B82CB6" w14:textId="77777777" w:rsidR="00F27BF8" w:rsidRDefault="00F27BF8" w:rsidP="00F27BF8">
      <w:pPr>
        <w:pStyle w:val="Prrafodelista"/>
        <w:widowControl w:val="0"/>
        <w:autoSpaceDE w:val="0"/>
        <w:autoSpaceDN w:val="0"/>
        <w:adjustRightInd w:val="0"/>
        <w:spacing w:line="360" w:lineRule="auto"/>
        <w:ind w:left="0" w:right="49"/>
        <w:jc w:val="both"/>
        <w:rPr>
          <w:rFonts w:ascii="Palatino Linotype" w:hAnsi="Palatino Linotype"/>
        </w:rPr>
      </w:pPr>
    </w:p>
    <w:p w14:paraId="68FA0B1D" w14:textId="768D17D6" w:rsidR="00482A8F" w:rsidRDefault="00482A8F" w:rsidP="00482A8F">
      <w:pPr>
        <w:pStyle w:val="Prrafodelista"/>
        <w:widowControl w:val="0"/>
        <w:autoSpaceDE w:val="0"/>
        <w:autoSpaceDN w:val="0"/>
        <w:adjustRightInd w:val="0"/>
        <w:spacing w:line="360" w:lineRule="auto"/>
        <w:ind w:left="0" w:right="49"/>
        <w:jc w:val="both"/>
        <w:rPr>
          <w:rFonts w:ascii="Palatino Linotype" w:hAnsi="Palatino Linotype"/>
        </w:rPr>
      </w:pPr>
      <w:r w:rsidRPr="008907F5">
        <w:rPr>
          <w:rFonts w:ascii="Palatino Linotype" w:hAnsi="Palatino Linotype" w:cs="Arial"/>
        </w:rPr>
        <w:t>En ese orden de ideas, al presentar los documentos referidos, concatenándose con las manifestaciones hechas v</w:t>
      </w:r>
      <w:r w:rsidR="00F80A5E">
        <w:rPr>
          <w:rFonts w:ascii="Palatino Linotype" w:hAnsi="Palatino Linotype" w:cs="Arial"/>
        </w:rPr>
        <w:t xml:space="preserve">aler al momento de interponer </w:t>
      </w:r>
      <w:r w:rsidR="00C71835">
        <w:rPr>
          <w:rFonts w:ascii="Palatino Linotype" w:hAnsi="Palatino Linotype" w:cs="Arial"/>
        </w:rPr>
        <w:t>el recurso de revisión</w:t>
      </w:r>
      <w:r w:rsidRPr="008907F5">
        <w:rPr>
          <w:rFonts w:ascii="Palatino Linotype" w:hAnsi="Palatino Linotype" w:cs="Arial"/>
        </w:rPr>
        <w:t xml:space="preserve">,  cumple con el requisito señalado con anterioridad ya que acredita el interés legítimo, para lo cual sirve de sustento los </w:t>
      </w:r>
      <w:r w:rsidRPr="008907F5">
        <w:rPr>
          <w:rFonts w:ascii="Palatino Linotype" w:hAnsi="Palatino Linotype"/>
        </w:rPr>
        <w:t xml:space="preserve">criterios relevantes que ha emitido nuestro máximo Tribunal Constitucional en cuanto al interés legítimo, a través de </w:t>
      </w:r>
      <w:r w:rsidRPr="008907F5">
        <w:rPr>
          <w:rFonts w:ascii="Palatino Linotype" w:hAnsi="Palatino Linotype" w:cs="Arial"/>
          <w:lang w:eastAsia="es-MX"/>
        </w:rPr>
        <w:t xml:space="preserve">las Jurisprudencias y Tesis Aisladas con números de registro </w:t>
      </w:r>
      <w:r w:rsidRPr="008907F5">
        <w:rPr>
          <w:rFonts w:ascii="Palatino Linotype" w:hAnsi="Palatino Linotype"/>
          <w:b/>
        </w:rPr>
        <w:t>185376, 185377, 2005078</w:t>
      </w:r>
      <w:r w:rsidRPr="008907F5">
        <w:rPr>
          <w:rFonts w:ascii="Palatino Linotype" w:hAnsi="Palatino Linotype"/>
        </w:rPr>
        <w:t xml:space="preserve"> y </w:t>
      </w:r>
      <w:r w:rsidRPr="008907F5">
        <w:rPr>
          <w:rFonts w:ascii="Palatino Linotype" w:hAnsi="Palatino Linotype"/>
          <w:b/>
        </w:rPr>
        <w:t>2003608</w:t>
      </w:r>
      <w:r w:rsidRPr="008907F5">
        <w:rPr>
          <w:rFonts w:ascii="Palatino Linotype" w:hAnsi="Palatino Linotype"/>
        </w:rPr>
        <w:t xml:space="preserve"> cuyos textos y sentidos literales respectivos, son los siguientes:</w:t>
      </w:r>
    </w:p>
    <w:p w14:paraId="257008E6" w14:textId="77777777" w:rsidR="00706273" w:rsidRDefault="00706273" w:rsidP="00706273">
      <w:pPr>
        <w:spacing w:before="240" w:line="360" w:lineRule="auto"/>
        <w:ind w:left="851" w:right="851"/>
        <w:jc w:val="both"/>
        <w:rPr>
          <w:rFonts w:ascii="Palatino Linotype" w:hAnsi="Palatino Linotype"/>
          <w:i/>
        </w:rPr>
      </w:pPr>
      <w:r w:rsidRPr="007D69F7">
        <w:rPr>
          <w:rFonts w:ascii="Palatino Linotype" w:hAnsi="Palatino Linotype"/>
          <w:i/>
        </w:rPr>
        <w:t>“</w:t>
      </w:r>
      <w:r w:rsidRPr="007D69F7">
        <w:rPr>
          <w:rFonts w:ascii="Palatino Linotype" w:hAnsi="Palatino Linotype"/>
          <w:b/>
          <w:i/>
        </w:rPr>
        <w:t>INTERÉS LEGÍTIMO, NOCIÓN DE, PARA LA PROCEDENCIA DEL JUICIO ANTE EL TRIBUNAL DE LO CONTENCIOSO ADMINISTRATIVO DEL DISTRITO FEDERAL</w:t>
      </w:r>
      <w:r w:rsidRPr="007D69F7">
        <w:rPr>
          <w:rFonts w:ascii="Palatino Linotype" w:hAnsi="Palatino Linotype"/>
          <w:i/>
        </w:rPr>
        <w:t>.</w:t>
      </w:r>
    </w:p>
    <w:p w14:paraId="561238A5" w14:textId="77777777" w:rsidR="00706273" w:rsidRDefault="00706273" w:rsidP="00706273">
      <w:pPr>
        <w:spacing w:before="240" w:line="360" w:lineRule="auto"/>
        <w:ind w:left="851" w:right="851"/>
        <w:jc w:val="both"/>
        <w:rPr>
          <w:rFonts w:ascii="Palatino Linotype" w:hAnsi="Palatino Linotype"/>
          <w:b/>
          <w:i/>
        </w:rPr>
      </w:pPr>
      <w:r w:rsidRPr="007D69F7">
        <w:rPr>
          <w:rFonts w:ascii="Palatino Linotype" w:hAnsi="Palatino Linotype"/>
          <w:i/>
        </w:rPr>
        <w:t xml:space="preserve"> De acuerdo con los artículos 34 y 72, fracción V, de la Ley del Tribunal de lo Contencioso Administrativo del Distrito Federal, </w:t>
      </w:r>
      <w:r w:rsidRPr="007D69F7">
        <w:rPr>
          <w:rFonts w:ascii="Palatino Linotype" w:hAnsi="Palatino Linotype"/>
          <w:i/>
          <w:u w:val="single"/>
        </w:rPr>
        <w:t xml:space="preserve">para la procedencia del juicio administrativo basta con que el acto de autoridad impugnado afecte la esfera jurídica </w:t>
      </w:r>
      <w:r w:rsidRPr="007D69F7">
        <w:rPr>
          <w:rFonts w:ascii="Palatino Linotype" w:hAnsi="Palatino Linotype"/>
          <w:i/>
          <w:u w:val="single"/>
        </w:rPr>
        <w:lastRenderedPageBreak/>
        <w:t>del actor, para que le asista un interés legítimo para demandar la nulidad de ese acto</w:t>
      </w:r>
      <w:r w:rsidRPr="007D69F7">
        <w:rPr>
          <w:rFonts w:ascii="Palatino Linotype" w:hAnsi="Palatino Linotype"/>
          <w:i/>
        </w:rPr>
        <w:t xml:space="preserve">, resultando intrascendente, para este propósito, que sea, o no, titular del respectivo derecho subjetivo, pues el interés que debe justificar el accionante no es el relativo a acreditar su pretensión, sino el que le asiste para iniciar la acción. </w:t>
      </w:r>
      <w:r w:rsidRPr="007D69F7">
        <w:rPr>
          <w:rFonts w:ascii="Palatino Linotype" w:hAnsi="Palatino Linotype"/>
          <w:b/>
          <w:i/>
          <w:u w:val="single"/>
        </w:rPr>
        <w:t>En efecto, tales preceptos aluden a la procedencia o improcedencia del juicio administrativo, a los presupuestos de admisibilidad de la acción ante el Tribunal de lo Contencioso Administrativo</w:t>
      </w:r>
      <w:r w:rsidRPr="007D69F7">
        <w:rPr>
          <w:rFonts w:ascii="Palatino Linotype" w:hAnsi="Palatino Linotype"/>
          <w:b/>
          <w:i/>
        </w:rPr>
        <w:t xml:space="preserve">; </w:t>
      </w:r>
      <w:r w:rsidRPr="007D69F7">
        <w:rPr>
          <w:rFonts w:ascii="Palatino Linotype" w:hAnsi="Palatino Linotype"/>
          <w:b/>
          <w:i/>
          <w:u w:val="single"/>
        </w:rPr>
        <w:t>así, lo que se plantea en dichos preceptos es una cuestión de legitimación para ejercer la acción, mas no el deber del actor de acreditar el derecho que alegue que le asiste, pues esto último es una cuestión que atañe al fondo del asunto.</w:t>
      </w:r>
      <w:r w:rsidRPr="007D69F7">
        <w:rPr>
          <w:rFonts w:ascii="Palatino Linotype" w:hAnsi="Palatino Linotype"/>
          <w:i/>
        </w:rPr>
        <w:t xml:space="preserve"> </w:t>
      </w:r>
      <w:r w:rsidRPr="007D69F7">
        <w:rPr>
          <w:rFonts w:ascii="Palatino Linotype" w:hAnsi="Palatino Linotype"/>
          <w:i/>
          <w:u w:val="single"/>
        </w:rPr>
        <w:t>De esta forma resulta procedente el juicio que intenten los particulares no sólo contra actos de la autoridad administrativa que afecten sus derechos subjetivos (interés jurídico), sino también y de manera más amplia, frente a violaciones que no lesionen propiamente intereses jurídicos, ya que basta una lesión objetiva a la esfera jurídica de la persona física o moral derivada de su peculiar situación que tienen en el orden jurídico</w:t>
      </w:r>
      <w:r w:rsidRPr="007D69F7">
        <w:rPr>
          <w:rFonts w:ascii="Palatino Linotype" w:hAnsi="Palatino Linotype"/>
          <w:i/>
        </w:rPr>
        <w:t xml:space="preserve">, de donde se sigue que los preceptos de la ley analizada, </w:t>
      </w:r>
      <w:r w:rsidRPr="007D69F7">
        <w:rPr>
          <w:rFonts w:ascii="Palatino Linotype" w:hAnsi="Palatino Linotype"/>
          <w:b/>
          <w:i/>
        </w:rPr>
        <w:t>al requerir un interés legítimo como presupuesto de admisibilidad de la acción correspondiente, también comprende por mayoría de razón al referido interés jurídico, al resultar aquél de mayores alcances que éste.</w:t>
      </w:r>
    </w:p>
    <w:p w14:paraId="1413EAA9" w14:textId="77777777" w:rsidR="00706273" w:rsidRPr="007D69F7" w:rsidRDefault="00706273" w:rsidP="00706273">
      <w:pPr>
        <w:spacing w:before="240" w:line="360" w:lineRule="auto"/>
        <w:ind w:left="851" w:right="851"/>
        <w:jc w:val="both"/>
        <w:rPr>
          <w:rFonts w:ascii="Palatino Linotype" w:hAnsi="Palatino Linotype"/>
          <w:i/>
          <w:sz w:val="16"/>
          <w:szCs w:val="16"/>
        </w:rPr>
      </w:pPr>
    </w:p>
    <w:p w14:paraId="5B1E0B44" w14:textId="77777777" w:rsidR="00706273" w:rsidRDefault="00706273" w:rsidP="00706273">
      <w:pPr>
        <w:spacing w:before="240" w:line="360" w:lineRule="auto"/>
        <w:ind w:left="851" w:right="851"/>
        <w:jc w:val="both"/>
        <w:rPr>
          <w:rFonts w:ascii="Palatino Linotype" w:hAnsi="Palatino Linotype"/>
          <w:i/>
        </w:rPr>
      </w:pPr>
      <w:r w:rsidRPr="007D69F7">
        <w:rPr>
          <w:rFonts w:ascii="Palatino Linotype" w:hAnsi="Palatino Linotype"/>
          <w:b/>
          <w:i/>
        </w:rPr>
        <w:t>INTERÉS LEGÍTIMO E INTERÉS JURÍDICO. AMBOS TÉRMINOS TIENEN DIFERENTE CONNOTACIÓN EN EL JUICIO CONTENCIOSO ADMINISTRATIVO</w:t>
      </w:r>
      <w:r w:rsidRPr="007D69F7">
        <w:rPr>
          <w:rFonts w:ascii="Palatino Linotype" w:hAnsi="Palatino Linotype"/>
          <w:i/>
        </w:rPr>
        <w:t xml:space="preserve">. </w:t>
      </w:r>
    </w:p>
    <w:p w14:paraId="2AA3208C" w14:textId="77777777" w:rsidR="00706273" w:rsidRPr="007D69F7" w:rsidRDefault="00706273" w:rsidP="00706273">
      <w:pPr>
        <w:spacing w:before="240" w:line="360" w:lineRule="auto"/>
        <w:ind w:left="851" w:right="851"/>
        <w:jc w:val="both"/>
        <w:rPr>
          <w:rFonts w:ascii="Palatino Linotype" w:hAnsi="Palatino Linotype"/>
          <w:b/>
          <w:i/>
          <w:u w:val="single"/>
        </w:rPr>
      </w:pPr>
      <w:r w:rsidRPr="007D69F7">
        <w:rPr>
          <w:rFonts w:ascii="Palatino Linotype" w:hAnsi="Palatino Linotype"/>
          <w:i/>
        </w:rPr>
        <w:lastRenderedPageBreak/>
        <w:t xml:space="preserve">De los diversos procesos de reformas y adiciones a la abrogada Ley del Tribunal de lo Contencioso Administrativo del Distrito Federal, y del que dio lugar a la Ley en vigor, se desprende que el legislador ordinario en todo momento tuvo presente las diferencias existentes entre el interés jurídico y el legítimo, lo cual se evidencia aún más en las discusiones correspondientes a los procesos legislativos de mil novecientos ochenta y seis, y mil novecientos noventa y cinco. De hecho, </w:t>
      </w:r>
      <w:r w:rsidRPr="007D69F7">
        <w:rPr>
          <w:rFonts w:ascii="Palatino Linotype" w:hAnsi="Palatino Linotype"/>
          <w:b/>
          <w:i/>
          <w:u w:val="single"/>
        </w:rPr>
        <w:t xml:space="preserve">uno de los principales objetivos pretendidos con este último, fue precisamente permitir el acceso a la justicia administrativa a aquellos particulares afectados en su esfera jurídica por actos administrativos (interés legítimo), no obstante carecieran de la titularidad del derecho subjetivo respectivo (interés jurídico), con la finalidad clara de ampliar el número de gobernados que pudieran </w:t>
      </w:r>
      <w:proofErr w:type="spellStart"/>
      <w:r w:rsidRPr="007D69F7">
        <w:rPr>
          <w:rFonts w:ascii="Palatino Linotype" w:hAnsi="Palatino Linotype"/>
          <w:b/>
          <w:i/>
          <w:u w:val="single"/>
        </w:rPr>
        <w:t>accesar</w:t>
      </w:r>
      <w:proofErr w:type="spellEnd"/>
      <w:r w:rsidRPr="007D69F7">
        <w:rPr>
          <w:rFonts w:ascii="Palatino Linotype" w:hAnsi="Palatino Linotype"/>
          <w:b/>
          <w:i/>
          <w:u w:val="single"/>
        </w:rPr>
        <w:t xml:space="preserve"> al procedimiento en defensa de sus intereses</w:t>
      </w:r>
      <w:r w:rsidRPr="007D69F7">
        <w:rPr>
          <w:rFonts w:ascii="Palatino Linotype" w:hAnsi="Palatino Linotype"/>
          <w:i/>
        </w:rPr>
        <w:t xml:space="preserve">. Así, el interés jurídico tiene una connotación diversa a la del legítimo, pues mientras el primero requiere que se acredite la afectación a un derecho subjetivo, </w:t>
      </w:r>
      <w:r w:rsidRPr="007D69F7">
        <w:rPr>
          <w:rFonts w:ascii="Palatino Linotype" w:hAnsi="Palatino Linotype"/>
          <w:b/>
          <w:i/>
          <w:u w:val="single"/>
        </w:rPr>
        <w:t>el segundo supone únicamente la existencia de un interés cualificado respecto de la legalidad de los actos impugnados, interés que proviene de la afectación a la esfera jurídica del individuo, ya sea directa o derivada de su situación particular respecto del orden jurídico.</w:t>
      </w:r>
    </w:p>
    <w:p w14:paraId="4F246377" w14:textId="77777777" w:rsidR="00706273" w:rsidRDefault="00706273" w:rsidP="00706273">
      <w:pPr>
        <w:spacing w:before="240" w:line="360" w:lineRule="auto"/>
        <w:ind w:left="851" w:right="851"/>
        <w:jc w:val="both"/>
        <w:rPr>
          <w:rFonts w:ascii="Palatino Linotype" w:hAnsi="Palatino Linotype"/>
          <w:b/>
          <w:i/>
        </w:rPr>
      </w:pPr>
    </w:p>
    <w:p w14:paraId="4208A672" w14:textId="77777777" w:rsidR="00706273" w:rsidRPr="007D69F7" w:rsidRDefault="00706273" w:rsidP="00706273">
      <w:pPr>
        <w:spacing w:before="240" w:line="360" w:lineRule="auto"/>
        <w:ind w:left="851" w:right="851"/>
        <w:jc w:val="both"/>
        <w:rPr>
          <w:rFonts w:ascii="Palatino Linotype" w:hAnsi="Palatino Linotype"/>
          <w:i/>
        </w:rPr>
      </w:pPr>
      <w:r w:rsidRPr="007D69F7">
        <w:rPr>
          <w:rFonts w:ascii="Palatino Linotype" w:hAnsi="Palatino Linotype"/>
          <w:b/>
          <w:i/>
        </w:rPr>
        <w:t xml:space="preserve">INTERÉS LEGÍTIMO EN EL AMPARO. SU ORIGEN Y CARACTERÍSTICAS. </w:t>
      </w:r>
      <w:r w:rsidRPr="007D69F7">
        <w:rPr>
          <w:rFonts w:ascii="Palatino Linotype" w:hAnsi="Palatino Linotype"/>
          <w:b/>
          <w:i/>
          <w:u w:val="single"/>
        </w:rPr>
        <w:t>El interés legítimo tiene su origen en las llamadas normas de acción</w:t>
      </w:r>
      <w:r w:rsidRPr="007D69F7">
        <w:rPr>
          <w:rFonts w:ascii="Palatino Linotype" w:hAnsi="Palatino Linotype"/>
          <w:i/>
        </w:rPr>
        <w:t xml:space="preserve">, las cuales regulan lo relativo a la organización, contenido y procedimientos que han de regir la actividad administrativa, y </w:t>
      </w:r>
      <w:r w:rsidRPr="007D69F7">
        <w:rPr>
          <w:rFonts w:ascii="Palatino Linotype" w:hAnsi="Palatino Linotype"/>
          <w:i/>
          <w:u w:val="single"/>
        </w:rPr>
        <w:t xml:space="preserve">constituyen una serie de obligaciones a cargo de la administración pública, sin establecer derechos subjetivos, pues al versar sobre la legalidad de actos administrativos o de gobierno, </w:t>
      </w:r>
      <w:r w:rsidRPr="007D69F7">
        <w:rPr>
          <w:rFonts w:ascii="Palatino Linotype" w:hAnsi="Palatino Linotype"/>
          <w:i/>
          <w:u w:val="single"/>
        </w:rPr>
        <w:lastRenderedPageBreak/>
        <w:t>se emiten con el fin de garantizar intereses generales y no particulares.</w:t>
      </w:r>
      <w:r w:rsidRPr="007D69F7">
        <w:rPr>
          <w:rFonts w:ascii="Palatino Linotype" w:hAnsi="Palatino Linotype"/>
          <w:i/>
        </w:rPr>
        <w:t xml:space="preserve"> En ese contexto, por </w:t>
      </w:r>
      <w:r w:rsidRPr="007D69F7">
        <w:rPr>
          <w:rFonts w:ascii="Palatino Linotype" w:hAnsi="Palatino Linotype"/>
          <w:b/>
          <w:i/>
          <w:u w:val="single"/>
        </w:rPr>
        <w:t>el actuar de la administración, un determinado sujeto de derecho puede llegar a tener una ventaja en relación con los demás, o bien, sufrir un daño</w:t>
      </w:r>
      <w:r w:rsidRPr="007D69F7">
        <w:rPr>
          <w:rFonts w:ascii="Palatino Linotype" w:hAnsi="Palatino Linotype"/>
          <w:i/>
        </w:rPr>
        <w:t xml:space="preserve">; en este caso, los particulares únicamente se aprovechan de la necesidad de que se observen las normas dictadas en interés colectivo, por lo que a través y como consecuencia de esa observancia resultan ocasionalmente protegidos sus intereses. </w:t>
      </w:r>
      <w:r w:rsidRPr="007D69F7">
        <w:rPr>
          <w:rFonts w:ascii="Palatino Linotype" w:hAnsi="Palatino Linotype"/>
          <w:b/>
          <w:i/>
          <w:u w:val="single"/>
        </w:rPr>
        <w:t>Así, el interés legítimo tutela al gobernado cuyo sustento no se encuentra en un derecho subjetivo otorgado por la normativa, sino en un interés cualificado que de hecho pueda tener respecto de la legalidad de determinados actos de autoridad.</w:t>
      </w:r>
      <w:r w:rsidRPr="007D69F7">
        <w:rPr>
          <w:rFonts w:ascii="Palatino Linotype" w:hAnsi="Palatino Linotype"/>
          <w:i/>
        </w:rPr>
        <w:t xml:space="preserve"> Por tanto, el quejoso debe acreditar que se encuentra en esa especial situación que afecta su esfera jurídica con el acatamiento de las llamadas normas de acción, a fin de demostrar su legitimación para instar la acción de amparo.</w:t>
      </w:r>
    </w:p>
    <w:p w14:paraId="60E63190" w14:textId="77777777" w:rsidR="00706273" w:rsidRPr="007D69F7" w:rsidRDefault="00706273" w:rsidP="00706273">
      <w:pPr>
        <w:spacing w:before="240" w:line="360" w:lineRule="auto"/>
        <w:ind w:left="851" w:right="851"/>
        <w:jc w:val="both"/>
        <w:rPr>
          <w:rFonts w:ascii="Palatino Linotype" w:hAnsi="Palatino Linotype"/>
          <w:i/>
        </w:rPr>
      </w:pPr>
    </w:p>
    <w:p w14:paraId="7A084C75" w14:textId="77777777" w:rsidR="00706273" w:rsidRDefault="00706273" w:rsidP="00706273">
      <w:pPr>
        <w:spacing w:before="240" w:line="360" w:lineRule="auto"/>
        <w:ind w:left="851" w:right="851"/>
        <w:jc w:val="both"/>
        <w:rPr>
          <w:rFonts w:ascii="Palatino Linotype" w:hAnsi="Palatino Linotype"/>
          <w:i/>
        </w:rPr>
      </w:pPr>
      <w:r w:rsidRPr="002C02B5">
        <w:rPr>
          <w:rFonts w:ascii="Palatino Linotype" w:hAnsi="Palatino Linotype"/>
          <w:b/>
          <w:i/>
        </w:rPr>
        <w:t>INTERÉS JURÍDICO</w:t>
      </w:r>
      <w:r w:rsidRPr="007D69F7">
        <w:rPr>
          <w:rFonts w:ascii="Palatino Linotype" w:hAnsi="Palatino Linotype"/>
          <w:b/>
          <w:i/>
        </w:rPr>
        <w:t xml:space="preserve"> E </w:t>
      </w:r>
      <w:r w:rsidRPr="007D69F7">
        <w:rPr>
          <w:rFonts w:ascii="Palatino Linotype" w:hAnsi="Palatino Linotype"/>
          <w:b/>
          <w:i/>
          <w:u w:val="single"/>
        </w:rPr>
        <w:t>INTERÉS LEGÍTIMO</w:t>
      </w:r>
      <w:r w:rsidRPr="007D69F7">
        <w:rPr>
          <w:rFonts w:ascii="Palatino Linotype" w:hAnsi="Palatino Linotype"/>
          <w:b/>
          <w:i/>
        </w:rPr>
        <w:t xml:space="preserve"> PARA EFECTOS DE LA PROCEDENCIA DEL JUICIO DE AMPARO CONFORME AL ARTÍCULO 107, FRACCIÓN I, DE LA CONSTITUCIÓN FEDERAL, VIGENTE A PARTIR DEL 4 DE OCTUBRE DE 2011. SUS DIFERENCIAS.</w:t>
      </w:r>
      <w:r w:rsidRPr="007D69F7">
        <w:rPr>
          <w:rFonts w:ascii="Palatino Linotype" w:hAnsi="Palatino Linotype"/>
          <w:i/>
        </w:rPr>
        <w:t xml:space="preserve"> </w:t>
      </w:r>
    </w:p>
    <w:p w14:paraId="2B6A1AF8" w14:textId="77777777" w:rsidR="00706273" w:rsidRPr="00E91440" w:rsidRDefault="00706273" w:rsidP="00706273">
      <w:pPr>
        <w:spacing w:before="240" w:line="360" w:lineRule="auto"/>
        <w:ind w:left="851" w:right="851"/>
        <w:jc w:val="both"/>
        <w:rPr>
          <w:rFonts w:ascii="Palatino Linotype" w:hAnsi="Palatino Linotype"/>
          <w:b/>
          <w:i/>
        </w:rPr>
      </w:pPr>
      <w:r w:rsidRPr="007D69F7">
        <w:rPr>
          <w:rFonts w:ascii="Palatino Linotype" w:hAnsi="Palatino Linotype"/>
          <w:i/>
        </w:rPr>
        <w:t xml:space="preserve">Conforme al artículo 107, fracciones I y II, de la Constitución Política de los Estados Unidos Mexicanos, vigente a partir del 4 de octubre de 2011, el juicio de amparo podrá promoverse por la parte que resienta el agravio causado por el acto reclamado (interés jurídico) </w:t>
      </w:r>
      <w:r w:rsidRPr="007D69F7">
        <w:rPr>
          <w:rFonts w:ascii="Palatino Linotype" w:hAnsi="Palatino Linotype"/>
          <w:b/>
          <w:i/>
          <w:u w:val="single"/>
        </w:rPr>
        <w:t>o, en su caso, por aquella que tenga un interés cualificado respecto de la constitucionalidad de los actos reclamados (interés legítimo),</w:t>
      </w:r>
      <w:r w:rsidRPr="007D69F7">
        <w:rPr>
          <w:rFonts w:ascii="Palatino Linotype" w:hAnsi="Palatino Linotype"/>
          <w:i/>
        </w:rPr>
        <w:t xml:space="preserve"> el </w:t>
      </w:r>
      <w:r w:rsidRPr="007D69F7">
        <w:rPr>
          <w:rFonts w:ascii="Palatino Linotype" w:hAnsi="Palatino Linotype"/>
          <w:b/>
          <w:i/>
          <w:u w:val="single"/>
        </w:rPr>
        <w:t>cual proviene de la afectación a su esfera jurídica</w:t>
      </w:r>
      <w:r w:rsidRPr="007D69F7">
        <w:rPr>
          <w:rFonts w:ascii="Palatino Linotype" w:hAnsi="Palatino Linotype"/>
          <w:i/>
        </w:rPr>
        <w:t xml:space="preserve">, ya sea directa o derivada </w:t>
      </w:r>
      <w:r w:rsidRPr="007D69F7">
        <w:rPr>
          <w:rFonts w:ascii="Palatino Linotype" w:hAnsi="Palatino Linotype"/>
          <w:i/>
        </w:rPr>
        <w:lastRenderedPageBreak/>
        <w:t>de su situación particular respecto del orden jurídico, para que la sentencia que se dicte sólo la proteja a ella, en cumplimiento del principio conocido como de relatividad o particularidad de las sentencias. …”</w:t>
      </w:r>
      <w:r>
        <w:rPr>
          <w:rFonts w:ascii="Palatino Linotype" w:hAnsi="Palatino Linotype"/>
          <w:i/>
        </w:rPr>
        <w:t xml:space="preserve"> </w:t>
      </w:r>
      <w:r>
        <w:rPr>
          <w:rFonts w:ascii="Palatino Linotype" w:hAnsi="Palatino Linotype"/>
          <w:b/>
          <w:i/>
        </w:rPr>
        <w:t>[Sic]</w:t>
      </w:r>
    </w:p>
    <w:p w14:paraId="28669E7A" w14:textId="77777777" w:rsidR="00482A8F" w:rsidRPr="008907F5" w:rsidRDefault="00482A8F" w:rsidP="00482A8F">
      <w:pPr>
        <w:pStyle w:val="Prrafodelista"/>
        <w:widowControl w:val="0"/>
        <w:autoSpaceDE w:val="0"/>
        <w:autoSpaceDN w:val="0"/>
        <w:adjustRightInd w:val="0"/>
        <w:spacing w:line="360" w:lineRule="auto"/>
        <w:ind w:left="0" w:right="49"/>
        <w:jc w:val="both"/>
        <w:rPr>
          <w:rFonts w:ascii="Palatino Linotype" w:hAnsi="Palatino Linotype" w:cs="Arial"/>
        </w:rPr>
      </w:pPr>
    </w:p>
    <w:p w14:paraId="03DA7EDF" w14:textId="77777777" w:rsidR="00482A8F" w:rsidRPr="008907F5" w:rsidRDefault="00482A8F" w:rsidP="00482A8F">
      <w:pPr>
        <w:pStyle w:val="Prrafodelista"/>
        <w:widowControl w:val="0"/>
        <w:autoSpaceDE w:val="0"/>
        <w:autoSpaceDN w:val="0"/>
        <w:adjustRightInd w:val="0"/>
        <w:spacing w:line="360" w:lineRule="auto"/>
        <w:ind w:left="0" w:right="49"/>
        <w:jc w:val="both"/>
        <w:rPr>
          <w:rFonts w:ascii="Palatino Linotype" w:hAnsi="Palatino Linotype" w:cs="Arial"/>
          <w:lang w:val="es-ES_tradnl"/>
        </w:rPr>
      </w:pPr>
      <w:r>
        <w:rPr>
          <w:rFonts w:ascii="Palatino Linotype" w:hAnsi="Palatino Linotype" w:cs="Arial"/>
        </w:rPr>
        <w:t xml:space="preserve">Acotado </w:t>
      </w:r>
      <w:r w:rsidRPr="008907F5">
        <w:rPr>
          <w:rFonts w:ascii="Palatino Linotype" w:hAnsi="Palatino Linotype" w:cs="Arial"/>
        </w:rPr>
        <w:t xml:space="preserve">lo anterior, se advierte que </w:t>
      </w:r>
      <w:r w:rsidRPr="008907F5">
        <w:rPr>
          <w:rFonts w:ascii="Palatino Linotype" w:hAnsi="Palatino Linotype" w:cs="Arial"/>
          <w:b/>
        </w:rPr>
        <w:t>La Recurrente</w:t>
      </w:r>
      <w:r w:rsidRPr="008907F5">
        <w:rPr>
          <w:rFonts w:ascii="Palatino Linotype" w:hAnsi="Palatino Linotype" w:cs="Arial"/>
        </w:rPr>
        <w:t xml:space="preserve"> acredita su interés legítimo al acceso a datos personales al dar cumplimiento a</w:t>
      </w:r>
      <w:r w:rsidRPr="008907F5">
        <w:rPr>
          <w:rFonts w:ascii="Palatino Linotype" w:hAnsi="Palatino Linotype" w:cs="Arial"/>
          <w:lang w:val="es-ES_tradnl"/>
        </w:rPr>
        <w:t xml:space="preserve"> las formalidades previstas por la </w:t>
      </w:r>
      <w:r w:rsidRPr="008907F5">
        <w:rPr>
          <w:rFonts w:ascii="Palatino Linotype" w:hAnsi="Palatino Linotype" w:cs="Arial"/>
        </w:rPr>
        <w:t>Ley de Protección de Datos Personales en Posesión de Sujetos Obligados del Estado de México y Municipios</w:t>
      </w:r>
      <w:r w:rsidRPr="008907F5">
        <w:rPr>
          <w:rFonts w:ascii="Palatino Linotype" w:hAnsi="Palatino Linotype" w:cs="Arial"/>
          <w:lang w:val="es-ES_tradnl"/>
        </w:rPr>
        <w:t>.</w:t>
      </w:r>
    </w:p>
    <w:p w14:paraId="7041EE9A" w14:textId="77777777" w:rsidR="00482A8F" w:rsidRPr="008907F5" w:rsidRDefault="00482A8F" w:rsidP="00482A8F">
      <w:pPr>
        <w:pStyle w:val="Prrafodelista"/>
        <w:widowControl w:val="0"/>
        <w:autoSpaceDE w:val="0"/>
        <w:autoSpaceDN w:val="0"/>
        <w:adjustRightInd w:val="0"/>
        <w:spacing w:line="360" w:lineRule="auto"/>
        <w:ind w:left="0" w:right="49"/>
        <w:jc w:val="both"/>
        <w:rPr>
          <w:rFonts w:ascii="Palatino Linotype" w:hAnsi="Palatino Linotype" w:cs="Arial"/>
          <w:i/>
        </w:rPr>
      </w:pPr>
    </w:p>
    <w:p w14:paraId="2C6B6FA0" w14:textId="77777777" w:rsidR="00482A8F" w:rsidRPr="008907F5" w:rsidRDefault="00482A8F" w:rsidP="00482A8F">
      <w:pPr>
        <w:pStyle w:val="Prrafodelista"/>
        <w:widowControl w:val="0"/>
        <w:autoSpaceDE w:val="0"/>
        <w:autoSpaceDN w:val="0"/>
        <w:adjustRightInd w:val="0"/>
        <w:spacing w:line="360" w:lineRule="auto"/>
        <w:ind w:left="0" w:right="49"/>
        <w:jc w:val="both"/>
        <w:rPr>
          <w:rFonts w:ascii="Palatino Linotype" w:hAnsi="Palatino Linotype" w:cs="Arial"/>
        </w:rPr>
      </w:pPr>
      <w:r w:rsidRPr="008907F5">
        <w:rPr>
          <w:rFonts w:ascii="Palatino Linotype" w:hAnsi="Palatino Linotype" w:cs="Arial"/>
        </w:rPr>
        <w:t>Una vez sentado lo anterior, resulta oportuno traer a colación los artículos 82 fracción XXVIII y 131 de la Ley de Protección de Datos Personales en Posesión de Sujetos Obligados del Estado de México y Municipios, normatividad invocada cuyo contenido literal es el siguiente:</w:t>
      </w:r>
    </w:p>
    <w:p w14:paraId="0B07B8A2" w14:textId="77777777" w:rsidR="00706273" w:rsidRPr="000D4995" w:rsidRDefault="00706273" w:rsidP="00706273">
      <w:pPr>
        <w:pStyle w:val="Prrafodelista"/>
        <w:widowControl w:val="0"/>
        <w:autoSpaceDE w:val="0"/>
        <w:autoSpaceDN w:val="0"/>
        <w:adjustRightInd w:val="0"/>
        <w:spacing w:before="240" w:after="160" w:line="360" w:lineRule="auto"/>
        <w:ind w:left="851" w:right="851"/>
        <w:jc w:val="both"/>
        <w:rPr>
          <w:rFonts w:ascii="Palatino Linotype" w:hAnsi="Palatino Linotype"/>
          <w:b/>
          <w:i/>
          <w:sz w:val="22"/>
          <w:szCs w:val="22"/>
        </w:rPr>
      </w:pPr>
      <w:r w:rsidRPr="000D4995">
        <w:rPr>
          <w:rFonts w:ascii="Palatino Linotype" w:hAnsi="Palatino Linotype"/>
          <w:b/>
          <w:i/>
          <w:sz w:val="22"/>
          <w:szCs w:val="22"/>
        </w:rPr>
        <w:t xml:space="preserve">“Atribuciones del Instituto </w:t>
      </w:r>
    </w:p>
    <w:p w14:paraId="4242D267" w14:textId="77777777" w:rsidR="00706273" w:rsidRPr="000D4995" w:rsidRDefault="00706273" w:rsidP="00706273">
      <w:pPr>
        <w:pStyle w:val="Prrafodelista"/>
        <w:widowControl w:val="0"/>
        <w:autoSpaceDE w:val="0"/>
        <w:autoSpaceDN w:val="0"/>
        <w:adjustRightInd w:val="0"/>
        <w:spacing w:before="240" w:after="160" w:line="360" w:lineRule="auto"/>
        <w:ind w:left="851" w:right="851"/>
        <w:jc w:val="both"/>
        <w:rPr>
          <w:rFonts w:ascii="Palatino Linotype" w:hAnsi="Palatino Linotype"/>
          <w:i/>
          <w:sz w:val="22"/>
          <w:szCs w:val="22"/>
        </w:rPr>
      </w:pPr>
      <w:r w:rsidRPr="000D4995">
        <w:rPr>
          <w:rFonts w:ascii="Palatino Linotype" w:hAnsi="Palatino Linotype"/>
          <w:b/>
          <w:i/>
          <w:sz w:val="22"/>
          <w:szCs w:val="22"/>
        </w:rPr>
        <w:t>Artículo 82.</w:t>
      </w:r>
      <w:r w:rsidRPr="000D4995">
        <w:rPr>
          <w:rFonts w:ascii="Palatino Linotype" w:hAnsi="Palatino Linotype"/>
          <w:i/>
          <w:sz w:val="22"/>
          <w:szCs w:val="22"/>
        </w:rPr>
        <w:t xml:space="preserve"> El Instituto, además de las atribuciones encomendadas por la Ley de Transparencia y normatividad aplicable, tendrá las atribuciones siguientes:</w:t>
      </w:r>
    </w:p>
    <w:p w14:paraId="188E9210" w14:textId="77777777" w:rsidR="00706273" w:rsidRPr="000D4995" w:rsidRDefault="00706273" w:rsidP="00706273">
      <w:pPr>
        <w:pStyle w:val="Prrafodelista"/>
        <w:widowControl w:val="0"/>
        <w:autoSpaceDE w:val="0"/>
        <w:autoSpaceDN w:val="0"/>
        <w:adjustRightInd w:val="0"/>
        <w:spacing w:before="240" w:after="160" w:line="360" w:lineRule="auto"/>
        <w:ind w:left="851" w:right="851"/>
        <w:jc w:val="both"/>
        <w:rPr>
          <w:rFonts w:ascii="Palatino Linotype" w:hAnsi="Palatino Linotype"/>
          <w:b/>
          <w:i/>
          <w:sz w:val="22"/>
          <w:szCs w:val="22"/>
        </w:rPr>
      </w:pPr>
      <w:r w:rsidRPr="000D4995">
        <w:rPr>
          <w:rFonts w:ascii="Palatino Linotype" w:hAnsi="Palatino Linotype"/>
          <w:b/>
          <w:i/>
          <w:sz w:val="22"/>
          <w:szCs w:val="22"/>
        </w:rPr>
        <w:t>(…)</w:t>
      </w:r>
    </w:p>
    <w:p w14:paraId="30861EB8" w14:textId="77777777" w:rsidR="00706273" w:rsidRPr="000D4995" w:rsidRDefault="00706273" w:rsidP="00706273">
      <w:pPr>
        <w:pStyle w:val="Prrafodelista"/>
        <w:widowControl w:val="0"/>
        <w:autoSpaceDE w:val="0"/>
        <w:autoSpaceDN w:val="0"/>
        <w:adjustRightInd w:val="0"/>
        <w:spacing w:before="240" w:after="160" w:line="360" w:lineRule="auto"/>
        <w:ind w:left="851" w:right="851"/>
        <w:jc w:val="both"/>
        <w:rPr>
          <w:rFonts w:ascii="Palatino Linotype" w:hAnsi="Palatino Linotype" w:cs="Arial"/>
          <w:i/>
          <w:sz w:val="22"/>
          <w:szCs w:val="22"/>
        </w:rPr>
      </w:pPr>
      <w:r w:rsidRPr="000D4995">
        <w:rPr>
          <w:rFonts w:ascii="Palatino Linotype" w:hAnsi="Palatino Linotype"/>
          <w:b/>
          <w:i/>
          <w:sz w:val="22"/>
          <w:szCs w:val="22"/>
        </w:rPr>
        <w:t>XXVIII.</w:t>
      </w:r>
      <w:r w:rsidRPr="000D4995">
        <w:rPr>
          <w:rFonts w:ascii="Palatino Linotype" w:hAnsi="Palatino Linotype"/>
          <w:i/>
          <w:sz w:val="22"/>
          <w:szCs w:val="22"/>
        </w:rPr>
        <w:t xml:space="preserve"> Procurar la conciliación entre las autoridades y los titulares de los datos personales en cualquier momento del procedimiento del Recurso de Revisión y en su caso, verificar el cumplimiento del acuerdo respectivo.</w:t>
      </w:r>
    </w:p>
    <w:p w14:paraId="24554772" w14:textId="77777777" w:rsidR="00706273" w:rsidRPr="000D4995" w:rsidRDefault="00706273" w:rsidP="00706273">
      <w:pPr>
        <w:pStyle w:val="Prrafodelista"/>
        <w:widowControl w:val="0"/>
        <w:autoSpaceDE w:val="0"/>
        <w:autoSpaceDN w:val="0"/>
        <w:adjustRightInd w:val="0"/>
        <w:spacing w:before="240" w:after="160" w:line="360" w:lineRule="auto"/>
        <w:ind w:left="851" w:right="851"/>
        <w:jc w:val="both"/>
        <w:rPr>
          <w:rFonts w:ascii="Palatino Linotype" w:hAnsi="Palatino Linotype"/>
          <w:b/>
          <w:i/>
          <w:sz w:val="22"/>
          <w:szCs w:val="22"/>
        </w:rPr>
      </w:pPr>
      <w:r w:rsidRPr="000D4995">
        <w:rPr>
          <w:rFonts w:ascii="Palatino Linotype" w:hAnsi="Palatino Linotype"/>
          <w:b/>
          <w:i/>
          <w:sz w:val="22"/>
          <w:szCs w:val="22"/>
        </w:rPr>
        <w:t xml:space="preserve">De la conciliación </w:t>
      </w:r>
    </w:p>
    <w:p w14:paraId="76A2A8A4" w14:textId="77777777" w:rsidR="00706273" w:rsidRPr="000D4995" w:rsidRDefault="00706273" w:rsidP="00706273">
      <w:pPr>
        <w:pStyle w:val="Prrafodelista"/>
        <w:widowControl w:val="0"/>
        <w:autoSpaceDE w:val="0"/>
        <w:autoSpaceDN w:val="0"/>
        <w:adjustRightInd w:val="0"/>
        <w:spacing w:before="240" w:after="160" w:line="360" w:lineRule="auto"/>
        <w:ind w:left="851" w:right="851"/>
        <w:jc w:val="both"/>
        <w:rPr>
          <w:rFonts w:ascii="Palatino Linotype" w:hAnsi="Palatino Linotype" w:cs="Arial"/>
          <w:b/>
          <w:i/>
          <w:sz w:val="22"/>
          <w:szCs w:val="22"/>
        </w:rPr>
      </w:pPr>
      <w:r w:rsidRPr="000D4995">
        <w:rPr>
          <w:rFonts w:ascii="Palatino Linotype" w:hAnsi="Palatino Linotype"/>
          <w:b/>
          <w:i/>
          <w:sz w:val="22"/>
          <w:szCs w:val="22"/>
        </w:rPr>
        <w:lastRenderedPageBreak/>
        <w:t>Artículo 131.</w:t>
      </w:r>
      <w:r w:rsidRPr="000D4995">
        <w:rPr>
          <w:rFonts w:ascii="Palatino Linotype" w:hAnsi="Palatino Linotype"/>
          <w:i/>
          <w:sz w:val="22"/>
          <w:szCs w:val="22"/>
        </w:rPr>
        <w:t xml:space="preserve"> Una vez admitido el recurso de revisión, el Instituto podrá buscar una conciliación entre el titular y el responsable. De llegar a un acuerdo, éste se hará constar por escrito y tendrá efectos vinculantes. El recurso de revisión quedará sin materia y el Instituto deberá verificar el cumplimiento del acuerdo respectivo.” </w:t>
      </w:r>
      <w:r w:rsidRPr="000D4995">
        <w:rPr>
          <w:rFonts w:ascii="Palatino Linotype" w:hAnsi="Palatino Linotype"/>
          <w:b/>
          <w:i/>
          <w:sz w:val="22"/>
          <w:szCs w:val="22"/>
        </w:rPr>
        <w:t>[Sic]</w:t>
      </w:r>
    </w:p>
    <w:p w14:paraId="73E50B66" w14:textId="77777777" w:rsidR="00482A8F" w:rsidRPr="008907F5" w:rsidRDefault="00482A8F" w:rsidP="00482A8F">
      <w:pPr>
        <w:pStyle w:val="Prrafodelista"/>
        <w:widowControl w:val="0"/>
        <w:autoSpaceDE w:val="0"/>
        <w:autoSpaceDN w:val="0"/>
        <w:adjustRightInd w:val="0"/>
        <w:spacing w:line="360" w:lineRule="auto"/>
        <w:ind w:left="0" w:right="49"/>
        <w:jc w:val="both"/>
        <w:rPr>
          <w:rFonts w:ascii="Palatino Linotype" w:hAnsi="Palatino Linotype" w:cs="Arial"/>
        </w:rPr>
      </w:pPr>
    </w:p>
    <w:p w14:paraId="34F338F9" w14:textId="7D49240B" w:rsidR="00482A8F" w:rsidRDefault="00482A8F" w:rsidP="00482A8F">
      <w:pPr>
        <w:pStyle w:val="Prrafodelista"/>
        <w:widowControl w:val="0"/>
        <w:autoSpaceDE w:val="0"/>
        <w:autoSpaceDN w:val="0"/>
        <w:adjustRightInd w:val="0"/>
        <w:spacing w:line="360" w:lineRule="auto"/>
        <w:ind w:left="0" w:right="49"/>
        <w:jc w:val="both"/>
        <w:rPr>
          <w:rFonts w:ascii="Palatino Linotype" w:hAnsi="Palatino Linotype" w:cs="Arial"/>
        </w:rPr>
      </w:pPr>
      <w:r w:rsidRPr="008907F5">
        <w:rPr>
          <w:rFonts w:ascii="Palatino Linotype" w:hAnsi="Palatino Linotype" w:cs="Arial"/>
        </w:rPr>
        <w:t xml:space="preserve">Derivado de lo anterior, </w:t>
      </w:r>
      <w:r>
        <w:rPr>
          <w:rFonts w:ascii="Palatino Linotype" w:hAnsi="Palatino Linotype" w:cs="Arial"/>
        </w:rPr>
        <w:t>como quedó acreditado en el apartado de antecedentes, las partes manifestaron su voluntad de sujetarse al procedimiento de conciliación, por lo que se señalaron las</w:t>
      </w:r>
      <w:r w:rsidR="00C71835">
        <w:rPr>
          <w:rFonts w:ascii="Palatino Linotype" w:hAnsi="Palatino Linotype" w:cs="Arial"/>
        </w:rPr>
        <w:t xml:space="preserve"> </w:t>
      </w:r>
      <w:r w:rsidR="001534F6">
        <w:rPr>
          <w:rFonts w:ascii="Palatino Linotype" w:hAnsi="Palatino Linotype"/>
          <w:b/>
          <w:u w:val="single"/>
        </w:rPr>
        <w:t>16</w:t>
      </w:r>
      <w:r w:rsidR="00C71835">
        <w:rPr>
          <w:rFonts w:ascii="Palatino Linotype" w:hAnsi="Palatino Linotype"/>
          <w:b/>
          <w:u w:val="single"/>
        </w:rPr>
        <w:t>:0</w:t>
      </w:r>
      <w:r w:rsidR="00C71835" w:rsidRPr="000D3A5A">
        <w:rPr>
          <w:rFonts w:ascii="Palatino Linotype" w:hAnsi="Palatino Linotype"/>
          <w:b/>
          <w:u w:val="single"/>
        </w:rPr>
        <w:t xml:space="preserve">0 horas del día </w:t>
      </w:r>
      <w:r w:rsidR="00C71835">
        <w:rPr>
          <w:rFonts w:ascii="Palatino Linotype" w:hAnsi="Palatino Linotype"/>
          <w:b/>
          <w:u w:val="single"/>
        </w:rPr>
        <w:t xml:space="preserve">jueves </w:t>
      </w:r>
      <w:r w:rsidR="00F27BF8">
        <w:rPr>
          <w:rFonts w:ascii="Palatino Linotype" w:hAnsi="Palatino Linotype"/>
          <w:b/>
          <w:u w:val="single"/>
        </w:rPr>
        <w:t>29</w:t>
      </w:r>
      <w:r w:rsidR="001534F6">
        <w:rPr>
          <w:rFonts w:ascii="Palatino Linotype" w:hAnsi="Palatino Linotype"/>
          <w:b/>
          <w:u w:val="single"/>
        </w:rPr>
        <w:t xml:space="preserve"> (</w:t>
      </w:r>
      <w:r w:rsidR="00F27BF8">
        <w:rPr>
          <w:rFonts w:ascii="Palatino Linotype" w:hAnsi="Palatino Linotype"/>
          <w:b/>
          <w:u w:val="single"/>
        </w:rPr>
        <w:t>veintinueve</w:t>
      </w:r>
      <w:r w:rsidR="001534F6">
        <w:rPr>
          <w:rFonts w:ascii="Palatino Linotype" w:hAnsi="Palatino Linotype"/>
          <w:b/>
          <w:u w:val="single"/>
        </w:rPr>
        <w:t xml:space="preserve">) de </w:t>
      </w:r>
      <w:r w:rsidR="00F27BF8">
        <w:rPr>
          <w:rFonts w:ascii="Palatino Linotype" w:hAnsi="Palatino Linotype"/>
          <w:b/>
          <w:u w:val="single"/>
        </w:rPr>
        <w:t>mayo</w:t>
      </w:r>
      <w:r w:rsidR="001534F6">
        <w:rPr>
          <w:rFonts w:ascii="Palatino Linotype" w:hAnsi="Palatino Linotype"/>
          <w:b/>
          <w:u w:val="single"/>
        </w:rPr>
        <w:t xml:space="preserve"> de dos mil veinticinco, </w:t>
      </w:r>
      <w:r w:rsidR="00FF17D2">
        <w:rPr>
          <w:rFonts w:ascii="Palatino Linotype" w:hAnsi="Palatino Linotype"/>
          <w:lang w:val="es-ES_tradnl"/>
        </w:rPr>
        <w:t xml:space="preserve">para que se </w:t>
      </w:r>
      <w:r w:rsidR="00643944">
        <w:rPr>
          <w:rFonts w:ascii="Palatino Linotype" w:hAnsi="Palatino Linotype" w:cs="Arial"/>
        </w:rPr>
        <w:t>celebrará</w:t>
      </w:r>
      <w:r>
        <w:rPr>
          <w:rFonts w:ascii="Palatino Linotype" w:hAnsi="Palatino Linotype" w:cs="Arial"/>
        </w:rPr>
        <w:t xml:space="preserve"> la audiencia de conciliación, a través de la plataforma electrónica denominada “ZOOM”, elaborándose el Acta respectiva, en la cual se señaló sustancialmente lo siguiente:</w:t>
      </w:r>
    </w:p>
    <w:p w14:paraId="71DD781A" w14:textId="77777777" w:rsidR="00482A8F" w:rsidRDefault="00482A8F" w:rsidP="00482A8F">
      <w:pPr>
        <w:pStyle w:val="Prrafodelista"/>
        <w:widowControl w:val="0"/>
        <w:autoSpaceDE w:val="0"/>
        <w:autoSpaceDN w:val="0"/>
        <w:adjustRightInd w:val="0"/>
        <w:spacing w:line="360" w:lineRule="auto"/>
        <w:ind w:left="0" w:right="49"/>
        <w:jc w:val="both"/>
        <w:rPr>
          <w:rFonts w:ascii="Palatino Linotype" w:hAnsi="Palatino Linotype" w:cs="Arial"/>
        </w:rPr>
      </w:pPr>
    </w:p>
    <w:p w14:paraId="585580DE" w14:textId="093BEB9C" w:rsidR="00482A8F" w:rsidRDefault="00482A8F" w:rsidP="00641307">
      <w:pPr>
        <w:pStyle w:val="Prrafodelista"/>
        <w:widowControl w:val="0"/>
        <w:numPr>
          <w:ilvl w:val="0"/>
          <w:numId w:val="2"/>
        </w:numPr>
        <w:autoSpaceDE w:val="0"/>
        <w:autoSpaceDN w:val="0"/>
        <w:adjustRightInd w:val="0"/>
        <w:spacing w:line="360" w:lineRule="auto"/>
        <w:ind w:right="49"/>
        <w:jc w:val="both"/>
        <w:rPr>
          <w:rFonts w:ascii="Palatino Linotype" w:hAnsi="Palatino Linotype" w:cs="Arial"/>
        </w:rPr>
      </w:pPr>
      <w:r>
        <w:rPr>
          <w:rFonts w:ascii="Palatino Linotype" w:hAnsi="Palatino Linotype" w:cs="Arial"/>
        </w:rPr>
        <w:t xml:space="preserve">Se hizo constar la </w:t>
      </w:r>
      <w:r w:rsidR="00706273">
        <w:rPr>
          <w:rFonts w:ascii="Palatino Linotype" w:hAnsi="Palatino Linotype" w:cs="Arial"/>
        </w:rPr>
        <w:t>asistencia</w:t>
      </w:r>
      <w:r>
        <w:rPr>
          <w:rFonts w:ascii="Palatino Linotype" w:hAnsi="Palatino Linotype" w:cs="Arial"/>
        </w:rPr>
        <w:t xml:space="preserve"> de la parte </w:t>
      </w:r>
      <w:r>
        <w:rPr>
          <w:rFonts w:ascii="Palatino Linotype" w:hAnsi="Palatino Linotype" w:cs="Arial"/>
          <w:b/>
        </w:rPr>
        <w:t>Recurrente</w:t>
      </w:r>
      <w:r>
        <w:rPr>
          <w:rFonts w:ascii="Palatino Linotype" w:hAnsi="Palatino Linotype" w:cs="Arial"/>
        </w:rPr>
        <w:t xml:space="preserve">, así como la del </w:t>
      </w:r>
      <w:r w:rsidRPr="009F33D4">
        <w:rPr>
          <w:rFonts w:ascii="Palatino Linotype" w:hAnsi="Palatino Linotype" w:cs="Arial"/>
          <w:b/>
        </w:rPr>
        <w:t>Sujeto Obligado</w:t>
      </w:r>
      <w:r>
        <w:rPr>
          <w:rFonts w:ascii="Palatino Linotype" w:hAnsi="Palatino Linotype" w:cs="Arial"/>
        </w:rPr>
        <w:t>;</w:t>
      </w:r>
    </w:p>
    <w:p w14:paraId="633DB590" w14:textId="77777777" w:rsidR="00482A8F" w:rsidRDefault="00482A8F" w:rsidP="00482A8F">
      <w:pPr>
        <w:pStyle w:val="Prrafodelista"/>
        <w:widowControl w:val="0"/>
        <w:autoSpaceDE w:val="0"/>
        <w:autoSpaceDN w:val="0"/>
        <w:adjustRightInd w:val="0"/>
        <w:spacing w:line="360" w:lineRule="auto"/>
        <w:ind w:left="720" w:right="49"/>
        <w:jc w:val="both"/>
        <w:rPr>
          <w:rFonts w:ascii="Palatino Linotype" w:hAnsi="Palatino Linotype" w:cs="Arial"/>
        </w:rPr>
      </w:pPr>
    </w:p>
    <w:p w14:paraId="516B4B40" w14:textId="66136530" w:rsidR="00482A8F" w:rsidRDefault="00482A8F" w:rsidP="00641307">
      <w:pPr>
        <w:pStyle w:val="Prrafodelista"/>
        <w:widowControl w:val="0"/>
        <w:numPr>
          <w:ilvl w:val="0"/>
          <w:numId w:val="2"/>
        </w:numPr>
        <w:autoSpaceDE w:val="0"/>
        <w:autoSpaceDN w:val="0"/>
        <w:adjustRightInd w:val="0"/>
        <w:spacing w:line="360" w:lineRule="auto"/>
        <w:ind w:right="49"/>
        <w:jc w:val="both"/>
        <w:rPr>
          <w:rFonts w:ascii="Palatino Linotype" w:hAnsi="Palatino Linotype" w:cs="Arial"/>
        </w:rPr>
      </w:pPr>
      <w:r>
        <w:rPr>
          <w:rFonts w:ascii="Palatino Linotype" w:hAnsi="Palatino Linotype" w:cs="Arial"/>
        </w:rPr>
        <w:t xml:space="preserve">En uso de la palabra, </w:t>
      </w:r>
      <w:r w:rsidR="00D33AC3">
        <w:rPr>
          <w:rFonts w:ascii="Palatino Linotype" w:hAnsi="Palatino Linotype" w:cs="Arial"/>
          <w:b/>
        </w:rPr>
        <w:t>L</w:t>
      </w:r>
      <w:r w:rsidRPr="00D33AC3">
        <w:rPr>
          <w:rFonts w:ascii="Palatino Linotype" w:hAnsi="Palatino Linotype" w:cs="Arial"/>
          <w:b/>
        </w:rPr>
        <w:t>a</w:t>
      </w:r>
      <w:r>
        <w:rPr>
          <w:rFonts w:ascii="Palatino Linotype" w:hAnsi="Palatino Linotype" w:cs="Arial"/>
        </w:rPr>
        <w:t xml:space="preserve"> </w:t>
      </w:r>
      <w:r>
        <w:rPr>
          <w:rFonts w:ascii="Palatino Linotype" w:hAnsi="Palatino Linotype" w:cs="Arial"/>
          <w:b/>
        </w:rPr>
        <w:t>Recurrente</w:t>
      </w:r>
      <w:r>
        <w:rPr>
          <w:rFonts w:ascii="Palatino Linotype" w:hAnsi="Palatino Linotype" w:cs="Arial"/>
        </w:rPr>
        <w:t xml:space="preserve"> manifiesta que desea le sea proporcionada la información, </w:t>
      </w:r>
      <w:r w:rsidR="003622B3">
        <w:rPr>
          <w:rFonts w:ascii="Palatino Linotype" w:hAnsi="Palatino Linotype" w:cs="Arial"/>
        </w:rPr>
        <w:t xml:space="preserve">destacando que resulta de su interés recibir la información en </w:t>
      </w:r>
      <w:r w:rsidR="001534F6">
        <w:rPr>
          <w:rFonts w:ascii="Palatino Linotype" w:hAnsi="Palatino Linotype" w:cs="Arial"/>
        </w:rPr>
        <w:t xml:space="preserve">copias certificadas. </w:t>
      </w:r>
    </w:p>
    <w:p w14:paraId="1C32AC58" w14:textId="77777777" w:rsidR="00482A8F" w:rsidRPr="00C43948" w:rsidRDefault="00482A8F" w:rsidP="00482A8F">
      <w:pPr>
        <w:pStyle w:val="Prrafodelista"/>
        <w:rPr>
          <w:rFonts w:ascii="Palatino Linotype" w:hAnsi="Palatino Linotype" w:cs="Arial"/>
        </w:rPr>
      </w:pPr>
    </w:p>
    <w:p w14:paraId="2C71F789" w14:textId="3BAC8F5D" w:rsidR="00706273" w:rsidRDefault="00482A8F" w:rsidP="00641307">
      <w:pPr>
        <w:pStyle w:val="Prrafodelista"/>
        <w:widowControl w:val="0"/>
        <w:numPr>
          <w:ilvl w:val="0"/>
          <w:numId w:val="2"/>
        </w:numPr>
        <w:autoSpaceDE w:val="0"/>
        <w:autoSpaceDN w:val="0"/>
        <w:adjustRightInd w:val="0"/>
        <w:spacing w:line="360" w:lineRule="auto"/>
        <w:ind w:right="49"/>
        <w:jc w:val="both"/>
        <w:rPr>
          <w:rFonts w:ascii="Palatino Linotype" w:hAnsi="Palatino Linotype" w:cs="Arial"/>
        </w:rPr>
      </w:pPr>
      <w:r w:rsidRPr="003D7E88">
        <w:rPr>
          <w:rFonts w:ascii="Palatino Linotype" w:hAnsi="Palatino Linotype" w:cs="Arial"/>
          <w:b/>
        </w:rPr>
        <w:t xml:space="preserve">El Sujeto Obligado </w:t>
      </w:r>
      <w:r w:rsidRPr="003D7E88">
        <w:rPr>
          <w:rFonts w:ascii="Palatino Linotype" w:hAnsi="Palatino Linotype" w:cs="Arial"/>
        </w:rPr>
        <w:t xml:space="preserve">atendiendo a las consideraciones y finalidad que se pretende hacer </w:t>
      </w:r>
      <w:r w:rsidR="00D11D76">
        <w:rPr>
          <w:rFonts w:ascii="Palatino Linotype" w:hAnsi="Palatino Linotype" w:cs="Arial"/>
        </w:rPr>
        <w:t xml:space="preserve">de la información </w:t>
      </w:r>
      <w:r w:rsidR="00EE2688">
        <w:rPr>
          <w:rFonts w:ascii="Palatino Linotype" w:hAnsi="Palatino Linotype" w:cs="Arial"/>
        </w:rPr>
        <w:t xml:space="preserve">solicitada, </w:t>
      </w:r>
      <w:r w:rsidR="00EE2688" w:rsidRPr="003D7E88">
        <w:rPr>
          <w:rFonts w:ascii="Palatino Linotype" w:hAnsi="Palatino Linotype" w:cs="Arial"/>
        </w:rPr>
        <w:t>manifiesta</w:t>
      </w:r>
      <w:r w:rsidRPr="003D7E88">
        <w:rPr>
          <w:rFonts w:ascii="Palatino Linotype" w:hAnsi="Palatino Linotype" w:cs="Arial"/>
        </w:rPr>
        <w:t xml:space="preserve"> su conformidad para hacer entreg</w:t>
      </w:r>
      <w:r w:rsidR="00706273">
        <w:rPr>
          <w:rFonts w:ascii="Palatino Linotype" w:hAnsi="Palatino Linotype" w:cs="Arial"/>
        </w:rPr>
        <w:t>a de la información peticionada</w:t>
      </w:r>
      <w:r w:rsidR="00F27BF8">
        <w:rPr>
          <w:rFonts w:ascii="Palatino Linotype" w:hAnsi="Palatino Linotype" w:cs="Arial"/>
        </w:rPr>
        <w:t xml:space="preserve"> en copias certificadas. </w:t>
      </w:r>
      <w:r w:rsidR="001534F6">
        <w:rPr>
          <w:rFonts w:ascii="Palatino Linotype" w:hAnsi="Palatino Linotype" w:cs="Arial"/>
        </w:rPr>
        <w:t xml:space="preserve"> </w:t>
      </w:r>
    </w:p>
    <w:p w14:paraId="3AFF2FAD" w14:textId="77777777" w:rsidR="00706273" w:rsidRPr="00706273" w:rsidRDefault="00706273" w:rsidP="00706273">
      <w:pPr>
        <w:pStyle w:val="Prrafodelista"/>
        <w:rPr>
          <w:rFonts w:ascii="Palatino Linotype" w:hAnsi="Palatino Linotype" w:cs="Arial"/>
        </w:rPr>
      </w:pPr>
    </w:p>
    <w:p w14:paraId="06DC1892" w14:textId="77777777" w:rsidR="00706273" w:rsidRPr="00706273" w:rsidRDefault="00706273" w:rsidP="00706273">
      <w:pPr>
        <w:pStyle w:val="Prrafodelista"/>
        <w:rPr>
          <w:rFonts w:ascii="Palatino Linotype" w:hAnsi="Palatino Linotype" w:cs="Arial"/>
        </w:rPr>
      </w:pPr>
    </w:p>
    <w:p w14:paraId="5F0A7A7E" w14:textId="71026C84" w:rsidR="00482A8F" w:rsidRPr="003622B3" w:rsidRDefault="00482A8F" w:rsidP="00927F10">
      <w:pPr>
        <w:pStyle w:val="Prrafodelista"/>
        <w:widowControl w:val="0"/>
        <w:numPr>
          <w:ilvl w:val="0"/>
          <w:numId w:val="2"/>
        </w:numPr>
        <w:autoSpaceDE w:val="0"/>
        <w:autoSpaceDN w:val="0"/>
        <w:adjustRightInd w:val="0"/>
        <w:spacing w:line="360" w:lineRule="auto"/>
        <w:ind w:right="49"/>
        <w:jc w:val="both"/>
        <w:rPr>
          <w:rFonts w:ascii="Palatino Linotype" w:hAnsi="Palatino Linotype" w:cs="Arial"/>
        </w:rPr>
      </w:pPr>
      <w:r w:rsidRPr="003622B3">
        <w:rPr>
          <w:rFonts w:ascii="Palatino Linotype" w:hAnsi="Palatino Linotype" w:cs="Arial"/>
        </w:rPr>
        <w:lastRenderedPageBreak/>
        <w:t xml:space="preserve">Por lo </w:t>
      </w:r>
      <w:r w:rsidR="00EC573F" w:rsidRPr="003622B3">
        <w:rPr>
          <w:rFonts w:ascii="Palatino Linotype" w:hAnsi="Palatino Linotype" w:cs="Arial"/>
        </w:rPr>
        <w:t>que,</w:t>
      </w:r>
      <w:r w:rsidRPr="003622B3">
        <w:rPr>
          <w:rFonts w:ascii="Palatino Linotype" w:hAnsi="Palatino Linotype" w:cs="Arial"/>
        </w:rPr>
        <w:t xml:space="preserve"> en ese acto, informa </w:t>
      </w:r>
      <w:r w:rsidR="00EC573F">
        <w:rPr>
          <w:rFonts w:ascii="Palatino Linotype" w:hAnsi="Palatino Linotype" w:cs="Arial"/>
        </w:rPr>
        <w:t xml:space="preserve">a </w:t>
      </w:r>
      <w:r w:rsidR="00EC573F">
        <w:rPr>
          <w:rFonts w:ascii="Palatino Linotype" w:hAnsi="Palatino Linotype" w:cs="Arial"/>
          <w:b/>
          <w:bCs/>
        </w:rPr>
        <w:t>La</w:t>
      </w:r>
      <w:r w:rsidRPr="003622B3">
        <w:rPr>
          <w:rFonts w:ascii="Palatino Linotype" w:hAnsi="Palatino Linotype" w:cs="Arial"/>
        </w:rPr>
        <w:t xml:space="preserve"> </w:t>
      </w:r>
      <w:r w:rsidRPr="003622B3">
        <w:rPr>
          <w:rFonts w:ascii="Palatino Linotype" w:hAnsi="Palatino Linotype" w:cs="Arial"/>
          <w:b/>
        </w:rPr>
        <w:t>Recurrente</w:t>
      </w:r>
      <w:r w:rsidRPr="003622B3">
        <w:rPr>
          <w:rFonts w:ascii="Palatino Linotype" w:hAnsi="Palatino Linotype" w:cs="Arial"/>
        </w:rPr>
        <w:t xml:space="preserve"> </w:t>
      </w:r>
      <w:r w:rsidR="00F27BF8">
        <w:rPr>
          <w:rFonts w:ascii="Palatino Linotype" w:hAnsi="Palatino Linotype" w:cs="Arial"/>
        </w:rPr>
        <w:t>que</w:t>
      </w:r>
      <w:r w:rsidRPr="003622B3">
        <w:rPr>
          <w:rFonts w:ascii="Palatino Linotype" w:hAnsi="Palatino Linotype" w:cs="Arial"/>
        </w:rPr>
        <w:t xml:space="preserve"> a efecto que le </w:t>
      </w:r>
      <w:r w:rsidR="00D11D76" w:rsidRPr="003622B3">
        <w:rPr>
          <w:rFonts w:ascii="Palatino Linotype" w:hAnsi="Palatino Linotype" w:cs="Arial"/>
        </w:rPr>
        <w:t xml:space="preserve">sean expedidas las copias </w:t>
      </w:r>
      <w:r w:rsidR="001534F6">
        <w:rPr>
          <w:rFonts w:ascii="Palatino Linotype" w:hAnsi="Palatino Linotype" w:cs="Arial"/>
        </w:rPr>
        <w:t>certificadas</w:t>
      </w:r>
      <w:r w:rsidR="003622B3" w:rsidRPr="003622B3">
        <w:rPr>
          <w:rFonts w:ascii="Palatino Linotype" w:hAnsi="Palatino Linotype" w:cs="Arial"/>
        </w:rPr>
        <w:t xml:space="preserve">, </w:t>
      </w:r>
      <w:r w:rsidR="00F27BF8">
        <w:rPr>
          <w:rFonts w:ascii="Palatino Linotype" w:hAnsi="Palatino Linotype" w:cs="Arial"/>
        </w:rPr>
        <w:t>invoca</w:t>
      </w:r>
      <w:r w:rsidR="003622B3" w:rsidRPr="003622B3">
        <w:rPr>
          <w:rFonts w:ascii="Palatino Linotype" w:hAnsi="Palatino Linotype" w:cs="Arial"/>
        </w:rPr>
        <w:t xml:space="preserve"> el criterio </w:t>
      </w:r>
      <w:r w:rsidR="00D11D76" w:rsidRPr="003622B3">
        <w:rPr>
          <w:rFonts w:ascii="Palatino Linotype" w:hAnsi="Palatino Linotype"/>
          <w:b/>
          <w:bCs/>
        </w:rPr>
        <w:t>02/18</w:t>
      </w:r>
      <w:r w:rsidR="00D11D76" w:rsidRPr="003622B3">
        <w:rPr>
          <w:rFonts w:ascii="Palatino Linotype" w:hAnsi="Palatino Linotype"/>
        </w:rPr>
        <w:t xml:space="preserve"> </w:t>
      </w:r>
      <w:r w:rsidR="00D11D76" w:rsidRPr="00F27BF8">
        <w:rPr>
          <w:rFonts w:ascii="Palatino Linotype" w:hAnsi="Palatino Linotype"/>
        </w:rPr>
        <w:t xml:space="preserve">del </w:t>
      </w:r>
      <w:r w:rsidR="00CC49AB" w:rsidRPr="00F27BF8">
        <w:rPr>
          <w:rFonts w:ascii="Palatino Linotype" w:hAnsi="Palatino Linotype"/>
        </w:rPr>
        <w:t xml:space="preserve">entonces </w:t>
      </w:r>
      <w:r w:rsidR="00D11D76" w:rsidRPr="00F27BF8">
        <w:rPr>
          <w:rFonts w:ascii="Palatino Linotype" w:hAnsi="Palatino Linotype"/>
        </w:rPr>
        <w:t>Instituto</w:t>
      </w:r>
      <w:r w:rsidR="00D11D76" w:rsidRPr="003622B3">
        <w:rPr>
          <w:rFonts w:ascii="Palatino Linotype" w:hAnsi="Palatino Linotype"/>
        </w:rPr>
        <w:t xml:space="preserve"> Nacional de Transparencia, Acceso a la Información y Protección de Datos Personales, de rubro </w:t>
      </w:r>
      <w:r w:rsidR="00D11D76" w:rsidRPr="003622B3">
        <w:rPr>
          <w:rFonts w:ascii="Palatino Linotype" w:hAnsi="Palatino Linotype"/>
          <w:b/>
        </w:rPr>
        <w:t>“</w:t>
      </w:r>
      <w:r w:rsidR="00D11D76" w:rsidRPr="003622B3">
        <w:rPr>
          <w:rFonts w:ascii="Palatino Linotype" w:hAnsi="Palatino Linotype"/>
          <w:b/>
          <w:i/>
        </w:rPr>
        <w:t>Gratuidad de las primeras veinte hojas simples o certificadas”</w:t>
      </w:r>
    </w:p>
    <w:p w14:paraId="300A1B67" w14:textId="77777777" w:rsidR="00482A8F" w:rsidRPr="00C43948" w:rsidRDefault="00482A8F" w:rsidP="00482A8F">
      <w:pPr>
        <w:pStyle w:val="Prrafodelista"/>
        <w:rPr>
          <w:rFonts w:ascii="Palatino Linotype" w:hAnsi="Palatino Linotype" w:cs="Arial"/>
        </w:rPr>
      </w:pPr>
    </w:p>
    <w:p w14:paraId="0EC9F9EA" w14:textId="77777777" w:rsidR="00482A8F" w:rsidRDefault="00482A8F" w:rsidP="00641307">
      <w:pPr>
        <w:pStyle w:val="Prrafodelista"/>
        <w:widowControl w:val="0"/>
        <w:numPr>
          <w:ilvl w:val="0"/>
          <w:numId w:val="2"/>
        </w:numPr>
        <w:autoSpaceDE w:val="0"/>
        <w:autoSpaceDN w:val="0"/>
        <w:adjustRightInd w:val="0"/>
        <w:spacing w:line="360" w:lineRule="auto"/>
        <w:ind w:right="49"/>
        <w:jc w:val="both"/>
        <w:rPr>
          <w:rFonts w:ascii="Palatino Linotype" w:hAnsi="Palatino Linotype" w:cs="Arial"/>
        </w:rPr>
      </w:pPr>
      <w:r>
        <w:rPr>
          <w:rFonts w:ascii="Palatino Linotype" w:hAnsi="Palatino Linotype" w:cs="Arial"/>
        </w:rPr>
        <w:t>No habiendo más que declarar o manifestar por las partes, se tuvo por concluida la audiencia de conciliación.</w:t>
      </w:r>
    </w:p>
    <w:p w14:paraId="4E66C231" w14:textId="77777777" w:rsidR="00F9509F" w:rsidRPr="00F9509F" w:rsidRDefault="00F9509F" w:rsidP="00F9509F">
      <w:pPr>
        <w:pStyle w:val="Prrafodelista"/>
        <w:rPr>
          <w:rFonts w:ascii="Palatino Linotype" w:hAnsi="Palatino Linotype" w:cs="Arial"/>
        </w:rPr>
      </w:pPr>
    </w:p>
    <w:p w14:paraId="3DC5FF3A" w14:textId="77045216" w:rsidR="00F27BF8" w:rsidRDefault="00482A8F" w:rsidP="00CE1E59">
      <w:pPr>
        <w:widowControl w:val="0"/>
        <w:autoSpaceDE w:val="0"/>
        <w:autoSpaceDN w:val="0"/>
        <w:adjustRightInd w:val="0"/>
        <w:spacing w:after="0" w:line="360" w:lineRule="auto"/>
        <w:ind w:right="51"/>
        <w:jc w:val="both"/>
        <w:rPr>
          <w:rFonts w:ascii="Palatino Linotype" w:hAnsi="Palatino Linotype"/>
          <w:sz w:val="24"/>
          <w:lang w:eastAsia="es-MX"/>
        </w:rPr>
      </w:pPr>
      <w:r w:rsidRPr="00884597">
        <w:rPr>
          <w:rFonts w:ascii="Palatino Linotype" w:hAnsi="Palatino Linotype"/>
          <w:sz w:val="24"/>
          <w:lang w:eastAsia="es-MX"/>
        </w:rPr>
        <w:t xml:space="preserve">Una vez desarrollada la audiencia </w:t>
      </w:r>
      <w:r w:rsidRPr="00160A46">
        <w:rPr>
          <w:rFonts w:ascii="Palatino Linotype" w:hAnsi="Palatino Linotype"/>
          <w:sz w:val="24"/>
          <w:lang w:eastAsia="es-MX"/>
        </w:rPr>
        <w:t xml:space="preserve">de conciliación, en la cual se llegó a un acuerdo entre las partes para la entrega de la información solicitada, en fecha </w:t>
      </w:r>
      <w:r w:rsidR="00F27BF8">
        <w:rPr>
          <w:rFonts w:ascii="Palatino Linotype" w:hAnsi="Palatino Linotype"/>
          <w:b/>
          <w:bCs/>
          <w:sz w:val="24"/>
          <w:lang w:eastAsia="es-MX"/>
        </w:rPr>
        <w:t xml:space="preserve">veintinueve de mayo del presente, </w:t>
      </w:r>
      <w:r w:rsidR="00F27BF8">
        <w:rPr>
          <w:rFonts w:ascii="Palatino Linotype" w:hAnsi="Palatino Linotype"/>
          <w:sz w:val="24"/>
          <w:lang w:eastAsia="es-MX"/>
        </w:rPr>
        <w:t xml:space="preserve">remitió lo siguiente: </w:t>
      </w:r>
    </w:p>
    <w:p w14:paraId="28B8560F" w14:textId="77777777" w:rsidR="00F27BF8" w:rsidRPr="00F27BF8" w:rsidRDefault="00F27BF8" w:rsidP="00CE1E59">
      <w:pPr>
        <w:widowControl w:val="0"/>
        <w:autoSpaceDE w:val="0"/>
        <w:autoSpaceDN w:val="0"/>
        <w:adjustRightInd w:val="0"/>
        <w:spacing w:after="0" w:line="360" w:lineRule="auto"/>
        <w:ind w:right="51"/>
        <w:jc w:val="both"/>
        <w:rPr>
          <w:rFonts w:ascii="Palatino Linotype" w:hAnsi="Palatino Linotype"/>
          <w:sz w:val="24"/>
          <w:lang w:eastAsia="es-MX"/>
        </w:rPr>
      </w:pPr>
    </w:p>
    <w:p w14:paraId="2A804198" w14:textId="77777777" w:rsidR="00F27BF8" w:rsidRPr="00F27BF8" w:rsidRDefault="00F27BF8" w:rsidP="00F27BF8">
      <w:pPr>
        <w:pStyle w:val="Prrafodelista"/>
        <w:numPr>
          <w:ilvl w:val="0"/>
          <w:numId w:val="32"/>
        </w:numPr>
        <w:spacing w:line="360" w:lineRule="auto"/>
        <w:jc w:val="both"/>
        <w:rPr>
          <w:rFonts w:ascii="Palatino Linotype" w:hAnsi="Palatino Linotype" w:cs="Arial"/>
        </w:rPr>
      </w:pPr>
      <w:r w:rsidRPr="00F27BF8">
        <w:rPr>
          <w:rFonts w:ascii="Palatino Linotype" w:hAnsi="Palatino Linotype" w:cs="Arial"/>
          <w:b/>
          <w:bCs/>
        </w:rPr>
        <w:t xml:space="preserve">“ACUSE DE RECIBIDO 416 AD 2025.pdf”: </w:t>
      </w:r>
      <w:r w:rsidRPr="00F27BF8">
        <w:rPr>
          <w:rFonts w:ascii="Palatino Linotype" w:hAnsi="Palatino Linotype" w:cs="Arial"/>
        </w:rPr>
        <w:t>Compila lo siguiente:</w:t>
      </w:r>
    </w:p>
    <w:p w14:paraId="15613A77" w14:textId="77777777" w:rsidR="00F27BF8" w:rsidRDefault="00F27BF8" w:rsidP="00F27BF8">
      <w:pPr>
        <w:pStyle w:val="Prrafodelista"/>
        <w:numPr>
          <w:ilvl w:val="0"/>
          <w:numId w:val="27"/>
        </w:numPr>
        <w:spacing w:line="360" w:lineRule="auto"/>
        <w:jc w:val="both"/>
        <w:rPr>
          <w:rFonts w:ascii="Palatino Linotype" w:hAnsi="Palatino Linotype" w:cs="Arial"/>
        </w:rPr>
      </w:pPr>
      <w:r>
        <w:rPr>
          <w:rFonts w:ascii="Palatino Linotype" w:hAnsi="Palatino Linotype" w:cs="Arial"/>
        </w:rPr>
        <w:t xml:space="preserve">Acuse de recibido respecto de copias certificadas de aviso de movimiento de baja de persona fallecida. </w:t>
      </w:r>
    </w:p>
    <w:p w14:paraId="4E0C9D54" w14:textId="77777777" w:rsidR="00F27BF8" w:rsidRPr="00160A46" w:rsidRDefault="00F27BF8" w:rsidP="00F27BF8">
      <w:pPr>
        <w:pStyle w:val="Prrafodelista"/>
        <w:numPr>
          <w:ilvl w:val="0"/>
          <w:numId w:val="27"/>
        </w:numPr>
        <w:spacing w:line="360" w:lineRule="auto"/>
        <w:jc w:val="both"/>
        <w:rPr>
          <w:rFonts w:ascii="Palatino Linotype" w:hAnsi="Palatino Linotype" w:cs="Arial"/>
        </w:rPr>
      </w:pPr>
      <w:r>
        <w:rPr>
          <w:rFonts w:ascii="Palatino Linotype" w:hAnsi="Palatino Linotype" w:cs="Arial"/>
        </w:rPr>
        <w:t xml:space="preserve">Anverso y reverso de credencial para votar expedida por el Instituto Nacional Electoral. </w:t>
      </w:r>
    </w:p>
    <w:p w14:paraId="13E38D8F" w14:textId="77777777" w:rsidR="00F27BF8" w:rsidRPr="00F27BF8" w:rsidRDefault="00F27BF8" w:rsidP="00CE1E59">
      <w:pPr>
        <w:widowControl w:val="0"/>
        <w:autoSpaceDE w:val="0"/>
        <w:autoSpaceDN w:val="0"/>
        <w:adjustRightInd w:val="0"/>
        <w:spacing w:after="0" w:line="360" w:lineRule="auto"/>
        <w:ind w:right="51"/>
        <w:jc w:val="both"/>
        <w:rPr>
          <w:rFonts w:ascii="Palatino Linotype" w:hAnsi="Palatino Linotype"/>
          <w:sz w:val="24"/>
          <w:lang w:val="es-ES" w:eastAsia="es-MX"/>
        </w:rPr>
      </w:pPr>
    </w:p>
    <w:p w14:paraId="43230A46" w14:textId="6240F4F7" w:rsidR="001534F6" w:rsidRDefault="00210055" w:rsidP="00CE1E59">
      <w:pPr>
        <w:widowControl w:val="0"/>
        <w:autoSpaceDE w:val="0"/>
        <w:autoSpaceDN w:val="0"/>
        <w:adjustRightInd w:val="0"/>
        <w:spacing w:after="0" w:line="360" w:lineRule="auto"/>
        <w:ind w:right="51"/>
        <w:jc w:val="both"/>
        <w:rPr>
          <w:rFonts w:ascii="Palatino Linotype" w:hAnsi="Palatino Linotype"/>
          <w:sz w:val="24"/>
          <w:lang w:eastAsia="es-MX"/>
        </w:rPr>
      </w:pPr>
      <w:r>
        <w:rPr>
          <w:rFonts w:ascii="Palatino Linotype" w:hAnsi="Palatino Linotype"/>
          <w:sz w:val="24"/>
          <w:lang w:eastAsia="es-MX"/>
        </w:rPr>
        <w:t xml:space="preserve">Soporte documental que fue remitido nuevamente en etapa de manifestaciones, como informe justificado. </w:t>
      </w:r>
    </w:p>
    <w:p w14:paraId="08F7E6CB" w14:textId="77777777" w:rsidR="00210055" w:rsidRDefault="00210055" w:rsidP="00CE1E59">
      <w:pPr>
        <w:widowControl w:val="0"/>
        <w:autoSpaceDE w:val="0"/>
        <w:autoSpaceDN w:val="0"/>
        <w:adjustRightInd w:val="0"/>
        <w:spacing w:after="0" w:line="360" w:lineRule="auto"/>
        <w:ind w:right="51"/>
        <w:jc w:val="both"/>
        <w:rPr>
          <w:rFonts w:ascii="Palatino Linotype" w:hAnsi="Palatino Linotype"/>
          <w:sz w:val="24"/>
          <w:lang w:eastAsia="es-MX"/>
        </w:rPr>
      </w:pPr>
    </w:p>
    <w:p w14:paraId="5FDFF223" w14:textId="0613105B" w:rsidR="00482A8F" w:rsidRDefault="00482A8F" w:rsidP="00482A8F">
      <w:pPr>
        <w:widowControl w:val="0"/>
        <w:autoSpaceDE w:val="0"/>
        <w:autoSpaceDN w:val="0"/>
        <w:adjustRightInd w:val="0"/>
        <w:spacing w:after="0" w:line="360" w:lineRule="auto"/>
        <w:ind w:right="51"/>
        <w:jc w:val="both"/>
        <w:rPr>
          <w:rFonts w:ascii="Palatino Linotype" w:hAnsi="Palatino Linotype"/>
          <w:sz w:val="24"/>
          <w:lang w:eastAsia="es-MX"/>
        </w:rPr>
      </w:pPr>
      <w:r>
        <w:rPr>
          <w:rFonts w:ascii="Palatino Linotype" w:hAnsi="Palatino Linotype"/>
          <w:sz w:val="24"/>
          <w:lang w:eastAsia="es-MX"/>
        </w:rPr>
        <w:t>Es con base en lo anterior</w:t>
      </w:r>
      <w:r w:rsidR="003622B3">
        <w:rPr>
          <w:rFonts w:ascii="Palatino Linotype" w:hAnsi="Palatino Linotype"/>
          <w:sz w:val="24"/>
          <w:lang w:eastAsia="es-MX"/>
        </w:rPr>
        <w:t xml:space="preserve"> que</w:t>
      </w:r>
      <w:r>
        <w:rPr>
          <w:rFonts w:ascii="Palatino Linotype" w:hAnsi="Palatino Linotype"/>
          <w:sz w:val="24"/>
          <w:lang w:eastAsia="es-MX"/>
        </w:rPr>
        <w:t xml:space="preserve"> </w:t>
      </w:r>
      <w:r w:rsidR="00D33AC3">
        <w:rPr>
          <w:rFonts w:ascii="Palatino Linotype" w:hAnsi="Palatino Linotype"/>
          <w:b/>
          <w:sz w:val="24"/>
          <w:lang w:eastAsia="es-MX"/>
        </w:rPr>
        <w:t>E</w:t>
      </w:r>
      <w:r w:rsidRPr="00D33AC3">
        <w:rPr>
          <w:rFonts w:ascii="Palatino Linotype" w:hAnsi="Palatino Linotype"/>
          <w:b/>
          <w:sz w:val="24"/>
          <w:lang w:eastAsia="es-MX"/>
        </w:rPr>
        <w:t xml:space="preserve">l </w:t>
      </w:r>
      <w:r w:rsidRPr="00121823">
        <w:rPr>
          <w:rFonts w:ascii="Palatino Linotype" w:hAnsi="Palatino Linotype"/>
          <w:b/>
          <w:sz w:val="24"/>
          <w:lang w:eastAsia="es-MX"/>
        </w:rPr>
        <w:t xml:space="preserve">Sujeto Obligado </w:t>
      </w:r>
      <w:r w:rsidRPr="00121823">
        <w:rPr>
          <w:rFonts w:ascii="Palatino Linotype" w:hAnsi="Palatino Linotype"/>
          <w:sz w:val="24"/>
          <w:lang w:eastAsia="es-MX"/>
        </w:rPr>
        <w:t xml:space="preserve">al </w:t>
      </w:r>
      <w:r>
        <w:rPr>
          <w:rFonts w:ascii="Palatino Linotype" w:hAnsi="Palatino Linotype"/>
          <w:sz w:val="24"/>
          <w:lang w:eastAsia="es-MX"/>
        </w:rPr>
        <w:t>haber hecho</w:t>
      </w:r>
      <w:r w:rsidRPr="00121823">
        <w:rPr>
          <w:rFonts w:ascii="Palatino Linotype" w:hAnsi="Palatino Linotype"/>
          <w:sz w:val="24"/>
          <w:lang w:eastAsia="es-MX"/>
        </w:rPr>
        <w:t xml:space="preserve"> entrega de la información peticionada</w:t>
      </w:r>
      <w:r w:rsidRPr="00121823">
        <w:rPr>
          <w:rFonts w:ascii="Palatino Linotype" w:hAnsi="Palatino Linotype"/>
          <w:b/>
          <w:sz w:val="24"/>
          <w:lang w:eastAsia="es-MX"/>
        </w:rPr>
        <w:t>,</w:t>
      </w:r>
      <w:r w:rsidRPr="00121823">
        <w:rPr>
          <w:rFonts w:ascii="Palatino Linotype" w:hAnsi="Palatino Linotype"/>
          <w:sz w:val="24"/>
          <w:lang w:eastAsia="es-MX"/>
        </w:rPr>
        <w:t xml:space="preserve"> </w:t>
      </w:r>
      <w:r>
        <w:rPr>
          <w:rFonts w:ascii="Palatino Linotype" w:hAnsi="Palatino Linotype"/>
          <w:sz w:val="24"/>
          <w:lang w:eastAsia="es-MX"/>
        </w:rPr>
        <w:t xml:space="preserve">así como </w:t>
      </w:r>
      <w:r w:rsidR="00D33AC3">
        <w:rPr>
          <w:rFonts w:ascii="Palatino Linotype" w:hAnsi="Palatino Linotype"/>
          <w:b/>
          <w:sz w:val="24"/>
          <w:lang w:eastAsia="es-MX"/>
        </w:rPr>
        <w:t>L</w:t>
      </w:r>
      <w:r w:rsidRPr="00D33AC3">
        <w:rPr>
          <w:rFonts w:ascii="Palatino Linotype" w:hAnsi="Palatino Linotype"/>
          <w:b/>
          <w:sz w:val="24"/>
          <w:lang w:eastAsia="es-MX"/>
        </w:rPr>
        <w:t xml:space="preserve">a </w:t>
      </w:r>
      <w:r>
        <w:rPr>
          <w:rFonts w:ascii="Palatino Linotype" w:hAnsi="Palatino Linotype"/>
          <w:b/>
          <w:sz w:val="24"/>
          <w:lang w:eastAsia="es-MX"/>
        </w:rPr>
        <w:t>Recurrente</w:t>
      </w:r>
      <w:r>
        <w:rPr>
          <w:rFonts w:ascii="Palatino Linotype" w:hAnsi="Palatino Linotype"/>
          <w:sz w:val="24"/>
          <w:lang w:eastAsia="es-MX"/>
        </w:rPr>
        <w:t xml:space="preserve"> manifestar su entera satisfacción </w:t>
      </w:r>
      <w:r>
        <w:rPr>
          <w:rFonts w:ascii="Palatino Linotype" w:hAnsi="Palatino Linotype"/>
          <w:sz w:val="24"/>
          <w:lang w:eastAsia="es-MX"/>
        </w:rPr>
        <w:lastRenderedPageBreak/>
        <w:t xml:space="preserve">con la </w:t>
      </w:r>
      <w:r w:rsidRPr="00121823">
        <w:rPr>
          <w:rFonts w:ascii="Palatino Linotype" w:hAnsi="Palatino Linotype"/>
          <w:sz w:val="24"/>
          <w:lang w:eastAsia="es-MX"/>
        </w:rPr>
        <w:t>información</w:t>
      </w:r>
      <w:r>
        <w:rPr>
          <w:rFonts w:ascii="Palatino Linotype" w:hAnsi="Palatino Linotype"/>
          <w:sz w:val="24"/>
          <w:lang w:eastAsia="es-MX"/>
        </w:rPr>
        <w:t xml:space="preserve"> proporcionada</w:t>
      </w:r>
      <w:r w:rsidRPr="00121823">
        <w:rPr>
          <w:rFonts w:ascii="Palatino Linotype" w:hAnsi="Palatino Linotype"/>
          <w:sz w:val="24"/>
          <w:lang w:eastAsia="es-MX"/>
        </w:rPr>
        <w:t xml:space="preserve">, </w:t>
      </w:r>
      <w:r w:rsidR="003622B3">
        <w:rPr>
          <w:rFonts w:ascii="Palatino Linotype" w:hAnsi="Palatino Linotype"/>
          <w:sz w:val="24"/>
          <w:lang w:eastAsia="es-MX"/>
        </w:rPr>
        <w:t>el presente recurso</w:t>
      </w:r>
      <w:r w:rsidRPr="00121823">
        <w:rPr>
          <w:rFonts w:ascii="Palatino Linotype" w:hAnsi="Palatino Linotype"/>
          <w:sz w:val="24"/>
          <w:lang w:eastAsia="es-MX"/>
        </w:rPr>
        <w:t xml:space="preserve"> de revisión queda sin materia de conformidad con lo establecido por el artículo 132 de la Ley de Protección de Datos Personales en Posesión de Sujetos Obligados del Estado de México y Municipios, normatividad que a la letra dispone:</w:t>
      </w:r>
    </w:p>
    <w:p w14:paraId="4BBB0823" w14:textId="77777777" w:rsidR="00482A8F" w:rsidRPr="008907F5" w:rsidRDefault="00482A8F" w:rsidP="00D11D76">
      <w:pPr>
        <w:pStyle w:val="Infoem0"/>
      </w:pPr>
      <w:r w:rsidRPr="008907F5">
        <w:t>“Procedimiento de conciliación</w:t>
      </w:r>
    </w:p>
    <w:p w14:paraId="6133F6F6" w14:textId="77777777" w:rsidR="00482A8F" w:rsidRPr="008907F5" w:rsidRDefault="00482A8F" w:rsidP="00D11D76">
      <w:pPr>
        <w:pStyle w:val="Infoem0"/>
      </w:pPr>
      <w:r w:rsidRPr="008907F5">
        <w:t xml:space="preserve">Artículo 132. Admitido el recurso de revisión y sin perjuicio de lo dispuesto por la Ley General, el Instituto </w:t>
      </w:r>
      <w:r w:rsidRPr="008907F5">
        <w:rPr>
          <w:u w:val="single"/>
        </w:rPr>
        <w:t>promoverá la conciliación entre las partes</w:t>
      </w:r>
      <w:r w:rsidRPr="008907F5">
        <w:t>, de conformidad con el procedimiento siguiente:</w:t>
      </w:r>
    </w:p>
    <w:p w14:paraId="219629D0" w14:textId="77777777" w:rsidR="00482A8F" w:rsidRPr="008907F5" w:rsidRDefault="00482A8F" w:rsidP="00D11D76">
      <w:pPr>
        <w:pStyle w:val="Infoem0"/>
      </w:pPr>
      <w:r w:rsidRPr="008907F5">
        <w:t>(…)</w:t>
      </w:r>
    </w:p>
    <w:p w14:paraId="18CEE05D" w14:textId="77777777" w:rsidR="00482A8F" w:rsidRPr="00D11D76" w:rsidRDefault="00482A8F" w:rsidP="00D11D76">
      <w:pPr>
        <w:pStyle w:val="Infoem0"/>
        <w:rPr>
          <w:b/>
        </w:rPr>
      </w:pPr>
      <w:r w:rsidRPr="00D11D76">
        <w:rPr>
          <w:b/>
        </w:rPr>
        <w:t xml:space="preserve">V. </w:t>
      </w:r>
      <w:r w:rsidRPr="00D11D76">
        <w:rPr>
          <w:b/>
          <w:u w:val="single"/>
        </w:rPr>
        <w:t>De llegar a un acuerdo, éste se hará constar por escrito y tendrá efectos vinculantes</w:t>
      </w:r>
      <w:r w:rsidRPr="00D11D76">
        <w:rPr>
          <w:b/>
        </w:rPr>
        <w:t>.</w:t>
      </w:r>
    </w:p>
    <w:p w14:paraId="5382146B" w14:textId="77777777" w:rsidR="00482A8F" w:rsidRPr="00D11D76" w:rsidRDefault="00482A8F" w:rsidP="00D11D76">
      <w:pPr>
        <w:pStyle w:val="Infoem0"/>
        <w:rPr>
          <w:b/>
        </w:rPr>
      </w:pPr>
      <w:r w:rsidRPr="00D11D76">
        <w:rPr>
          <w:b/>
          <w:u w:val="single"/>
        </w:rPr>
        <w:t>El recurso de revisión quedará sin materia y el Instituto, deberán verificar el cumplimiento del acuerdo respectiv</w:t>
      </w:r>
      <w:r w:rsidRPr="00D11D76">
        <w:rPr>
          <w:b/>
        </w:rPr>
        <w:t>o.</w:t>
      </w:r>
    </w:p>
    <w:p w14:paraId="40563565" w14:textId="77777777" w:rsidR="00482A8F" w:rsidRPr="008907F5" w:rsidRDefault="00482A8F" w:rsidP="00D11D76">
      <w:pPr>
        <w:pStyle w:val="Infoem0"/>
      </w:pPr>
      <w:r w:rsidRPr="008907F5">
        <w:t xml:space="preserve">VI. El </w:t>
      </w:r>
      <w:r w:rsidRPr="008907F5">
        <w:rPr>
          <w:u w:val="single"/>
        </w:rPr>
        <w:t xml:space="preserve">cumplimiento del acuerdo dará por concluido la sustanciación del recurso de revisión, </w:t>
      </w:r>
      <w:r w:rsidRPr="008907F5">
        <w:t>en caso contrario, el Instituto reanudará el procedimiento.</w:t>
      </w:r>
    </w:p>
    <w:p w14:paraId="464B4C71" w14:textId="5D2C5E35" w:rsidR="00482A8F" w:rsidRPr="00903CBD" w:rsidRDefault="00482A8F" w:rsidP="00D11D76">
      <w:pPr>
        <w:pStyle w:val="Infoem0"/>
        <w:rPr>
          <w:b/>
        </w:rPr>
      </w:pPr>
      <w:r w:rsidRPr="008907F5">
        <w:t>El plazo al que se refiere el artículo siguiente de la presente Ley será suspendido durante el periodo de cumplimiento del acuerdo de conciliación.”</w:t>
      </w:r>
      <w:r w:rsidR="00903CBD">
        <w:t xml:space="preserve"> </w:t>
      </w:r>
      <w:r w:rsidR="00903CBD">
        <w:rPr>
          <w:b/>
        </w:rPr>
        <w:t xml:space="preserve">[Sic] </w:t>
      </w:r>
    </w:p>
    <w:p w14:paraId="5C8994E5" w14:textId="77777777" w:rsidR="00482A8F" w:rsidRPr="00884E4B" w:rsidRDefault="00482A8F" w:rsidP="00482A8F">
      <w:pPr>
        <w:spacing w:after="0" w:line="360" w:lineRule="auto"/>
        <w:contextualSpacing/>
        <w:jc w:val="both"/>
        <w:rPr>
          <w:rFonts w:ascii="Palatino Linotype" w:hAnsi="Palatino Linotype"/>
          <w:sz w:val="24"/>
        </w:rPr>
      </w:pPr>
    </w:p>
    <w:p w14:paraId="2522079C" w14:textId="0CDA8F1B" w:rsidR="00482A8F" w:rsidRDefault="00482A8F" w:rsidP="00482A8F">
      <w:pPr>
        <w:spacing w:after="0" w:line="360" w:lineRule="auto"/>
        <w:contextualSpacing/>
        <w:jc w:val="both"/>
        <w:rPr>
          <w:rFonts w:ascii="Palatino Linotype" w:hAnsi="Palatino Linotype" w:cs="Arial"/>
          <w:sz w:val="24"/>
        </w:rPr>
      </w:pPr>
      <w:r w:rsidRPr="00884E4B">
        <w:rPr>
          <w:rFonts w:ascii="Palatino Linotype" w:hAnsi="Palatino Linotype"/>
          <w:sz w:val="24"/>
        </w:rPr>
        <w:t xml:space="preserve">En consecuencia, se </w:t>
      </w:r>
      <w:r w:rsidRPr="00884E4B">
        <w:rPr>
          <w:rFonts w:ascii="Palatino Linotype" w:hAnsi="Palatino Linotype" w:cs="Arial"/>
          <w:sz w:val="24"/>
          <w:lang w:val="es-ES_tradnl"/>
        </w:rPr>
        <w:t xml:space="preserve">determina </w:t>
      </w:r>
      <w:r w:rsidRPr="00884E4B">
        <w:rPr>
          <w:rFonts w:ascii="Palatino Linotype" w:hAnsi="Palatino Linotype" w:cs="Arial"/>
          <w:b/>
          <w:sz w:val="24"/>
          <w:lang w:val="es-ES_tradnl"/>
        </w:rPr>
        <w:t>SOBRESEER</w:t>
      </w:r>
      <w:r w:rsidRPr="00884E4B">
        <w:rPr>
          <w:rFonts w:ascii="Palatino Linotype" w:hAnsi="Palatino Linotype" w:cs="Arial"/>
          <w:sz w:val="24"/>
          <w:lang w:val="es-ES_tradnl"/>
        </w:rPr>
        <w:t xml:space="preserve"> por quedarse sin materia </w:t>
      </w:r>
      <w:r w:rsidR="00EE2688">
        <w:rPr>
          <w:rFonts w:ascii="Palatino Linotype" w:hAnsi="Palatino Linotype" w:cs="Arial"/>
          <w:sz w:val="24"/>
          <w:lang w:val="es-ES_tradnl"/>
        </w:rPr>
        <w:t>el</w:t>
      </w:r>
      <w:r w:rsidRPr="00884E4B">
        <w:rPr>
          <w:rFonts w:ascii="Palatino Linotype" w:hAnsi="Palatino Linotype" w:cs="Arial"/>
          <w:sz w:val="24"/>
          <w:lang w:val="es-ES_tradnl"/>
        </w:rPr>
        <w:t xml:space="preserve"> presente recurso de revisión en virtud de que al haber llegado a un acuerdo las partes y al entregarse la información</w:t>
      </w:r>
      <w:r w:rsidRPr="00884E4B">
        <w:rPr>
          <w:rFonts w:ascii="Palatino Linotype" w:hAnsi="Palatino Linotype"/>
          <w:sz w:val="24"/>
          <w:lang w:eastAsia="es-ES_tradnl"/>
        </w:rPr>
        <w:t xml:space="preserve">, esto, de conformidad con lo señalado en el </w:t>
      </w:r>
      <w:r w:rsidRPr="00884E4B">
        <w:rPr>
          <w:rFonts w:ascii="Palatino Linotype" w:hAnsi="Palatino Linotype" w:cs="Arial"/>
          <w:sz w:val="24"/>
          <w:lang w:val="es-ES_tradnl"/>
        </w:rPr>
        <w:t xml:space="preserve">artículo 139 </w:t>
      </w:r>
      <w:r w:rsidRPr="00884E4B">
        <w:rPr>
          <w:rFonts w:ascii="Palatino Linotype" w:hAnsi="Palatino Linotype" w:cs="Arial"/>
          <w:sz w:val="24"/>
          <w:lang w:val="es-ES_tradnl"/>
        </w:rPr>
        <w:lastRenderedPageBreak/>
        <w:t xml:space="preserve">fracción V de la </w:t>
      </w:r>
      <w:r w:rsidRPr="00884E4B">
        <w:rPr>
          <w:rFonts w:ascii="Palatino Linotype" w:hAnsi="Palatino Linotype"/>
          <w:sz w:val="24"/>
        </w:rPr>
        <w:t>Ley de Protección de Datos Personales en Posesión de Sujetos Obligados del Estado de México y Municipios</w:t>
      </w:r>
      <w:r w:rsidRPr="00884E4B">
        <w:rPr>
          <w:rFonts w:ascii="Palatino Linotype" w:hAnsi="Palatino Linotype" w:cs="Arial"/>
          <w:sz w:val="24"/>
        </w:rPr>
        <w:t>, mismo que se transcribe a continuación en la parte aplicable:</w:t>
      </w:r>
    </w:p>
    <w:p w14:paraId="5421CE4B" w14:textId="77777777" w:rsidR="00482A8F" w:rsidRPr="008F05B1" w:rsidRDefault="00482A8F" w:rsidP="00D11D76">
      <w:pPr>
        <w:pStyle w:val="Infoem0"/>
      </w:pPr>
      <w:r w:rsidRPr="008F05B1">
        <w:t>“Causales de Sobreseimiento</w:t>
      </w:r>
    </w:p>
    <w:p w14:paraId="2FF3E944" w14:textId="77777777" w:rsidR="00482A8F" w:rsidRPr="008F05B1" w:rsidRDefault="00482A8F" w:rsidP="00D11D76">
      <w:pPr>
        <w:pStyle w:val="Infoem0"/>
      </w:pPr>
      <w:r w:rsidRPr="008F05B1">
        <w:t>Artículo 139. El recurso de revisión sólo podrá ser sobreseído cuando:</w:t>
      </w:r>
    </w:p>
    <w:p w14:paraId="3B489D43" w14:textId="77777777" w:rsidR="00482A8F" w:rsidRPr="008F05B1" w:rsidRDefault="00482A8F" w:rsidP="00D11D76">
      <w:pPr>
        <w:pStyle w:val="Infoem0"/>
      </w:pPr>
      <w:r w:rsidRPr="008F05B1">
        <w:t xml:space="preserve"> (…)</w:t>
      </w:r>
    </w:p>
    <w:p w14:paraId="6BC5D8B9" w14:textId="77777777" w:rsidR="00482A8F" w:rsidRPr="00D11D76" w:rsidRDefault="00482A8F" w:rsidP="00D11D76">
      <w:pPr>
        <w:pStyle w:val="Infoem0"/>
        <w:rPr>
          <w:b/>
        </w:rPr>
      </w:pPr>
      <w:r w:rsidRPr="00D11D76">
        <w:rPr>
          <w:b/>
          <w:u w:val="single"/>
        </w:rPr>
        <w:t>V. Quede sin materia el recurso de revisión</w:t>
      </w:r>
      <w:r w:rsidRPr="00D11D76">
        <w:rPr>
          <w:b/>
        </w:rPr>
        <w:t>.” [Sic]</w:t>
      </w:r>
    </w:p>
    <w:p w14:paraId="201812B1" w14:textId="77777777" w:rsidR="00482A8F" w:rsidRPr="008907F5" w:rsidRDefault="00482A8F" w:rsidP="00482A8F">
      <w:pPr>
        <w:pStyle w:val="Prrafodelista"/>
        <w:spacing w:line="360" w:lineRule="auto"/>
        <w:ind w:left="0"/>
        <w:jc w:val="both"/>
        <w:rPr>
          <w:rFonts w:ascii="Palatino Linotype" w:hAnsi="Palatino Linotype" w:cs="Arial"/>
        </w:rPr>
      </w:pPr>
    </w:p>
    <w:p w14:paraId="5691CFEA" w14:textId="77777777" w:rsidR="00482A8F" w:rsidRDefault="00482A8F" w:rsidP="00482A8F">
      <w:pPr>
        <w:pStyle w:val="Prrafodelista"/>
        <w:spacing w:line="360" w:lineRule="auto"/>
        <w:ind w:left="0"/>
        <w:jc w:val="both"/>
        <w:rPr>
          <w:rFonts w:ascii="Palatino Linotype" w:eastAsia="MS Mincho" w:hAnsi="Palatino Linotype" w:cs="Arial"/>
          <w:lang w:val="es-ES_tradnl"/>
        </w:rPr>
      </w:pPr>
      <w:r w:rsidRPr="008907F5">
        <w:rPr>
          <w:rFonts w:ascii="Palatino Linotype" w:hAnsi="Palatino Linotype" w:cs="Arial"/>
        </w:rPr>
        <w:t xml:space="preserve">Así, con fundamento en lo prescrito en los artículos </w:t>
      </w:r>
      <w:r w:rsidRPr="00824CC3">
        <w:rPr>
          <w:rFonts w:ascii="Palatino Linotype" w:hAnsi="Palatino Linotype" w:cs="Arial"/>
        </w:rPr>
        <w:t>6, apartado A, fracción IV de la Constitución Política de los Estados Unidos Mexicanos; 5, párrafos trigésimo, trigésimo primero y trigésimo segundo, fracciones IV y V, de la Constitución Política del Estado Libre y Soberano de México</w:t>
      </w:r>
      <w:r w:rsidRPr="008907F5">
        <w:rPr>
          <w:rFonts w:ascii="Palatino Linotype" w:hAnsi="Palatino Linotype" w:cs="Arial"/>
        </w:rPr>
        <w:t>; 2 fracción II, 29, 36 fracciones I y II, 176, 178, 179, 181, 185 fracción I, 186 y 188 de la Ley de Transparencia y Acceso a la Información Pública del Estado de México y Municipios de aplicación supletoria, 1, 81, 82 fracciones I y III, 119, 127, 128, 129, 1</w:t>
      </w:r>
      <w:r>
        <w:rPr>
          <w:rFonts w:ascii="Palatino Linotype" w:hAnsi="Palatino Linotype" w:cs="Arial"/>
        </w:rPr>
        <w:t>31, 132,</w:t>
      </w:r>
      <w:r w:rsidRPr="008907F5">
        <w:rPr>
          <w:rFonts w:ascii="Palatino Linotype" w:hAnsi="Palatino Linotype" w:cs="Arial"/>
        </w:rPr>
        <w:t xml:space="preserve"> y 137 de la Ley de Protección de Datos Personales en Posesión de Sujetos Obligados del Estado de México y Municipios,</w:t>
      </w:r>
      <w:r w:rsidRPr="008907F5">
        <w:rPr>
          <w:rFonts w:ascii="Palatino Linotype" w:eastAsia="MS Mincho" w:hAnsi="Palatino Linotype" w:cs="Arial"/>
          <w:lang w:val="es-ES_tradnl"/>
        </w:rPr>
        <w:t xml:space="preserve"> este Órgano Garante emite los siguientes:</w:t>
      </w:r>
    </w:p>
    <w:p w14:paraId="0C6DEF86" w14:textId="77777777" w:rsidR="00D33AC3" w:rsidRDefault="00D33AC3" w:rsidP="00482A8F">
      <w:pPr>
        <w:pStyle w:val="Prrafodelista"/>
        <w:spacing w:line="360" w:lineRule="auto"/>
        <w:ind w:left="0"/>
        <w:jc w:val="both"/>
        <w:rPr>
          <w:rFonts w:ascii="Palatino Linotype" w:eastAsia="MS Mincho" w:hAnsi="Palatino Linotype" w:cs="Arial"/>
          <w:lang w:val="es-ES_tradnl"/>
        </w:rPr>
      </w:pPr>
    </w:p>
    <w:p w14:paraId="2F494756" w14:textId="77777777" w:rsidR="00482A8F" w:rsidRPr="008907F5" w:rsidRDefault="00482A8F" w:rsidP="00482A8F">
      <w:pPr>
        <w:keepNext/>
        <w:keepLines/>
        <w:spacing w:after="0"/>
        <w:jc w:val="center"/>
        <w:outlineLvl w:val="0"/>
        <w:rPr>
          <w:rFonts w:ascii="Palatino Linotype" w:hAnsi="Palatino Linotype"/>
          <w:b/>
          <w:sz w:val="28"/>
          <w:szCs w:val="28"/>
        </w:rPr>
      </w:pPr>
      <w:bookmarkStart w:id="1" w:name="_Toc467083028"/>
      <w:bookmarkStart w:id="2" w:name="_Toc527640877"/>
      <w:r w:rsidRPr="008907F5">
        <w:rPr>
          <w:rFonts w:ascii="Palatino Linotype" w:hAnsi="Palatino Linotype"/>
          <w:b/>
          <w:sz w:val="28"/>
          <w:szCs w:val="28"/>
        </w:rPr>
        <w:t>R E S O L U T I V O S</w:t>
      </w:r>
      <w:bookmarkEnd w:id="1"/>
      <w:bookmarkEnd w:id="2"/>
    </w:p>
    <w:p w14:paraId="29427EF1" w14:textId="77777777" w:rsidR="00482A8F" w:rsidRPr="00147BB3" w:rsidRDefault="00482A8F" w:rsidP="00482A8F">
      <w:pPr>
        <w:spacing w:after="0" w:line="360" w:lineRule="auto"/>
        <w:rPr>
          <w:rFonts w:ascii="Palatino Linotype" w:hAnsi="Palatino Linotype"/>
          <w:sz w:val="24"/>
        </w:rPr>
      </w:pPr>
    </w:p>
    <w:p w14:paraId="07F9459C" w14:textId="16F7E317" w:rsidR="0083479D" w:rsidRPr="00824CC3" w:rsidRDefault="00482A8F" w:rsidP="0083479D">
      <w:pPr>
        <w:pStyle w:val="Prrafodelista"/>
        <w:widowControl w:val="0"/>
        <w:tabs>
          <w:tab w:val="left" w:pos="1701"/>
        </w:tabs>
        <w:autoSpaceDE w:val="0"/>
        <w:autoSpaceDN w:val="0"/>
        <w:adjustRightInd w:val="0"/>
        <w:spacing w:line="360" w:lineRule="auto"/>
        <w:ind w:left="0"/>
        <w:jc w:val="both"/>
        <w:rPr>
          <w:rFonts w:ascii="Palatino Linotype" w:hAnsi="Palatino Linotype"/>
        </w:rPr>
      </w:pPr>
      <w:bookmarkStart w:id="3" w:name="_Toc450120669"/>
      <w:bookmarkStart w:id="4" w:name="_Toc460947011"/>
      <w:r w:rsidRPr="00824CC3">
        <w:rPr>
          <w:rFonts w:ascii="Palatino Linotype" w:hAnsi="Palatino Linotype" w:cs="Arial"/>
          <w:b/>
          <w:sz w:val="28"/>
          <w:lang w:val="es-ES_tradnl"/>
        </w:rPr>
        <w:t>PRIMERO</w:t>
      </w:r>
      <w:r w:rsidRPr="00824CC3">
        <w:rPr>
          <w:rFonts w:ascii="Palatino Linotype" w:hAnsi="Palatino Linotype" w:cs="Arial"/>
          <w:b/>
          <w:lang w:val="es-ES_tradnl"/>
        </w:rPr>
        <w:t xml:space="preserve">. </w:t>
      </w:r>
      <w:r w:rsidRPr="00824CC3">
        <w:rPr>
          <w:rFonts w:ascii="Palatino Linotype" w:hAnsi="Palatino Linotype"/>
        </w:rPr>
        <w:t xml:space="preserve">Se </w:t>
      </w:r>
      <w:r w:rsidRPr="00824CC3">
        <w:rPr>
          <w:rFonts w:ascii="Palatino Linotype" w:hAnsi="Palatino Linotype"/>
          <w:b/>
        </w:rPr>
        <w:t>SOBRESEE</w:t>
      </w:r>
      <w:r w:rsidR="00FA69C4">
        <w:rPr>
          <w:rFonts w:ascii="Palatino Linotype" w:hAnsi="Palatino Linotype"/>
        </w:rPr>
        <w:t xml:space="preserve"> </w:t>
      </w:r>
      <w:r w:rsidR="00295023">
        <w:rPr>
          <w:rFonts w:ascii="Palatino Linotype" w:hAnsi="Palatino Linotype"/>
        </w:rPr>
        <w:t>el</w:t>
      </w:r>
      <w:r w:rsidRPr="00824CC3">
        <w:rPr>
          <w:rFonts w:ascii="Palatino Linotype" w:hAnsi="Palatino Linotype"/>
        </w:rPr>
        <w:t xml:space="preserve"> recurso de revisión número </w:t>
      </w:r>
      <w:r w:rsidR="00F27BF8">
        <w:rPr>
          <w:rFonts w:ascii="Palatino Linotype" w:hAnsi="Palatino Linotype"/>
          <w:b/>
        </w:rPr>
        <w:lastRenderedPageBreak/>
        <w:t>05190</w:t>
      </w:r>
      <w:r w:rsidR="00FA69C4">
        <w:rPr>
          <w:rFonts w:ascii="Palatino Linotype" w:hAnsi="Palatino Linotype"/>
          <w:b/>
        </w:rPr>
        <w:t>/INFOEM/AD/RR/202</w:t>
      </w:r>
      <w:r w:rsidR="001534F6">
        <w:rPr>
          <w:rFonts w:ascii="Palatino Linotype" w:hAnsi="Palatino Linotype"/>
          <w:b/>
        </w:rPr>
        <w:t>5</w:t>
      </w:r>
      <w:r w:rsidR="00FA69C4">
        <w:rPr>
          <w:rFonts w:ascii="Palatino Linotype" w:hAnsi="Palatino Linotype"/>
          <w:b/>
        </w:rPr>
        <w:t xml:space="preserve"> </w:t>
      </w:r>
      <w:r w:rsidR="0083479D" w:rsidRPr="000D1720">
        <w:rPr>
          <w:rFonts w:ascii="Palatino Linotype" w:hAnsi="Palatino Linotype"/>
        </w:rPr>
        <w:t xml:space="preserve">en términos del artículo 139 fracción </w:t>
      </w:r>
      <w:r w:rsidR="0083479D" w:rsidRPr="000D1720">
        <w:rPr>
          <w:rFonts w:ascii="Palatino Linotype" w:hAnsi="Palatino Linotype" w:cs="Arial"/>
          <w:lang w:val="es-ES_tradnl"/>
        </w:rPr>
        <w:t xml:space="preserve">V de la </w:t>
      </w:r>
      <w:r w:rsidR="0083479D" w:rsidRPr="000D1720">
        <w:rPr>
          <w:rFonts w:ascii="Palatino Linotype" w:hAnsi="Palatino Linotype"/>
        </w:rPr>
        <w:t>Ley de Protección de Datos Personales en Posesión de Sujetos Obligados del Estado de México y Municipios</w:t>
      </w:r>
      <w:r w:rsidR="0083479D">
        <w:rPr>
          <w:rFonts w:ascii="Palatino Linotype" w:hAnsi="Palatino Linotype"/>
          <w:lang w:val="es-419"/>
        </w:rPr>
        <w:t>,</w:t>
      </w:r>
      <w:r w:rsidR="0083479D">
        <w:rPr>
          <w:rFonts w:ascii="Palatino Linotype" w:hAnsi="Palatino Linotype"/>
          <w:b/>
          <w:lang w:val="es-419"/>
        </w:rPr>
        <w:t xml:space="preserve"> </w:t>
      </w:r>
      <w:r w:rsidR="0083479D" w:rsidRPr="00824CC3">
        <w:rPr>
          <w:rFonts w:ascii="Palatino Linotype" w:hAnsi="Palatino Linotype"/>
        </w:rPr>
        <w:t>por quedarse sin materia</w:t>
      </w:r>
      <w:r w:rsidR="0083479D" w:rsidRPr="00824CC3">
        <w:rPr>
          <w:rFonts w:ascii="Palatino Linotype" w:hAnsi="Palatino Linotype"/>
          <w:b/>
        </w:rPr>
        <w:t xml:space="preserve"> </w:t>
      </w:r>
      <w:r w:rsidR="0083479D" w:rsidRPr="00824CC3">
        <w:rPr>
          <w:rFonts w:ascii="Palatino Linotype" w:hAnsi="Palatino Linotype"/>
        </w:rPr>
        <w:t xml:space="preserve">en términos del Considerando </w:t>
      </w:r>
      <w:r w:rsidR="0083479D" w:rsidRPr="00824CC3">
        <w:rPr>
          <w:rFonts w:ascii="Palatino Linotype" w:hAnsi="Palatino Linotype"/>
          <w:b/>
        </w:rPr>
        <w:t>TERCERO</w:t>
      </w:r>
      <w:r w:rsidR="0083479D" w:rsidRPr="00824CC3">
        <w:rPr>
          <w:rFonts w:ascii="Palatino Linotype" w:hAnsi="Palatino Linotype"/>
        </w:rPr>
        <w:t xml:space="preserve"> de la presente resolución.</w:t>
      </w:r>
    </w:p>
    <w:p w14:paraId="770CAF13" w14:textId="00F02B98" w:rsidR="00482A8F" w:rsidRPr="00824CC3" w:rsidRDefault="00482A8F" w:rsidP="00482A8F">
      <w:pPr>
        <w:pStyle w:val="Prrafodelista"/>
        <w:widowControl w:val="0"/>
        <w:tabs>
          <w:tab w:val="left" w:pos="1701"/>
        </w:tabs>
        <w:autoSpaceDE w:val="0"/>
        <w:autoSpaceDN w:val="0"/>
        <w:adjustRightInd w:val="0"/>
        <w:spacing w:line="360" w:lineRule="auto"/>
        <w:ind w:left="0"/>
        <w:jc w:val="both"/>
        <w:rPr>
          <w:rFonts w:ascii="Palatino Linotype" w:hAnsi="Palatino Linotype"/>
        </w:rPr>
      </w:pPr>
    </w:p>
    <w:p w14:paraId="3CA56FB4" w14:textId="77777777" w:rsidR="00482A8F" w:rsidRPr="00824CC3" w:rsidRDefault="00482A8F" w:rsidP="00482A8F">
      <w:pPr>
        <w:pStyle w:val="Prrafodelista"/>
        <w:widowControl w:val="0"/>
        <w:tabs>
          <w:tab w:val="left" w:pos="1701"/>
        </w:tabs>
        <w:autoSpaceDE w:val="0"/>
        <w:autoSpaceDN w:val="0"/>
        <w:adjustRightInd w:val="0"/>
        <w:spacing w:line="360" w:lineRule="auto"/>
        <w:ind w:left="0"/>
        <w:jc w:val="both"/>
        <w:rPr>
          <w:rFonts w:ascii="Palatino Linotype" w:hAnsi="Palatino Linotype" w:cs="Arial"/>
        </w:rPr>
      </w:pPr>
    </w:p>
    <w:p w14:paraId="31BB1359" w14:textId="0E630830" w:rsidR="00482A8F" w:rsidRPr="00824CC3" w:rsidRDefault="00482A8F" w:rsidP="00482A8F">
      <w:pPr>
        <w:spacing w:after="0" w:line="360" w:lineRule="auto"/>
        <w:jc w:val="both"/>
        <w:rPr>
          <w:rFonts w:ascii="Palatino Linotype" w:eastAsia="Times New Roman" w:hAnsi="Palatino Linotype" w:cs="Arial"/>
          <w:b/>
          <w:sz w:val="24"/>
          <w:szCs w:val="24"/>
        </w:rPr>
      </w:pPr>
      <w:r w:rsidRPr="00824CC3">
        <w:rPr>
          <w:rFonts w:ascii="Palatino Linotype" w:eastAsia="Times New Roman" w:hAnsi="Palatino Linotype" w:cs="Arial"/>
          <w:b/>
          <w:sz w:val="28"/>
          <w:szCs w:val="24"/>
          <w:lang w:val="es-ES_tradnl"/>
        </w:rPr>
        <w:t>SEGUNDO</w:t>
      </w:r>
      <w:r w:rsidRPr="00824CC3">
        <w:rPr>
          <w:rFonts w:ascii="Palatino Linotype" w:eastAsia="Times New Roman" w:hAnsi="Palatino Linotype" w:cs="Arial"/>
          <w:b/>
          <w:sz w:val="24"/>
          <w:szCs w:val="24"/>
          <w:lang w:val="es-ES_tradnl"/>
        </w:rPr>
        <w:t xml:space="preserve">. </w:t>
      </w:r>
      <w:r w:rsidR="008D20F8" w:rsidRPr="00824CC3">
        <w:rPr>
          <w:rFonts w:ascii="Palatino Linotype" w:eastAsia="Times New Roman" w:hAnsi="Palatino Linotype" w:cs="Arial"/>
          <w:b/>
          <w:bCs/>
          <w:sz w:val="24"/>
          <w:szCs w:val="24"/>
        </w:rPr>
        <w:t>Notifíquese</w:t>
      </w:r>
      <w:r w:rsidRPr="00824CC3">
        <w:rPr>
          <w:rFonts w:ascii="Palatino Linotype" w:eastAsia="Times New Roman" w:hAnsi="Palatino Linotype" w:cs="Arial"/>
          <w:b/>
          <w:bCs/>
          <w:sz w:val="24"/>
          <w:szCs w:val="24"/>
        </w:rPr>
        <w:t xml:space="preserve"> </w:t>
      </w:r>
      <w:r w:rsidRPr="00824CC3">
        <w:rPr>
          <w:rFonts w:ascii="Palatino Linotype" w:eastAsia="Times New Roman" w:hAnsi="Palatino Linotype" w:cs="Arial"/>
          <w:bCs/>
          <w:sz w:val="24"/>
          <w:szCs w:val="24"/>
        </w:rPr>
        <w:t>a través del Sistema de</w:t>
      </w:r>
      <w:r w:rsidRPr="00824CC3">
        <w:rPr>
          <w:rFonts w:ascii="Palatino Linotype" w:hAnsi="Palatino Linotype" w:cs="Arial"/>
          <w:sz w:val="24"/>
          <w:szCs w:val="24"/>
        </w:rPr>
        <w:t xml:space="preserve"> </w:t>
      </w:r>
      <w:r w:rsidRPr="00824CC3">
        <w:rPr>
          <w:rFonts w:ascii="Palatino Linotype" w:eastAsia="Times New Roman" w:hAnsi="Palatino Linotype" w:cs="Arial"/>
          <w:bCs/>
          <w:sz w:val="24"/>
          <w:szCs w:val="24"/>
        </w:rPr>
        <w:t xml:space="preserve">Acceso, Rectificación, Cancelación y Oposición de Datos Personales del Estado de México </w:t>
      </w:r>
      <w:r w:rsidRPr="00824CC3">
        <w:rPr>
          <w:rFonts w:ascii="Palatino Linotype" w:eastAsia="Times New Roman" w:hAnsi="Palatino Linotype" w:cs="Arial"/>
          <w:b/>
          <w:bCs/>
          <w:sz w:val="24"/>
          <w:szCs w:val="24"/>
        </w:rPr>
        <w:t>(SARCOEM),</w:t>
      </w:r>
      <w:r w:rsidRPr="00824CC3">
        <w:rPr>
          <w:rFonts w:ascii="Palatino Linotype" w:eastAsia="Times New Roman" w:hAnsi="Palatino Linotype" w:cs="Arial"/>
          <w:bCs/>
          <w:sz w:val="24"/>
          <w:szCs w:val="24"/>
        </w:rPr>
        <w:t xml:space="preserve"> la presente resolución al Titular de la Unidad de Transparencia del</w:t>
      </w:r>
      <w:r w:rsidRPr="00824CC3">
        <w:rPr>
          <w:rFonts w:ascii="Palatino Linotype" w:eastAsia="Times New Roman" w:hAnsi="Palatino Linotype" w:cs="Arial"/>
          <w:sz w:val="24"/>
          <w:szCs w:val="24"/>
        </w:rPr>
        <w:t xml:space="preserve"> </w:t>
      </w:r>
      <w:r w:rsidRPr="00824CC3">
        <w:rPr>
          <w:rFonts w:ascii="Palatino Linotype" w:eastAsia="Times New Roman" w:hAnsi="Palatino Linotype" w:cs="Arial"/>
          <w:b/>
          <w:sz w:val="24"/>
          <w:szCs w:val="24"/>
        </w:rPr>
        <w:t>SUJETO OBLIGADO.</w:t>
      </w:r>
    </w:p>
    <w:p w14:paraId="70E217B1" w14:textId="77777777" w:rsidR="00482A8F" w:rsidRPr="00824CC3" w:rsidRDefault="00482A8F" w:rsidP="00482A8F">
      <w:pPr>
        <w:spacing w:after="0" w:line="360" w:lineRule="auto"/>
        <w:jc w:val="both"/>
        <w:rPr>
          <w:rFonts w:ascii="Palatino Linotype" w:eastAsia="Times New Roman" w:hAnsi="Palatino Linotype" w:cs="Arial"/>
          <w:bCs/>
          <w:sz w:val="24"/>
          <w:szCs w:val="24"/>
        </w:rPr>
      </w:pPr>
    </w:p>
    <w:p w14:paraId="2CB3E3C1" w14:textId="6131057A" w:rsidR="00482A8F" w:rsidRPr="00824CC3" w:rsidRDefault="00482A8F" w:rsidP="00482A8F">
      <w:pPr>
        <w:spacing w:after="0" w:line="360" w:lineRule="auto"/>
        <w:jc w:val="both"/>
        <w:rPr>
          <w:rFonts w:ascii="Palatino Linotype" w:hAnsi="Palatino Linotype"/>
          <w:sz w:val="24"/>
          <w:szCs w:val="24"/>
        </w:rPr>
      </w:pPr>
      <w:r w:rsidRPr="00824CC3">
        <w:rPr>
          <w:rFonts w:ascii="Palatino Linotype" w:eastAsia="Times New Roman" w:hAnsi="Palatino Linotype" w:cs="Arial"/>
          <w:b/>
          <w:sz w:val="28"/>
          <w:szCs w:val="24"/>
          <w:lang w:val="es-ES_tradnl"/>
        </w:rPr>
        <w:t>TERCERO</w:t>
      </w:r>
      <w:r w:rsidRPr="00824CC3">
        <w:rPr>
          <w:rFonts w:ascii="Palatino Linotype" w:eastAsia="Times New Roman" w:hAnsi="Palatino Linotype" w:cs="Arial"/>
          <w:b/>
          <w:sz w:val="24"/>
          <w:szCs w:val="24"/>
          <w:lang w:val="es-ES_tradnl"/>
        </w:rPr>
        <w:t xml:space="preserve">. </w:t>
      </w:r>
      <w:r w:rsidRPr="00824CC3">
        <w:rPr>
          <w:rFonts w:ascii="Palatino Linotype" w:eastAsia="Times New Roman" w:hAnsi="Palatino Linotype" w:cs="Arial"/>
          <w:b/>
          <w:bCs/>
          <w:sz w:val="24"/>
          <w:szCs w:val="24"/>
        </w:rPr>
        <w:t>Notifíquese</w:t>
      </w:r>
      <w:r>
        <w:rPr>
          <w:rFonts w:ascii="Palatino Linotype" w:eastAsia="Times New Roman" w:hAnsi="Palatino Linotype" w:cs="Arial"/>
          <w:b/>
          <w:bCs/>
          <w:sz w:val="24"/>
          <w:szCs w:val="24"/>
        </w:rPr>
        <w:t xml:space="preserve"> </w:t>
      </w:r>
      <w:r w:rsidRPr="00824CC3">
        <w:rPr>
          <w:rFonts w:ascii="Palatino Linotype" w:eastAsia="Times New Roman" w:hAnsi="Palatino Linotype" w:cs="Arial"/>
          <w:b/>
          <w:bCs/>
          <w:sz w:val="24"/>
          <w:szCs w:val="24"/>
        </w:rPr>
        <w:t xml:space="preserve">a </w:t>
      </w:r>
      <w:bookmarkEnd w:id="3"/>
      <w:bookmarkEnd w:id="4"/>
      <w:r w:rsidRPr="00824CC3">
        <w:rPr>
          <w:rFonts w:ascii="Palatino Linotype" w:hAnsi="Palatino Linotype"/>
          <w:b/>
          <w:sz w:val="24"/>
          <w:szCs w:val="24"/>
        </w:rPr>
        <w:t>LA RECURRENTE</w:t>
      </w:r>
      <w:r w:rsidRPr="00824CC3">
        <w:rPr>
          <w:rFonts w:ascii="Palatino Linotype" w:hAnsi="Palatino Linotype"/>
          <w:sz w:val="24"/>
          <w:szCs w:val="24"/>
        </w:rPr>
        <w:t xml:space="preserve"> </w:t>
      </w:r>
      <w:r w:rsidRPr="00824CC3">
        <w:rPr>
          <w:rFonts w:ascii="Palatino Linotype" w:eastAsia="Times New Roman" w:hAnsi="Palatino Linotype" w:cs="Arial"/>
          <w:bCs/>
          <w:sz w:val="24"/>
          <w:szCs w:val="24"/>
        </w:rPr>
        <w:t>a través del Sistema de</w:t>
      </w:r>
      <w:r w:rsidRPr="00824CC3">
        <w:rPr>
          <w:rFonts w:ascii="Palatino Linotype" w:hAnsi="Palatino Linotype" w:cs="Arial"/>
          <w:sz w:val="24"/>
          <w:szCs w:val="24"/>
        </w:rPr>
        <w:t xml:space="preserve"> </w:t>
      </w:r>
      <w:r w:rsidRPr="00824CC3">
        <w:rPr>
          <w:rFonts w:ascii="Palatino Linotype" w:eastAsia="Times New Roman" w:hAnsi="Palatino Linotype" w:cs="Arial"/>
          <w:bCs/>
          <w:sz w:val="24"/>
          <w:szCs w:val="24"/>
        </w:rPr>
        <w:t xml:space="preserve">Acceso, Rectificación, Cancelación y Oposición de Datos Personales del Estado de México </w:t>
      </w:r>
      <w:r>
        <w:rPr>
          <w:rFonts w:ascii="Palatino Linotype" w:eastAsia="Times New Roman" w:hAnsi="Palatino Linotype" w:cs="Arial"/>
          <w:b/>
          <w:bCs/>
          <w:sz w:val="24"/>
          <w:szCs w:val="24"/>
        </w:rPr>
        <w:t>(SARCOEM)</w:t>
      </w:r>
      <w:r w:rsidR="001534F6">
        <w:rPr>
          <w:rFonts w:ascii="Palatino Linotype" w:eastAsia="Times New Roman" w:hAnsi="Palatino Linotype" w:cs="Arial"/>
          <w:bCs/>
          <w:sz w:val="24"/>
          <w:szCs w:val="24"/>
        </w:rPr>
        <w:t xml:space="preserve"> y por correo </w:t>
      </w:r>
      <w:r w:rsidR="00D369AB">
        <w:rPr>
          <w:rFonts w:ascii="Palatino Linotype" w:eastAsia="Times New Roman" w:hAnsi="Palatino Linotype" w:cs="Arial"/>
          <w:bCs/>
          <w:sz w:val="24"/>
          <w:szCs w:val="24"/>
        </w:rPr>
        <w:t xml:space="preserve">electrónico, </w:t>
      </w:r>
      <w:r w:rsidR="00D369AB" w:rsidRPr="00824CC3">
        <w:rPr>
          <w:rFonts w:ascii="Palatino Linotype" w:hAnsi="Palatino Linotype"/>
          <w:b/>
          <w:sz w:val="24"/>
          <w:szCs w:val="24"/>
        </w:rPr>
        <w:t>la</w:t>
      </w:r>
      <w:r w:rsidRPr="00824CC3">
        <w:rPr>
          <w:rFonts w:ascii="Palatino Linotype" w:hAnsi="Palatino Linotype"/>
          <w:sz w:val="24"/>
          <w:szCs w:val="24"/>
        </w:rPr>
        <w:t xml:space="preserve"> presente resolución</w:t>
      </w:r>
      <w:r>
        <w:rPr>
          <w:rFonts w:ascii="Palatino Linotype" w:hAnsi="Palatino Linotype"/>
          <w:sz w:val="24"/>
          <w:szCs w:val="24"/>
        </w:rPr>
        <w:t>.</w:t>
      </w:r>
    </w:p>
    <w:p w14:paraId="0C351FBC" w14:textId="77777777" w:rsidR="00482A8F" w:rsidRPr="00824CC3" w:rsidRDefault="00482A8F" w:rsidP="00482A8F">
      <w:pPr>
        <w:spacing w:after="0" w:line="360" w:lineRule="auto"/>
        <w:jc w:val="both"/>
        <w:rPr>
          <w:rFonts w:ascii="Palatino Linotype" w:hAnsi="Palatino Linotype"/>
          <w:sz w:val="24"/>
          <w:szCs w:val="24"/>
        </w:rPr>
      </w:pPr>
    </w:p>
    <w:p w14:paraId="4911F560" w14:textId="0ABEC8C6" w:rsidR="00930FBA" w:rsidRDefault="00482A8F" w:rsidP="00482A8F">
      <w:pPr>
        <w:spacing w:before="240" w:line="360" w:lineRule="auto"/>
        <w:jc w:val="both"/>
        <w:rPr>
          <w:rFonts w:ascii="Palatino Linotype" w:hAnsi="Palatino Linotype"/>
          <w:sz w:val="24"/>
          <w:szCs w:val="24"/>
        </w:rPr>
      </w:pPr>
      <w:r w:rsidRPr="00824CC3">
        <w:rPr>
          <w:rFonts w:ascii="Palatino Linotype" w:hAnsi="Palatino Linotype"/>
          <w:b/>
          <w:sz w:val="28"/>
          <w:szCs w:val="24"/>
        </w:rPr>
        <w:t>CUARTO</w:t>
      </w:r>
      <w:r w:rsidRPr="00824CC3">
        <w:rPr>
          <w:rFonts w:ascii="Palatino Linotype" w:hAnsi="Palatino Linotype"/>
          <w:b/>
          <w:sz w:val="24"/>
          <w:szCs w:val="24"/>
        </w:rPr>
        <w:t xml:space="preserve">. Hágasele </w:t>
      </w:r>
      <w:r w:rsidRPr="00824CC3">
        <w:rPr>
          <w:rFonts w:ascii="Palatino Linotype" w:hAnsi="Palatino Linotype"/>
          <w:sz w:val="24"/>
          <w:szCs w:val="24"/>
        </w:rPr>
        <w:t xml:space="preserve">del conocimiento a </w:t>
      </w:r>
      <w:r w:rsidR="00D11D76" w:rsidRPr="00824CC3">
        <w:rPr>
          <w:rFonts w:ascii="Palatino Linotype" w:hAnsi="Palatino Linotype"/>
          <w:b/>
          <w:sz w:val="24"/>
          <w:szCs w:val="24"/>
        </w:rPr>
        <w:t>LA RECURRENTE</w:t>
      </w:r>
      <w:r w:rsidR="00D11D76" w:rsidRPr="00824CC3">
        <w:rPr>
          <w:rFonts w:ascii="Palatino Linotype" w:hAnsi="Palatino Linotype"/>
          <w:sz w:val="24"/>
          <w:szCs w:val="24"/>
        </w:rPr>
        <w:t xml:space="preserve"> </w:t>
      </w:r>
      <w:r w:rsidRPr="00824CC3">
        <w:rPr>
          <w:rFonts w:ascii="Palatino Linotype" w:hAnsi="Palatino Linotype"/>
          <w:sz w:val="24"/>
          <w:szCs w:val="24"/>
        </w:rPr>
        <w:t>que de conformidad con lo establecido en el artículo 142 de la Ley de Protección de Datos Personales en Posesión de Sujetos Obligados del Estado de México y Municipios, podrá impugnarla vía Juicio de Amparo en los términos de las leyes aplicables.</w:t>
      </w:r>
    </w:p>
    <w:p w14:paraId="0F6AFFA1" w14:textId="77777777" w:rsidR="0083479D" w:rsidRDefault="0083479D" w:rsidP="00482A8F">
      <w:pPr>
        <w:spacing w:before="240" w:line="360" w:lineRule="auto"/>
        <w:jc w:val="both"/>
        <w:rPr>
          <w:rFonts w:ascii="Palatino Linotype" w:hAnsi="Palatino Linotype"/>
          <w:sz w:val="24"/>
          <w:szCs w:val="24"/>
        </w:rPr>
      </w:pPr>
    </w:p>
    <w:p w14:paraId="3D80D3E5" w14:textId="77777777" w:rsidR="00E32905" w:rsidRPr="00D57593" w:rsidRDefault="00E32905" w:rsidP="00E32905">
      <w:pPr>
        <w:pStyle w:val="Prrafodelista"/>
        <w:autoSpaceDE w:val="0"/>
        <w:autoSpaceDN w:val="0"/>
        <w:adjustRightInd w:val="0"/>
        <w:spacing w:before="240" w:after="160" w:line="360" w:lineRule="auto"/>
        <w:ind w:left="0"/>
        <w:jc w:val="both"/>
        <w:rPr>
          <w:rFonts w:ascii="Palatino Linotype" w:hAnsi="Palatino Linotype" w:cs="Arial"/>
        </w:rPr>
      </w:pPr>
      <w:bookmarkStart w:id="5" w:name="_Hlk201157102"/>
      <w:r w:rsidRPr="00D57593">
        <w:rPr>
          <w:rFonts w:ascii="Palatino Linotype" w:hAnsi="Palatino Linotype" w:cs="Arial"/>
        </w:rPr>
        <w:t>ASÍ LO ACORDÓ, POR UNANIMIDAD DE VOTOS, EL PLENO DEL</w:t>
      </w:r>
      <w:r w:rsidRPr="00D57593">
        <w:rPr>
          <w:rFonts w:ascii="Palatino Linotype" w:eastAsia="Arial Unicode MS" w:hAnsi="Palatino Linotype" w:cs="Arial"/>
        </w:rPr>
        <w:t xml:space="preserve"> INSTITUTO DE TRANSPARENCIA, ACCESO A LA INFORMACIÓN PÚBLICA Y PROTECCIÓN DE </w:t>
      </w:r>
      <w:r w:rsidRPr="00D57593">
        <w:rPr>
          <w:rFonts w:ascii="Palatino Linotype" w:eastAsia="Arial Unicode MS" w:hAnsi="Palatino Linotype" w:cs="Arial"/>
        </w:rPr>
        <w:lastRenderedPageBreak/>
        <w:t>DATOS PERSONALES DEL ESTADO DE MÉXICO Y MUNICIPIOS</w:t>
      </w:r>
      <w:r w:rsidRPr="00D57593">
        <w:rPr>
          <w:rFonts w:ascii="Palatino Linotype" w:hAnsi="Palatino Linotype" w:cs="Arial"/>
        </w:rPr>
        <w:t>, CONFORMADO POR LOS COMISIONADOS JOSÉ MARTÍNEZ VILCHIS, MARÍA DEL ROSARIO MEJÍA AYALA, SHARON CRISTINA MORALES MARTÍNEZ, LUIS GUSTAVO PARRA NORIEGA  Y GUADALUPE RAMÍREZ PEÑA</w:t>
      </w:r>
      <w:r>
        <w:rPr>
          <w:rFonts w:ascii="Palatino Linotype" w:hAnsi="Palatino Linotype" w:cs="Arial"/>
        </w:rPr>
        <w:t xml:space="preserve"> (AUSENCIA JUSTIFICADA) </w:t>
      </w:r>
      <w:r w:rsidRPr="00D57593">
        <w:rPr>
          <w:rFonts w:ascii="Palatino Linotype" w:hAnsi="Palatino Linotype" w:cs="Arial"/>
        </w:rPr>
        <w:t xml:space="preserve"> EN LA VIGÉSIMA </w:t>
      </w:r>
      <w:r>
        <w:rPr>
          <w:rFonts w:ascii="Palatino Linotype" w:hAnsi="Palatino Linotype" w:cs="Arial"/>
        </w:rPr>
        <w:t xml:space="preserve">CUARTA SESIÓN ORDINARIA CELEBRADA EL DOS DE JULIO DE DOS MIL VEINTICINCO, ANTE EL SECRETARIO TÉCNICO DEL PLENO, </w:t>
      </w:r>
      <w:r w:rsidRPr="00D57593">
        <w:rPr>
          <w:rFonts w:ascii="Palatino Linotype" w:hAnsi="Palatino Linotype" w:cs="Arial"/>
        </w:rPr>
        <w:t xml:space="preserve">ALEXIS TAPIA RAMÍREZ. </w:t>
      </w:r>
    </w:p>
    <w:p w14:paraId="124DC106" w14:textId="77777777" w:rsidR="00E32905" w:rsidRPr="005409C9" w:rsidRDefault="00E32905" w:rsidP="00E32905">
      <w:pPr>
        <w:pStyle w:val="Prrafodelista"/>
        <w:autoSpaceDE w:val="0"/>
        <w:autoSpaceDN w:val="0"/>
        <w:adjustRightInd w:val="0"/>
        <w:spacing w:before="240" w:after="160" w:line="360" w:lineRule="auto"/>
        <w:ind w:left="0"/>
        <w:jc w:val="both"/>
        <w:rPr>
          <w:rFonts w:ascii="Palatino Linotype" w:hAnsi="Palatino Linotype"/>
          <w:bCs/>
          <w:sz w:val="18"/>
          <w:szCs w:val="18"/>
        </w:rPr>
      </w:pPr>
      <w:r w:rsidRPr="005409C9">
        <w:rPr>
          <w:rFonts w:ascii="Palatino Linotype" w:hAnsi="Palatino Linotype"/>
          <w:bCs/>
          <w:sz w:val="18"/>
          <w:szCs w:val="18"/>
        </w:rPr>
        <w:t>CCR/JCMA</w:t>
      </w:r>
    </w:p>
    <w:bookmarkEnd w:id="5"/>
    <w:p w14:paraId="45A64B99" w14:textId="46C9E83E" w:rsidR="00D11D76" w:rsidRDefault="00E32905" w:rsidP="00482A8F">
      <w:pPr>
        <w:spacing w:before="240" w:line="360" w:lineRule="auto"/>
        <w:jc w:val="both"/>
        <w:rPr>
          <w:rFonts w:ascii="Palatino Linotype" w:eastAsia="Times New Roman" w:hAnsi="Palatino Linotype" w:cs="Arial"/>
          <w:color w:val="000000"/>
          <w:sz w:val="24"/>
          <w:szCs w:val="24"/>
          <w:lang w:eastAsia="es-MX"/>
        </w:rPr>
      </w:pPr>
      <w:r>
        <w:rPr>
          <w:rFonts w:ascii="Palatino Linotype" w:eastAsia="Times New Roman" w:hAnsi="Palatino Linotype" w:cs="Arial"/>
          <w:noProof/>
          <w:color w:val="000000"/>
          <w:sz w:val="24"/>
          <w:szCs w:val="24"/>
          <w:lang w:eastAsia="es-MX"/>
        </w:rPr>
        <mc:AlternateContent>
          <mc:Choice Requires="wps">
            <w:drawing>
              <wp:anchor distT="0" distB="0" distL="114300" distR="114300" simplePos="0" relativeHeight="251659264" behindDoc="0" locked="0" layoutInCell="1" allowOverlap="1" wp14:anchorId="4ADF6146" wp14:editId="427B8EF5">
                <wp:simplePos x="0" y="0"/>
                <wp:positionH relativeFrom="column">
                  <wp:posOffset>5714</wp:posOffset>
                </wp:positionH>
                <wp:positionV relativeFrom="paragraph">
                  <wp:posOffset>251459</wp:posOffset>
                </wp:positionV>
                <wp:extent cx="5743575" cy="4391025"/>
                <wp:effectExtent l="0" t="0" r="28575" b="28575"/>
                <wp:wrapNone/>
                <wp:docPr id="1999335810" name="Straight Connector 1"/>
                <wp:cNvGraphicFramePr/>
                <a:graphic xmlns:a="http://schemas.openxmlformats.org/drawingml/2006/main">
                  <a:graphicData uri="http://schemas.microsoft.com/office/word/2010/wordprocessingShape">
                    <wps:wsp>
                      <wps:cNvCnPr/>
                      <wps:spPr>
                        <a:xfrm>
                          <a:off x="0" y="0"/>
                          <a:ext cx="5743575" cy="43910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DAC4141"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5pt,19.8pt" to="452.7pt,36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" strokecolor="#5b9bd5 [3204]" strokeweight=".5pt">
                <v:stroke joinstyle="miter"/>
              </v:line>
            </w:pict>
          </mc:Fallback>
        </mc:AlternateContent>
      </w:r>
    </w:p>
    <w:p w14:paraId="4EA69655" w14:textId="77777777" w:rsidR="00D33AC3" w:rsidRDefault="00D33AC3" w:rsidP="00482A8F">
      <w:pPr>
        <w:spacing w:before="240" w:line="360" w:lineRule="auto"/>
        <w:jc w:val="both"/>
        <w:rPr>
          <w:rFonts w:ascii="Palatino Linotype" w:eastAsia="Times New Roman" w:hAnsi="Palatino Linotype" w:cs="Arial"/>
          <w:color w:val="000000"/>
          <w:sz w:val="24"/>
          <w:szCs w:val="24"/>
          <w:lang w:eastAsia="es-MX"/>
        </w:rPr>
      </w:pPr>
    </w:p>
    <w:p w14:paraId="67E20714" w14:textId="77777777" w:rsidR="00D33AC3" w:rsidRDefault="00D33AC3" w:rsidP="00482A8F">
      <w:pPr>
        <w:spacing w:before="240" w:line="360" w:lineRule="auto"/>
        <w:jc w:val="both"/>
        <w:rPr>
          <w:rFonts w:ascii="Palatino Linotype" w:eastAsia="Times New Roman" w:hAnsi="Palatino Linotype" w:cs="Arial"/>
          <w:color w:val="000000"/>
          <w:sz w:val="24"/>
          <w:szCs w:val="24"/>
          <w:lang w:eastAsia="es-MX"/>
        </w:rPr>
      </w:pPr>
    </w:p>
    <w:p w14:paraId="6536800D" w14:textId="77777777" w:rsidR="00D33AC3" w:rsidRDefault="00D33AC3" w:rsidP="00482A8F">
      <w:pPr>
        <w:spacing w:before="240" w:line="360" w:lineRule="auto"/>
        <w:jc w:val="both"/>
        <w:rPr>
          <w:rFonts w:ascii="Palatino Linotype" w:eastAsia="Times New Roman" w:hAnsi="Palatino Linotype" w:cs="Arial"/>
          <w:color w:val="000000"/>
          <w:sz w:val="24"/>
          <w:szCs w:val="24"/>
          <w:lang w:eastAsia="es-MX"/>
        </w:rPr>
      </w:pPr>
    </w:p>
    <w:p w14:paraId="76DB613D" w14:textId="77777777" w:rsidR="00D33AC3" w:rsidRDefault="00D33AC3" w:rsidP="00482A8F">
      <w:pPr>
        <w:spacing w:before="240" w:line="360" w:lineRule="auto"/>
        <w:jc w:val="both"/>
        <w:rPr>
          <w:rFonts w:ascii="Palatino Linotype" w:eastAsia="Times New Roman" w:hAnsi="Palatino Linotype" w:cs="Arial"/>
          <w:color w:val="000000"/>
          <w:sz w:val="24"/>
          <w:szCs w:val="24"/>
          <w:lang w:eastAsia="es-MX"/>
        </w:rPr>
      </w:pPr>
    </w:p>
    <w:p w14:paraId="592E5E4A" w14:textId="77777777" w:rsidR="00D33AC3" w:rsidRDefault="00D33AC3" w:rsidP="00482A8F">
      <w:pPr>
        <w:spacing w:before="240" w:line="360" w:lineRule="auto"/>
        <w:jc w:val="both"/>
        <w:rPr>
          <w:rFonts w:ascii="Palatino Linotype" w:eastAsia="Times New Roman" w:hAnsi="Palatino Linotype" w:cs="Arial"/>
          <w:color w:val="000000"/>
          <w:sz w:val="24"/>
          <w:szCs w:val="24"/>
          <w:lang w:eastAsia="es-MX"/>
        </w:rPr>
      </w:pPr>
    </w:p>
    <w:p w14:paraId="62E423E8" w14:textId="77777777" w:rsidR="00D33AC3" w:rsidRDefault="00D33AC3" w:rsidP="00482A8F">
      <w:pPr>
        <w:spacing w:before="240" w:line="360" w:lineRule="auto"/>
        <w:jc w:val="both"/>
        <w:rPr>
          <w:rFonts w:ascii="Palatino Linotype" w:eastAsia="Times New Roman" w:hAnsi="Palatino Linotype" w:cs="Arial"/>
          <w:color w:val="000000"/>
          <w:sz w:val="24"/>
          <w:szCs w:val="24"/>
          <w:lang w:eastAsia="es-MX"/>
        </w:rPr>
      </w:pPr>
    </w:p>
    <w:p w14:paraId="6542721E" w14:textId="77777777" w:rsidR="00D33AC3" w:rsidRDefault="00D33AC3" w:rsidP="00482A8F">
      <w:pPr>
        <w:spacing w:before="240" w:line="360" w:lineRule="auto"/>
        <w:jc w:val="both"/>
        <w:rPr>
          <w:rFonts w:ascii="Palatino Linotype" w:eastAsia="Times New Roman" w:hAnsi="Palatino Linotype" w:cs="Arial"/>
          <w:color w:val="000000"/>
          <w:sz w:val="24"/>
          <w:szCs w:val="24"/>
          <w:lang w:eastAsia="es-MX"/>
        </w:rPr>
      </w:pPr>
    </w:p>
    <w:p w14:paraId="4120C5E2" w14:textId="77777777" w:rsidR="00D33AC3" w:rsidRDefault="00D33AC3" w:rsidP="00482A8F">
      <w:pPr>
        <w:spacing w:before="240" w:line="360" w:lineRule="auto"/>
        <w:jc w:val="both"/>
        <w:rPr>
          <w:rFonts w:ascii="Palatino Linotype" w:eastAsia="Times New Roman" w:hAnsi="Palatino Linotype" w:cs="Arial"/>
          <w:color w:val="000000"/>
          <w:sz w:val="24"/>
          <w:szCs w:val="24"/>
          <w:lang w:eastAsia="es-MX"/>
        </w:rPr>
      </w:pPr>
    </w:p>
    <w:p w14:paraId="215458E7" w14:textId="77777777" w:rsidR="00D33AC3" w:rsidRDefault="00D33AC3" w:rsidP="00482A8F">
      <w:pPr>
        <w:spacing w:before="240" w:line="360" w:lineRule="auto"/>
        <w:jc w:val="both"/>
        <w:rPr>
          <w:rFonts w:ascii="Palatino Linotype" w:eastAsia="Times New Roman" w:hAnsi="Palatino Linotype" w:cs="Arial"/>
          <w:color w:val="000000"/>
          <w:sz w:val="24"/>
          <w:szCs w:val="24"/>
          <w:lang w:eastAsia="es-MX"/>
        </w:rPr>
      </w:pPr>
    </w:p>
    <w:p w14:paraId="3BE35BAD" w14:textId="77777777" w:rsidR="00D33AC3" w:rsidRDefault="00D33AC3" w:rsidP="00482A8F">
      <w:pPr>
        <w:spacing w:before="240" w:line="360" w:lineRule="auto"/>
        <w:jc w:val="both"/>
        <w:rPr>
          <w:rFonts w:ascii="Palatino Linotype" w:eastAsia="Times New Roman" w:hAnsi="Palatino Linotype" w:cs="Arial"/>
          <w:color w:val="000000"/>
          <w:sz w:val="24"/>
          <w:szCs w:val="24"/>
          <w:lang w:eastAsia="es-MX"/>
        </w:rPr>
      </w:pPr>
    </w:p>
    <w:p w14:paraId="1C40D9CF" w14:textId="77777777" w:rsidR="00D33AC3" w:rsidRDefault="00D33AC3" w:rsidP="00482A8F">
      <w:pPr>
        <w:spacing w:before="240" w:line="360" w:lineRule="auto"/>
        <w:jc w:val="both"/>
        <w:rPr>
          <w:rFonts w:ascii="Palatino Linotype" w:eastAsia="Times New Roman" w:hAnsi="Palatino Linotype" w:cs="Arial"/>
          <w:color w:val="000000"/>
          <w:sz w:val="24"/>
          <w:szCs w:val="24"/>
          <w:lang w:eastAsia="es-MX"/>
        </w:rPr>
      </w:pPr>
    </w:p>
    <w:p w14:paraId="7EF0AB7E" w14:textId="77777777" w:rsidR="00D33AC3" w:rsidRDefault="00D33AC3" w:rsidP="00482A8F">
      <w:pPr>
        <w:spacing w:before="240" w:line="360" w:lineRule="auto"/>
        <w:jc w:val="both"/>
        <w:rPr>
          <w:rFonts w:ascii="Palatino Linotype" w:eastAsia="Times New Roman" w:hAnsi="Palatino Linotype" w:cs="Arial"/>
          <w:color w:val="000000"/>
          <w:sz w:val="24"/>
          <w:szCs w:val="24"/>
          <w:lang w:eastAsia="es-MX"/>
        </w:rPr>
      </w:pPr>
    </w:p>
    <w:p w14:paraId="71F0040C" w14:textId="77777777" w:rsidR="00D33AC3" w:rsidRDefault="00D33AC3" w:rsidP="00482A8F">
      <w:pPr>
        <w:spacing w:before="240" w:line="360" w:lineRule="auto"/>
        <w:jc w:val="both"/>
        <w:rPr>
          <w:rFonts w:ascii="Palatino Linotype" w:eastAsia="Times New Roman" w:hAnsi="Palatino Linotype" w:cs="Arial"/>
          <w:color w:val="000000"/>
          <w:sz w:val="24"/>
          <w:szCs w:val="24"/>
          <w:lang w:eastAsia="es-MX"/>
        </w:rPr>
      </w:pPr>
    </w:p>
    <w:p w14:paraId="1FD82331" w14:textId="77777777" w:rsidR="00D33AC3" w:rsidRDefault="00D33AC3" w:rsidP="00482A8F">
      <w:pPr>
        <w:spacing w:before="240" w:line="360" w:lineRule="auto"/>
        <w:jc w:val="both"/>
        <w:rPr>
          <w:rFonts w:ascii="Palatino Linotype" w:eastAsia="Times New Roman" w:hAnsi="Palatino Linotype" w:cs="Arial"/>
          <w:color w:val="000000"/>
          <w:sz w:val="24"/>
          <w:szCs w:val="24"/>
          <w:lang w:eastAsia="es-MX"/>
        </w:rPr>
      </w:pPr>
    </w:p>
    <w:p w14:paraId="41CAD8C1" w14:textId="77777777" w:rsidR="00D33AC3" w:rsidRDefault="00D33AC3" w:rsidP="00482A8F">
      <w:pPr>
        <w:spacing w:before="240" w:line="360" w:lineRule="auto"/>
        <w:jc w:val="both"/>
        <w:rPr>
          <w:rFonts w:ascii="Palatino Linotype" w:eastAsia="Times New Roman" w:hAnsi="Palatino Linotype" w:cs="Arial"/>
          <w:color w:val="000000"/>
          <w:sz w:val="24"/>
          <w:szCs w:val="24"/>
          <w:lang w:eastAsia="es-MX"/>
        </w:rPr>
      </w:pPr>
    </w:p>
    <w:sectPr w:rsidR="00D33AC3" w:rsidSect="00AB402D">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6D7353" w14:textId="77777777" w:rsidR="00FE4A84" w:rsidRDefault="00FE4A84" w:rsidP="006168E4">
      <w:pPr>
        <w:spacing w:after="0" w:line="240" w:lineRule="auto"/>
      </w:pPr>
      <w:r>
        <w:separator/>
      </w:r>
    </w:p>
  </w:endnote>
  <w:endnote w:type="continuationSeparator" w:id="0">
    <w:p w14:paraId="061CBA48" w14:textId="77777777" w:rsidR="00FE4A84" w:rsidRDefault="00FE4A84"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3BEA3F" w14:textId="64B539A6" w:rsidR="007B7D93" w:rsidRPr="000B69FA" w:rsidRDefault="007B7D93" w:rsidP="00076413">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364FF">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F364FF">
      <w:rPr>
        <w:rFonts w:ascii="Palatino Linotype" w:hAnsi="Palatino Linotype"/>
        <w:bCs/>
        <w:noProof/>
        <w:sz w:val="20"/>
      </w:rPr>
      <w:t>31</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EF02B5" w14:textId="76090A05" w:rsidR="007B7D93" w:rsidRPr="000B69FA" w:rsidRDefault="007B7D93" w:rsidP="00076413">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364FF">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F364FF">
      <w:rPr>
        <w:rFonts w:ascii="Palatino Linotype" w:hAnsi="Palatino Linotype"/>
        <w:bCs/>
        <w:noProof/>
        <w:sz w:val="20"/>
      </w:rPr>
      <w:t>31</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D7140B" w14:textId="77777777" w:rsidR="00FE4A84" w:rsidRDefault="00FE4A84" w:rsidP="006168E4">
      <w:pPr>
        <w:spacing w:after="0" w:line="240" w:lineRule="auto"/>
      </w:pPr>
      <w:r>
        <w:separator/>
      </w:r>
    </w:p>
  </w:footnote>
  <w:footnote w:type="continuationSeparator" w:id="0">
    <w:p w14:paraId="45D5B677" w14:textId="77777777" w:rsidR="00FE4A84" w:rsidRDefault="00FE4A84" w:rsidP="006168E4">
      <w:pPr>
        <w:spacing w:after="0" w:line="240" w:lineRule="auto"/>
      </w:pPr>
      <w:r>
        <w:continuationSeparator/>
      </w:r>
    </w:p>
  </w:footnote>
  <w:footnote w:id="1">
    <w:p w14:paraId="78683B17" w14:textId="77777777" w:rsidR="007B7D93" w:rsidRPr="006741D8" w:rsidRDefault="007B7D93" w:rsidP="00482A8F">
      <w:pPr>
        <w:pStyle w:val="Textonotapie"/>
        <w:jc w:val="both"/>
        <w:rPr>
          <w:rFonts w:ascii="Palatino Linotype" w:hAnsi="Palatino Linotype"/>
          <w:sz w:val="16"/>
          <w:szCs w:val="16"/>
        </w:rPr>
      </w:pPr>
    </w:p>
    <w:p w14:paraId="51AFDD5C" w14:textId="77777777" w:rsidR="007B7D93" w:rsidRPr="006741D8" w:rsidRDefault="007B7D93" w:rsidP="00482A8F">
      <w:pPr>
        <w:pStyle w:val="Textonotapie"/>
        <w:jc w:val="both"/>
        <w:rPr>
          <w:rFonts w:ascii="Palatino Linotype" w:hAnsi="Palatino Linotype"/>
          <w:sz w:val="16"/>
          <w:szCs w:val="16"/>
        </w:rPr>
      </w:pPr>
      <w:r w:rsidRPr="006741D8">
        <w:rPr>
          <w:rStyle w:val="Refdenotaalpie"/>
          <w:rFonts w:ascii="Palatino Linotype" w:hAnsi="Palatino Linotype"/>
          <w:sz w:val="16"/>
          <w:szCs w:val="16"/>
        </w:rPr>
        <w:footnoteRef/>
      </w:r>
      <w:r w:rsidRPr="006741D8">
        <w:rPr>
          <w:rFonts w:ascii="Palatino Linotype" w:hAnsi="Palatino Linotype"/>
          <w:sz w:val="16"/>
          <w:szCs w:val="16"/>
        </w:rPr>
        <w:t xml:space="preserve"> Página 1428, Tomo XIX, abril de 2004; página 225, Tomo XXVII, enero de 2008; página 690, Libro 33, agosto de 2016, Tomo II; y página 1854, Libro XXIV, septiembre de 2013, Tomo 3, del Semanario Judicial de la Federación y su Gaceta, respectivamente.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C39CC1" w14:textId="53D25BE0" w:rsidR="007B7D93" w:rsidRDefault="007B7D93">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2591C72A" wp14:editId="6992AB6D">
          <wp:simplePos x="0" y="0"/>
          <wp:positionH relativeFrom="page">
            <wp:posOffset>36339</wp:posOffset>
          </wp:positionH>
          <wp:positionV relativeFrom="page">
            <wp:posOffset>34877</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4A0" w:firstRow="1" w:lastRow="0" w:firstColumn="1" w:lastColumn="0" w:noHBand="0" w:noVBand="1"/>
    </w:tblPr>
    <w:tblGrid>
      <w:gridCol w:w="5529"/>
      <w:gridCol w:w="4536"/>
    </w:tblGrid>
    <w:tr w:rsidR="007B7D93" w14:paraId="1B55C452" w14:textId="77777777" w:rsidTr="00AB402D">
      <w:trPr>
        <w:trHeight w:val="227"/>
      </w:trPr>
      <w:tc>
        <w:tcPr>
          <w:tcW w:w="5529" w:type="dxa"/>
          <w:hideMark/>
        </w:tcPr>
        <w:p w14:paraId="7D61692F" w14:textId="77777777" w:rsidR="007B7D93" w:rsidRDefault="007B7D93"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1D0D1E72" w14:textId="4252698D" w:rsidR="007B7D93" w:rsidRPr="00B4142F" w:rsidRDefault="007B7D93" w:rsidP="001260E7">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055697">
            <w:rPr>
              <w:rFonts w:ascii="Palatino Linotype" w:hAnsi="Palatino Linotype" w:cs="Arial"/>
              <w:bCs/>
              <w:sz w:val="24"/>
              <w:lang w:eastAsia="es-MX"/>
            </w:rPr>
            <w:t>5190</w:t>
          </w:r>
          <w:r>
            <w:rPr>
              <w:rFonts w:ascii="Palatino Linotype" w:hAnsi="Palatino Linotype" w:cs="Arial"/>
              <w:bCs/>
              <w:sz w:val="24"/>
              <w:lang w:eastAsia="es-MX"/>
            </w:rPr>
            <w:t>/INFOEM/AD/RR/202</w:t>
          </w:r>
          <w:r w:rsidR="00EB6FAF">
            <w:rPr>
              <w:rFonts w:ascii="Palatino Linotype" w:hAnsi="Palatino Linotype" w:cs="Arial"/>
              <w:bCs/>
              <w:sz w:val="24"/>
              <w:lang w:eastAsia="es-MX"/>
            </w:rPr>
            <w:t>5</w:t>
          </w:r>
          <w:r>
            <w:rPr>
              <w:rFonts w:ascii="Palatino Linotype" w:hAnsi="Palatino Linotype" w:cs="Arial"/>
              <w:bCs/>
              <w:sz w:val="24"/>
              <w:lang w:eastAsia="es-MX"/>
            </w:rPr>
            <w:t xml:space="preserve"> </w:t>
          </w:r>
        </w:p>
      </w:tc>
    </w:tr>
    <w:tr w:rsidR="007B7D93" w14:paraId="54A9600B" w14:textId="77777777" w:rsidTr="00AB402D">
      <w:trPr>
        <w:trHeight w:val="242"/>
      </w:trPr>
      <w:tc>
        <w:tcPr>
          <w:tcW w:w="5529" w:type="dxa"/>
          <w:hideMark/>
        </w:tcPr>
        <w:p w14:paraId="44594D83" w14:textId="77777777" w:rsidR="007B7D93" w:rsidRDefault="007B7D93"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0FF7E9F" w14:textId="23BD710D" w:rsidR="007B7D93" w:rsidRPr="00F06FED" w:rsidRDefault="007B7D93" w:rsidP="00E72DA8">
          <w:pPr>
            <w:spacing w:after="120" w:line="256" w:lineRule="auto"/>
            <w:ind w:left="639" w:right="214"/>
            <w:jc w:val="both"/>
            <w:rPr>
              <w:rFonts w:ascii="Palatino Linotype" w:hAnsi="Palatino Linotype" w:cs="Arial"/>
            </w:rPr>
          </w:pPr>
          <w:r>
            <w:rPr>
              <w:rFonts w:ascii="Palatino Linotype" w:hAnsi="Palatino Linotype" w:cs="Arial"/>
              <w:szCs w:val="20"/>
            </w:rPr>
            <w:t xml:space="preserve">Instituto de Seguridad Social del Estado de México y Municipios  </w:t>
          </w:r>
        </w:p>
      </w:tc>
    </w:tr>
    <w:tr w:rsidR="007B7D93" w14:paraId="02ED08B1" w14:textId="77777777" w:rsidTr="00AB402D">
      <w:trPr>
        <w:trHeight w:val="342"/>
      </w:trPr>
      <w:tc>
        <w:tcPr>
          <w:tcW w:w="5529" w:type="dxa"/>
          <w:hideMark/>
        </w:tcPr>
        <w:p w14:paraId="00D66E60" w14:textId="75D62C02" w:rsidR="007B7D93" w:rsidRDefault="007B7D93"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3D550D53" w14:textId="267B7FDB" w:rsidR="007B7D93" w:rsidRDefault="007B7D93"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 xml:space="preserve">José Martínez Vilchis </w:t>
          </w:r>
        </w:p>
      </w:tc>
    </w:tr>
  </w:tbl>
  <w:p w14:paraId="5A731D94" w14:textId="77777777" w:rsidR="007B7D93" w:rsidRDefault="007B7D9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7B7D93" w14:paraId="333E5951" w14:textId="77777777" w:rsidTr="00AB402D">
      <w:trPr>
        <w:trHeight w:val="227"/>
      </w:trPr>
      <w:tc>
        <w:tcPr>
          <w:tcW w:w="5529" w:type="dxa"/>
          <w:hideMark/>
        </w:tcPr>
        <w:p w14:paraId="5A8BD2EE" w14:textId="489D495A" w:rsidR="007B7D93" w:rsidRDefault="007B7D93" w:rsidP="00076413">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4127E9BA" w14:textId="58E8485F" w:rsidR="007B7D93" w:rsidRPr="00B4142F" w:rsidRDefault="007B7D93" w:rsidP="001260E7">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055697">
            <w:rPr>
              <w:rFonts w:ascii="Palatino Linotype" w:hAnsi="Palatino Linotype" w:cs="Arial"/>
              <w:bCs/>
              <w:sz w:val="24"/>
              <w:lang w:eastAsia="es-MX"/>
            </w:rPr>
            <w:t>5190</w:t>
          </w:r>
          <w:r>
            <w:rPr>
              <w:rFonts w:ascii="Palatino Linotype" w:hAnsi="Palatino Linotype" w:cs="Arial"/>
              <w:bCs/>
              <w:sz w:val="24"/>
              <w:lang w:eastAsia="es-MX"/>
            </w:rPr>
            <w:t>/INFOEM/AD/RR/202</w:t>
          </w:r>
          <w:r w:rsidR="00EB6FAF">
            <w:rPr>
              <w:rFonts w:ascii="Palatino Linotype" w:hAnsi="Palatino Linotype" w:cs="Arial"/>
              <w:bCs/>
              <w:sz w:val="24"/>
              <w:lang w:eastAsia="es-MX"/>
            </w:rPr>
            <w:t>5</w:t>
          </w:r>
          <w:r>
            <w:rPr>
              <w:rFonts w:ascii="Palatino Linotype" w:hAnsi="Palatino Linotype" w:cs="Arial"/>
              <w:bCs/>
              <w:sz w:val="24"/>
              <w:lang w:eastAsia="es-MX"/>
            </w:rPr>
            <w:t xml:space="preserve"> </w:t>
          </w:r>
        </w:p>
      </w:tc>
    </w:tr>
    <w:tr w:rsidR="007B7D93" w14:paraId="6C6CCDEF" w14:textId="77777777" w:rsidTr="00AB402D">
      <w:trPr>
        <w:trHeight w:val="196"/>
      </w:trPr>
      <w:tc>
        <w:tcPr>
          <w:tcW w:w="5529" w:type="dxa"/>
          <w:hideMark/>
        </w:tcPr>
        <w:p w14:paraId="79F53C9B" w14:textId="77777777" w:rsidR="007B7D93" w:rsidRDefault="007B7D93" w:rsidP="00076413">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502311C0" w14:textId="08BE0BEF" w:rsidR="007B7D93" w:rsidRPr="00F06FED" w:rsidRDefault="00F364FF" w:rsidP="00F364FF">
          <w:pPr>
            <w:spacing w:after="120" w:line="256" w:lineRule="auto"/>
            <w:ind w:left="639" w:right="214"/>
            <w:jc w:val="both"/>
            <w:rPr>
              <w:rFonts w:ascii="Palatino Linotype" w:hAnsi="Palatino Linotype" w:cs="Arial"/>
            </w:rPr>
          </w:pPr>
          <w:r>
            <w:rPr>
              <w:rFonts w:ascii="Palatino Linotype" w:hAnsi="Palatino Linotype" w:cs="Arial"/>
            </w:rPr>
            <w:t>XXXXXXXXXXXXXXXXXXX</w:t>
          </w:r>
          <w:r w:rsidR="00055697">
            <w:rPr>
              <w:rFonts w:ascii="Palatino Linotype" w:hAnsi="Palatino Linotype" w:cs="Arial"/>
            </w:rPr>
            <w:t xml:space="preserve"> </w:t>
          </w:r>
          <w:r>
            <w:rPr>
              <w:rFonts w:ascii="Palatino Linotype" w:hAnsi="Palatino Linotype" w:cs="Arial"/>
            </w:rPr>
            <w:t>XXXXX</w:t>
          </w:r>
        </w:p>
      </w:tc>
    </w:tr>
    <w:tr w:rsidR="007B7D93" w14:paraId="63F5D633" w14:textId="77777777" w:rsidTr="00AB402D">
      <w:trPr>
        <w:trHeight w:val="242"/>
      </w:trPr>
      <w:tc>
        <w:tcPr>
          <w:tcW w:w="5529" w:type="dxa"/>
          <w:hideMark/>
        </w:tcPr>
        <w:p w14:paraId="25254C34" w14:textId="77777777" w:rsidR="007B7D93" w:rsidRDefault="007B7D93" w:rsidP="00076413">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2E91C77" w14:textId="50B4584B" w:rsidR="007B7D93" w:rsidRDefault="007B7D93" w:rsidP="00E72DA8">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Instituto de Seguridad Social del Estado de México y Municipios  </w:t>
          </w:r>
        </w:p>
      </w:tc>
    </w:tr>
    <w:tr w:rsidR="007B7D93" w14:paraId="6E9635C5" w14:textId="77777777" w:rsidTr="00AB402D">
      <w:trPr>
        <w:trHeight w:val="342"/>
      </w:trPr>
      <w:tc>
        <w:tcPr>
          <w:tcW w:w="5529" w:type="dxa"/>
          <w:hideMark/>
        </w:tcPr>
        <w:p w14:paraId="69273B9D" w14:textId="4035AFA2" w:rsidR="007B7D93" w:rsidRDefault="007B7D93" w:rsidP="00076413">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2126F51E" w14:textId="01C04273" w:rsidR="007B7D93" w:rsidRDefault="007B7D93"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1399B769" w14:textId="5513EA38" w:rsidR="007B7D93" w:rsidRDefault="007B7D93">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194E5669" wp14:editId="7A4ED7A2">
          <wp:simplePos x="0" y="0"/>
          <wp:positionH relativeFrom="page">
            <wp:posOffset>17396</wp:posOffset>
          </wp:positionH>
          <wp:positionV relativeFrom="page">
            <wp:posOffset>-3547</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17235"/>
    <w:multiLevelType w:val="hybridMultilevel"/>
    <w:tmpl w:val="6310D956"/>
    <w:lvl w:ilvl="0" w:tplc="9C62E4EA">
      <w:start w:val="1"/>
      <w:numFmt w:val="bullet"/>
      <w:lvlText w:val="-"/>
      <w:lvlJc w:val="left"/>
      <w:pPr>
        <w:ind w:left="1080" w:hanging="360"/>
      </w:pPr>
      <w:rPr>
        <w:rFonts w:ascii="Palatino Linotype" w:eastAsiaTheme="minorHAnsi"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 w15:restartNumberingAfterBreak="0">
    <w:nsid w:val="05832369"/>
    <w:multiLevelType w:val="hybridMultilevel"/>
    <w:tmpl w:val="7D8E1CC8"/>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9472F2"/>
    <w:multiLevelType w:val="hybridMultilevel"/>
    <w:tmpl w:val="26087038"/>
    <w:lvl w:ilvl="0" w:tplc="55BEE6CE">
      <w:numFmt w:val="bullet"/>
      <w:lvlText w:val="-"/>
      <w:lvlJc w:val="left"/>
      <w:pPr>
        <w:ind w:left="1080" w:hanging="360"/>
      </w:pPr>
      <w:rPr>
        <w:rFonts w:ascii="Palatino Linotype" w:eastAsiaTheme="minorHAnsi" w:hAnsi="Palatino Linotype" w:cs="Arial" w:hint="default"/>
        <w:i w:val="0"/>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15:restartNumberingAfterBreak="0">
    <w:nsid w:val="15D678C5"/>
    <w:multiLevelType w:val="hybridMultilevel"/>
    <w:tmpl w:val="A956F4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2485C7A"/>
    <w:multiLevelType w:val="hybridMultilevel"/>
    <w:tmpl w:val="3C061D48"/>
    <w:lvl w:ilvl="0" w:tplc="141A795C">
      <w:numFmt w:val="bullet"/>
      <w:lvlText w:val="-"/>
      <w:lvlJc w:val="left"/>
      <w:pPr>
        <w:ind w:left="1080" w:hanging="360"/>
      </w:pPr>
      <w:rPr>
        <w:rFonts w:ascii="Palatino Linotype" w:eastAsia="Times New Roman" w:hAnsi="Palatino Linotype" w:cs="Arial" w:hint="default"/>
        <w:b/>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5" w15:restartNumberingAfterBreak="0">
    <w:nsid w:val="295C7805"/>
    <w:multiLevelType w:val="hybridMultilevel"/>
    <w:tmpl w:val="5F60624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9777B2C"/>
    <w:multiLevelType w:val="hybridMultilevel"/>
    <w:tmpl w:val="C2F8384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A1F31D2"/>
    <w:multiLevelType w:val="hybridMultilevel"/>
    <w:tmpl w:val="A838120C"/>
    <w:lvl w:ilvl="0" w:tplc="FFF27F36">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2AD67C0A"/>
    <w:multiLevelType w:val="hybridMultilevel"/>
    <w:tmpl w:val="695423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E8613CC"/>
    <w:multiLevelType w:val="hybridMultilevel"/>
    <w:tmpl w:val="BCCC8E6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EE539E8"/>
    <w:multiLevelType w:val="hybridMultilevel"/>
    <w:tmpl w:val="6A2206D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33A7A56"/>
    <w:multiLevelType w:val="hybridMultilevel"/>
    <w:tmpl w:val="72CA1A2C"/>
    <w:lvl w:ilvl="0" w:tplc="6DA4B71C">
      <w:start w:val="1"/>
      <w:numFmt w:val="decimal"/>
      <w:lvlText w:val="%1)"/>
      <w:lvlJc w:val="left"/>
      <w:pPr>
        <w:ind w:left="720" w:hanging="360"/>
      </w:pPr>
      <w:rPr>
        <w:i w:val="0"/>
        <w:i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35C7B33"/>
    <w:multiLevelType w:val="hybridMultilevel"/>
    <w:tmpl w:val="6F00CA4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37123A5"/>
    <w:multiLevelType w:val="hybridMultilevel"/>
    <w:tmpl w:val="A838120C"/>
    <w:lvl w:ilvl="0" w:tplc="FFF27F36">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15:restartNumberingAfterBreak="0">
    <w:nsid w:val="349B591E"/>
    <w:multiLevelType w:val="hybridMultilevel"/>
    <w:tmpl w:val="7D8E1CC8"/>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6B5721E"/>
    <w:multiLevelType w:val="hybridMultilevel"/>
    <w:tmpl w:val="36C8F9EE"/>
    <w:lvl w:ilvl="0" w:tplc="7146E636">
      <w:start w:val="1"/>
      <w:numFmt w:val="bullet"/>
      <w:lvlText w:val="-"/>
      <w:lvlJc w:val="left"/>
      <w:pPr>
        <w:ind w:left="1211" w:hanging="360"/>
      </w:pPr>
      <w:rPr>
        <w:rFonts w:ascii="Palatino Linotype" w:eastAsiaTheme="minorHAnsi" w:hAnsi="Palatino Linotype" w:cstheme="minorBidi"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16" w15:restartNumberingAfterBreak="0">
    <w:nsid w:val="3BDD5BB0"/>
    <w:multiLevelType w:val="hybridMultilevel"/>
    <w:tmpl w:val="FE64CDA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E7A0CFD"/>
    <w:multiLevelType w:val="hybridMultilevel"/>
    <w:tmpl w:val="C06C972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7D20C63"/>
    <w:multiLevelType w:val="hybridMultilevel"/>
    <w:tmpl w:val="4AE6C1EC"/>
    <w:lvl w:ilvl="0" w:tplc="0F5EED5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A044258"/>
    <w:multiLevelType w:val="hybridMultilevel"/>
    <w:tmpl w:val="B64E856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A8D4745"/>
    <w:multiLevelType w:val="hybridMultilevel"/>
    <w:tmpl w:val="A9CA3E3E"/>
    <w:lvl w:ilvl="0" w:tplc="52F8750A">
      <w:start w:val="1"/>
      <w:numFmt w:val="lowerLetter"/>
      <w:lvlText w:val="%1)"/>
      <w:lvlJc w:val="lef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BF9560C"/>
    <w:multiLevelType w:val="hybridMultilevel"/>
    <w:tmpl w:val="A838120C"/>
    <w:lvl w:ilvl="0" w:tplc="FFF27F36">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2" w15:restartNumberingAfterBreak="0">
    <w:nsid w:val="54DE1AA3"/>
    <w:multiLevelType w:val="hybridMultilevel"/>
    <w:tmpl w:val="2FDEB47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C6273CD"/>
    <w:multiLevelType w:val="hybridMultilevel"/>
    <w:tmpl w:val="A358EE84"/>
    <w:lvl w:ilvl="0" w:tplc="B0C287E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1571CA2"/>
    <w:multiLevelType w:val="hybridMultilevel"/>
    <w:tmpl w:val="33FA6CD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20E7D9B"/>
    <w:multiLevelType w:val="hybridMultilevel"/>
    <w:tmpl w:val="15441F06"/>
    <w:lvl w:ilvl="0" w:tplc="0DFAAC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8D51123"/>
    <w:multiLevelType w:val="hybridMultilevel"/>
    <w:tmpl w:val="28129DDA"/>
    <w:lvl w:ilvl="0" w:tplc="33828F1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91353A7"/>
    <w:multiLevelType w:val="hybridMultilevel"/>
    <w:tmpl w:val="6A2206D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04963F9"/>
    <w:multiLevelType w:val="hybridMultilevel"/>
    <w:tmpl w:val="225EED3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23A6E49"/>
    <w:multiLevelType w:val="hybridMultilevel"/>
    <w:tmpl w:val="B658DDB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57B3B3E"/>
    <w:multiLevelType w:val="hybridMultilevel"/>
    <w:tmpl w:val="8BAA7918"/>
    <w:lvl w:ilvl="0" w:tplc="8CC01D0A">
      <w:start w:val="1"/>
      <w:numFmt w:val="lowerLetter"/>
      <w:lvlText w:val="%1)"/>
      <w:lvlJc w:val="left"/>
      <w:pPr>
        <w:ind w:left="720" w:hanging="360"/>
      </w:pPr>
      <w:rPr>
        <w:rFonts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7554328"/>
    <w:multiLevelType w:val="hybridMultilevel"/>
    <w:tmpl w:val="0E5C4B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7C05DE1"/>
    <w:multiLevelType w:val="hybridMultilevel"/>
    <w:tmpl w:val="F6F83C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6"/>
  </w:num>
  <w:num w:numId="2">
    <w:abstractNumId w:val="5"/>
  </w:num>
  <w:num w:numId="3">
    <w:abstractNumId w:val="15"/>
  </w:num>
  <w:num w:numId="4">
    <w:abstractNumId w:val="9"/>
  </w:num>
  <w:num w:numId="5">
    <w:abstractNumId w:val="17"/>
  </w:num>
  <w:num w:numId="6">
    <w:abstractNumId w:val="18"/>
  </w:num>
  <w:num w:numId="7">
    <w:abstractNumId w:val="7"/>
  </w:num>
  <w:num w:numId="8">
    <w:abstractNumId w:val="21"/>
  </w:num>
  <w:num w:numId="9">
    <w:abstractNumId w:val="23"/>
  </w:num>
  <w:num w:numId="10">
    <w:abstractNumId w:val="20"/>
  </w:num>
  <w:num w:numId="11">
    <w:abstractNumId w:val="13"/>
  </w:num>
  <w:num w:numId="12">
    <w:abstractNumId w:val="30"/>
  </w:num>
  <w:num w:numId="13">
    <w:abstractNumId w:val="8"/>
  </w:num>
  <w:num w:numId="14">
    <w:abstractNumId w:val="16"/>
  </w:num>
  <w:num w:numId="15">
    <w:abstractNumId w:val="6"/>
  </w:num>
  <w:num w:numId="16">
    <w:abstractNumId w:val="19"/>
  </w:num>
  <w:num w:numId="17">
    <w:abstractNumId w:val="3"/>
  </w:num>
  <w:num w:numId="18">
    <w:abstractNumId w:val="0"/>
  </w:num>
  <w:num w:numId="19">
    <w:abstractNumId w:val="29"/>
  </w:num>
  <w:num w:numId="20">
    <w:abstractNumId w:val="28"/>
  </w:num>
  <w:num w:numId="21">
    <w:abstractNumId w:val="2"/>
  </w:num>
  <w:num w:numId="22">
    <w:abstractNumId w:val="1"/>
  </w:num>
  <w:num w:numId="23">
    <w:abstractNumId w:val="11"/>
  </w:num>
  <w:num w:numId="24">
    <w:abstractNumId w:val="24"/>
  </w:num>
  <w:num w:numId="25">
    <w:abstractNumId w:val="22"/>
  </w:num>
  <w:num w:numId="26">
    <w:abstractNumId w:val="14"/>
  </w:num>
  <w:num w:numId="27">
    <w:abstractNumId w:val="4"/>
  </w:num>
  <w:num w:numId="28">
    <w:abstractNumId w:val="25"/>
  </w:num>
  <w:num w:numId="29">
    <w:abstractNumId w:val="27"/>
  </w:num>
  <w:num w:numId="30">
    <w:abstractNumId w:val="10"/>
  </w:num>
  <w:num w:numId="31">
    <w:abstractNumId w:val="31"/>
  </w:num>
  <w:num w:numId="32">
    <w:abstractNumId w:val="12"/>
  </w:num>
  <w:num w:numId="33">
    <w:abstractNumId w:val="3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6ECC"/>
    <w:rsid w:val="00006EF3"/>
    <w:rsid w:val="000072F1"/>
    <w:rsid w:val="0000791F"/>
    <w:rsid w:val="00026263"/>
    <w:rsid w:val="00034F31"/>
    <w:rsid w:val="000414F1"/>
    <w:rsid w:val="0004467E"/>
    <w:rsid w:val="00045B26"/>
    <w:rsid w:val="00047CEC"/>
    <w:rsid w:val="0005446E"/>
    <w:rsid w:val="00055224"/>
    <w:rsid w:val="00055697"/>
    <w:rsid w:val="0005728E"/>
    <w:rsid w:val="000616F2"/>
    <w:rsid w:val="00061821"/>
    <w:rsid w:val="00063619"/>
    <w:rsid w:val="000671D1"/>
    <w:rsid w:val="00067930"/>
    <w:rsid w:val="00073DF6"/>
    <w:rsid w:val="00074115"/>
    <w:rsid w:val="00076054"/>
    <w:rsid w:val="00076413"/>
    <w:rsid w:val="00080482"/>
    <w:rsid w:val="0008648A"/>
    <w:rsid w:val="00086F8A"/>
    <w:rsid w:val="00087F5D"/>
    <w:rsid w:val="000908B1"/>
    <w:rsid w:val="00091468"/>
    <w:rsid w:val="00091552"/>
    <w:rsid w:val="00093E23"/>
    <w:rsid w:val="00097C3E"/>
    <w:rsid w:val="000A2CB6"/>
    <w:rsid w:val="000A337E"/>
    <w:rsid w:val="000A4A07"/>
    <w:rsid w:val="000B0670"/>
    <w:rsid w:val="000B2D41"/>
    <w:rsid w:val="000B62E8"/>
    <w:rsid w:val="000C4FA5"/>
    <w:rsid w:val="000C5BDA"/>
    <w:rsid w:val="000C6188"/>
    <w:rsid w:val="000D00AC"/>
    <w:rsid w:val="000D03C6"/>
    <w:rsid w:val="000D214C"/>
    <w:rsid w:val="000D2676"/>
    <w:rsid w:val="000E27CB"/>
    <w:rsid w:val="000E4742"/>
    <w:rsid w:val="000F0834"/>
    <w:rsid w:val="000F2747"/>
    <w:rsid w:val="000F3FDC"/>
    <w:rsid w:val="0010213B"/>
    <w:rsid w:val="00107645"/>
    <w:rsid w:val="001107EF"/>
    <w:rsid w:val="00111727"/>
    <w:rsid w:val="00111A63"/>
    <w:rsid w:val="001132C3"/>
    <w:rsid w:val="0011359A"/>
    <w:rsid w:val="0011559B"/>
    <w:rsid w:val="001158FD"/>
    <w:rsid w:val="00117DA2"/>
    <w:rsid w:val="00121ABD"/>
    <w:rsid w:val="00124855"/>
    <w:rsid w:val="001260E7"/>
    <w:rsid w:val="001278C1"/>
    <w:rsid w:val="00130240"/>
    <w:rsid w:val="0014223D"/>
    <w:rsid w:val="0014642F"/>
    <w:rsid w:val="001471C9"/>
    <w:rsid w:val="001534F6"/>
    <w:rsid w:val="001571AC"/>
    <w:rsid w:val="00157906"/>
    <w:rsid w:val="00160A46"/>
    <w:rsid w:val="00163E5A"/>
    <w:rsid w:val="00172CD6"/>
    <w:rsid w:val="00174A84"/>
    <w:rsid w:val="0017533E"/>
    <w:rsid w:val="00175588"/>
    <w:rsid w:val="00175897"/>
    <w:rsid w:val="00177571"/>
    <w:rsid w:val="00177A1B"/>
    <w:rsid w:val="00181FF9"/>
    <w:rsid w:val="00186C19"/>
    <w:rsid w:val="001A02EC"/>
    <w:rsid w:val="001A5182"/>
    <w:rsid w:val="001A7197"/>
    <w:rsid w:val="001A7838"/>
    <w:rsid w:val="001B03D5"/>
    <w:rsid w:val="001B28A5"/>
    <w:rsid w:val="001B31FB"/>
    <w:rsid w:val="001B3F18"/>
    <w:rsid w:val="001B4A39"/>
    <w:rsid w:val="001B7707"/>
    <w:rsid w:val="001B7B88"/>
    <w:rsid w:val="001B7C27"/>
    <w:rsid w:val="001C40F2"/>
    <w:rsid w:val="001C60E9"/>
    <w:rsid w:val="001C66B9"/>
    <w:rsid w:val="001D0472"/>
    <w:rsid w:val="001D12B5"/>
    <w:rsid w:val="001D28C3"/>
    <w:rsid w:val="001E1B38"/>
    <w:rsid w:val="001E52AE"/>
    <w:rsid w:val="001E54B0"/>
    <w:rsid w:val="001E7015"/>
    <w:rsid w:val="001F03EF"/>
    <w:rsid w:val="00200225"/>
    <w:rsid w:val="00201AAD"/>
    <w:rsid w:val="00202A10"/>
    <w:rsid w:val="00210055"/>
    <w:rsid w:val="00211957"/>
    <w:rsid w:val="00214C6D"/>
    <w:rsid w:val="00217520"/>
    <w:rsid w:val="002205C0"/>
    <w:rsid w:val="00221852"/>
    <w:rsid w:val="00224535"/>
    <w:rsid w:val="002246BE"/>
    <w:rsid w:val="00226B0D"/>
    <w:rsid w:val="00227D04"/>
    <w:rsid w:val="0023032F"/>
    <w:rsid w:val="00232D81"/>
    <w:rsid w:val="00233D67"/>
    <w:rsid w:val="002363B0"/>
    <w:rsid w:val="002369B7"/>
    <w:rsid w:val="00237601"/>
    <w:rsid w:val="00251358"/>
    <w:rsid w:val="0025149A"/>
    <w:rsid w:val="002547B6"/>
    <w:rsid w:val="00264EF7"/>
    <w:rsid w:val="00266933"/>
    <w:rsid w:val="00267044"/>
    <w:rsid w:val="0026799B"/>
    <w:rsid w:val="002739C2"/>
    <w:rsid w:val="00276A41"/>
    <w:rsid w:val="00276AA2"/>
    <w:rsid w:val="00276ACC"/>
    <w:rsid w:val="00277182"/>
    <w:rsid w:val="00280DA7"/>
    <w:rsid w:val="00282948"/>
    <w:rsid w:val="00295023"/>
    <w:rsid w:val="00296F05"/>
    <w:rsid w:val="002A2034"/>
    <w:rsid w:val="002A21C6"/>
    <w:rsid w:val="002A228B"/>
    <w:rsid w:val="002A4C79"/>
    <w:rsid w:val="002A4CB4"/>
    <w:rsid w:val="002A6C73"/>
    <w:rsid w:val="002B27A8"/>
    <w:rsid w:val="002B69C6"/>
    <w:rsid w:val="002B7BFB"/>
    <w:rsid w:val="002C02B5"/>
    <w:rsid w:val="002C05BC"/>
    <w:rsid w:val="002C09FC"/>
    <w:rsid w:val="002C1E07"/>
    <w:rsid w:val="002C35A9"/>
    <w:rsid w:val="002C517F"/>
    <w:rsid w:val="002C638E"/>
    <w:rsid w:val="002D1675"/>
    <w:rsid w:val="002D1EC2"/>
    <w:rsid w:val="002E0624"/>
    <w:rsid w:val="002E2D5A"/>
    <w:rsid w:val="002E6A03"/>
    <w:rsid w:val="002F37BE"/>
    <w:rsid w:val="002F7E70"/>
    <w:rsid w:val="00300B2B"/>
    <w:rsid w:val="00300D0B"/>
    <w:rsid w:val="00301F6B"/>
    <w:rsid w:val="003034DC"/>
    <w:rsid w:val="00306096"/>
    <w:rsid w:val="00313850"/>
    <w:rsid w:val="00316C70"/>
    <w:rsid w:val="00317FD2"/>
    <w:rsid w:val="003200AE"/>
    <w:rsid w:val="00340234"/>
    <w:rsid w:val="003431AE"/>
    <w:rsid w:val="003442FC"/>
    <w:rsid w:val="0034595E"/>
    <w:rsid w:val="003508B1"/>
    <w:rsid w:val="003511AD"/>
    <w:rsid w:val="00352FBE"/>
    <w:rsid w:val="0036024B"/>
    <w:rsid w:val="00361B9C"/>
    <w:rsid w:val="003622B3"/>
    <w:rsid w:val="003625BE"/>
    <w:rsid w:val="0036460D"/>
    <w:rsid w:val="0036596F"/>
    <w:rsid w:val="003728A8"/>
    <w:rsid w:val="0037721A"/>
    <w:rsid w:val="00377C4A"/>
    <w:rsid w:val="003802A1"/>
    <w:rsid w:val="00380EFC"/>
    <w:rsid w:val="0038288C"/>
    <w:rsid w:val="00391F51"/>
    <w:rsid w:val="00397454"/>
    <w:rsid w:val="00397B57"/>
    <w:rsid w:val="003A61F9"/>
    <w:rsid w:val="003B03AE"/>
    <w:rsid w:val="003B3ADF"/>
    <w:rsid w:val="003B45B5"/>
    <w:rsid w:val="003B7B17"/>
    <w:rsid w:val="003C7ACD"/>
    <w:rsid w:val="003D7780"/>
    <w:rsid w:val="003E4407"/>
    <w:rsid w:val="003E4B02"/>
    <w:rsid w:val="003E6A3C"/>
    <w:rsid w:val="003F4B70"/>
    <w:rsid w:val="003F71FF"/>
    <w:rsid w:val="004012CF"/>
    <w:rsid w:val="00402FF3"/>
    <w:rsid w:val="004057C7"/>
    <w:rsid w:val="0040689B"/>
    <w:rsid w:val="00413D6D"/>
    <w:rsid w:val="004216D8"/>
    <w:rsid w:val="00423213"/>
    <w:rsid w:val="00427F2E"/>
    <w:rsid w:val="00431870"/>
    <w:rsid w:val="004331F5"/>
    <w:rsid w:val="00434F17"/>
    <w:rsid w:val="00437DEC"/>
    <w:rsid w:val="00440B46"/>
    <w:rsid w:val="00441585"/>
    <w:rsid w:val="004419C1"/>
    <w:rsid w:val="004425BF"/>
    <w:rsid w:val="00442B2A"/>
    <w:rsid w:val="00445D06"/>
    <w:rsid w:val="00450A99"/>
    <w:rsid w:val="00454EE9"/>
    <w:rsid w:val="00454FB3"/>
    <w:rsid w:val="00455922"/>
    <w:rsid w:val="00461DBA"/>
    <w:rsid w:val="00463E45"/>
    <w:rsid w:val="00464386"/>
    <w:rsid w:val="00474A8B"/>
    <w:rsid w:val="00477306"/>
    <w:rsid w:val="00477720"/>
    <w:rsid w:val="0048178E"/>
    <w:rsid w:val="00481AAF"/>
    <w:rsid w:val="00482A8F"/>
    <w:rsid w:val="004848B1"/>
    <w:rsid w:val="004906C8"/>
    <w:rsid w:val="004A0CC0"/>
    <w:rsid w:val="004A2100"/>
    <w:rsid w:val="004A5AAA"/>
    <w:rsid w:val="004B260D"/>
    <w:rsid w:val="004B5DE3"/>
    <w:rsid w:val="004C0337"/>
    <w:rsid w:val="004C5683"/>
    <w:rsid w:val="004C7621"/>
    <w:rsid w:val="004D574A"/>
    <w:rsid w:val="004E4255"/>
    <w:rsid w:val="004E48B4"/>
    <w:rsid w:val="004E6BE9"/>
    <w:rsid w:val="004E7C39"/>
    <w:rsid w:val="00501E21"/>
    <w:rsid w:val="005102E0"/>
    <w:rsid w:val="005152E2"/>
    <w:rsid w:val="00515C21"/>
    <w:rsid w:val="00516E72"/>
    <w:rsid w:val="00522352"/>
    <w:rsid w:val="00523CF0"/>
    <w:rsid w:val="00525760"/>
    <w:rsid w:val="00532726"/>
    <w:rsid w:val="005337AF"/>
    <w:rsid w:val="005360AC"/>
    <w:rsid w:val="00541313"/>
    <w:rsid w:val="005436D7"/>
    <w:rsid w:val="005437E7"/>
    <w:rsid w:val="00545CE2"/>
    <w:rsid w:val="0055135B"/>
    <w:rsid w:val="00552846"/>
    <w:rsid w:val="00557B14"/>
    <w:rsid w:val="00562653"/>
    <w:rsid w:val="005645BE"/>
    <w:rsid w:val="0056513A"/>
    <w:rsid w:val="00567D72"/>
    <w:rsid w:val="00570592"/>
    <w:rsid w:val="005733EB"/>
    <w:rsid w:val="0057534F"/>
    <w:rsid w:val="00582600"/>
    <w:rsid w:val="005A08C7"/>
    <w:rsid w:val="005A11CB"/>
    <w:rsid w:val="005A1B1D"/>
    <w:rsid w:val="005B02D5"/>
    <w:rsid w:val="005B113C"/>
    <w:rsid w:val="005B6443"/>
    <w:rsid w:val="005C2EBC"/>
    <w:rsid w:val="005C7C55"/>
    <w:rsid w:val="005D2B59"/>
    <w:rsid w:val="005D2D4E"/>
    <w:rsid w:val="005D303B"/>
    <w:rsid w:val="005D370F"/>
    <w:rsid w:val="005D6EF7"/>
    <w:rsid w:val="005E3BC0"/>
    <w:rsid w:val="005E6C3F"/>
    <w:rsid w:val="005F18B8"/>
    <w:rsid w:val="005F218A"/>
    <w:rsid w:val="005F57F0"/>
    <w:rsid w:val="005F6CA8"/>
    <w:rsid w:val="006006AB"/>
    <w:rsid w:val="00601ABC"/>
    <w:rsid w:val="006022D1"/>
    <w:rsid w:val="006069DC"/>
    <w:rsid w:val="0061088D"/>
    <w:rsid w:val="006113E2"/>
    <w:rsid w:val="00611928"/>
    <w:rsid w:val="00613AD7"/>
    <w:rsid w:val="0061419A"/>
    <w:rsid w:val="006155F5"/>
    <w:rsid w:val="006168E4"/>
    <w:rsid w:val="00616A3A"/>
    <w:rsid w:val="00617099"/>
    <w:rsid w:val="0062208A"/>
    <w:rsid w:val="00624567"/>
    <w:rsid w:val="00625D0D"/>
    <w:rsid w:val="006314A7"/>
    <w:rsid w:val="0063305B"/>
    <w:rsid w:val="00637E4B"/>
    <w:rsid w:val="00641307"/>
    <w:rsid w:val="00643944"/>
    <w:rsid w:val="00643E22"/>
    <w:rsid w:val="006479CF"/>
    <w:rsid w:val="00647CFC"/>
    <w:rsid w:val="00651AA0"/>
    <w:rsid w:val="00655BC1"/>
    <w:rsid w:val="00657C4F"/>
    <w:rsid w:val="006615F9"/>
    <w:rsid w:val="006639E2"/>
    <w:rsid w:val="00665261"/>
    <w:rsid w:val="00665E85"/>
    <w:rsid w:val="00666AD1"/>
    <w:rsid w:val="00672209"/>
    <w:rsid w:val="00672DC6"/>
    <w:rsid w:val="00676967"/>
    <w:rsid w:val="0068092C"/>
    <w:rsid w:val="0068733B"/>
    <w:rsid w:val="0069184E"/>
    <w:rsid w:val="0069410C"/>
    <w:rsid w:val="0069416F"/>
    <w:rsid w:val="00694976"/>
    <w:rsid w:val="00696D5C"/>
    <w:rsid w:val="006A6BD9"/>
    <w:rsid w:val="006B7654"/>
    <w:rsid w:val="006D0B60"/>
    <w:rsid w:val="006D43AC"/>
    <w:rsid w:val="006D5B07"/>
    <w:rsid w:val="006D5ED1"/>
    <w:rsid w:val="006D6365"/>
    <w:rsid w:val="006F55F2"/>
    <w:rsid w:val="006F7AEB"/>
    <w:rsid w:val="007007F7"/>
    <w:rsid w:val="007017AF"/>
    <w:rsid w:val="007051B0"/>
    <w:rsid w:val="00706273"/>
    <w:rsid w:val="0070767C"/>
    <w:rsid w:val="00714CA6"/>
    <w:rsid w:val="00714E7E"/>
    <w:rsid w:val="00715527"/>
    <w:rsid w:val="00717B2B"/>
    <w:rsid w:val="0072080A"/>
    <w:rsid w:val="0072333B"/>
    <w:rsid w:val="00731DC5"/>
    <w:rsid w:val="00732DD5"/>
    <w:rsid w:val="00740072"/>
    <w:rsid w:val="00741033"/>
    <w:rsid w:val="007433D8"/>
    <w:rsid w:val="00744EEF"/>
    <w:rsid w:val="00750A92"/>
    <w:rsid w:val="007517A8"/>
    <w:rsid w:val="00751F1B"/>
    <w:rsid w:val="00754496"/>
    <w:rsid w:val="00754CAE"/>
    <w:rsid w:val="0076176B"/>
    <w:rsid w:val="00763264"/>
    <w:rsid w:val="00766B1F"/>
    <w:rsid w:val="00766B69"/>
    <w:rsid w:val="00770519"/>
    <w:rsid w:val="00774536"/>
    <w:rsid w:val="00775BF4"/>
    <w:rsid w:val="0078285F"/>
    <w:rsid w:val="0079244F"/>
    <w:rsid w:val="00794F80"/>
    <w:rsid w:val="007A2DE5"/>
    <w:rsid w:val="007A36EE"/>
    <w:rsid w:val="007A5EAA"/>
    <w:rsid w:val="007A681B"/>
    <w:rsid w:val="007B2C77"/>
    <w:rsid w:val="007B3179"/>
    <w:rsid w:val="007B3C72"/>
    <w:rsid w:val="007B4114"/>
    <w:rsid w:val="007B7D93"/>
    <w:rsid w:val="007C02B3"/>
    <w:rsid w:val="007C3098"/>
    <w:rsid w:val="007C6A59"/>
    <w:rsid w:val="007D1A27"/>
    <w:rsid w:val="007D1F15"/>
    <w:rsid w:val="007D25B1"/>
    <w:rsid w:val="007D2878"/>
    <w:rsid w:val="007D56C3"/>
    <w:rsid w:val="007D7A2A"/>
    <w:rsid w:val="007E27BA"/>
    <w:rsid w:val="007E29AA"/>
    <w:rsid w:val="007E3DCC"/>
    <w:rsid w:val="007E4685"/>
    <w:rsid w:val="007E491D"/>
    <w:rsid w:val="007F23D7"/>
    <w:rsid w:val="007F6055"/>
    <w:rsid w:val="007F6DFC"/>
    <w:rsid w:val="007F6E5B"/>
    <w:rsid w:val="00804CAE"/>
    <w:rsid w:val="008072E2"/>
    <w:rsid w:val="00810F15"/>
    <w:rsid w:val="00811205"/>
    <w:rsid w:val="00812978"/>
    <w:rsid w:val="00812C48"/>
    <w:rsid w:val="00813D17"/>
    <w:rsid w:val="0082120A"/>
    <w:rsid w:val="008212A5"/>
    <w:rsid w:val="0082138B"/>
    <w:rsid w:val="008217D2"/>
    <w:rsid w:val="00827D50"/>
    <w:rsid w:val="0083479D"/>
    <w:rsid w:val="00834D80"/>
    <w:rsid w:val="00836437"/>
    <w:rsid w:val="00842EB2"/>
    <w:rsid w:val="00847D23"/>
    <w:rsid w:val="00850F73"/>
    <w:rsid w:val="00851144"/>
    <w:rsid w:val="00851762"/>
    <w:rsid w:val="00854B28"/>
    <w:rsid w:val="00856D00"/>
    <w:rsid w:val="00862368"/>
    <w:rsid w:val="00862416"/>
    <w:rsid w:val="00863619"/>
    <w:rsid w:val="0087182F"/>
    <w:rsid w:val="00873E79"/>
    <w:rsid w:val="00881BDF"/>
    <w:rsid w:val="008822BE"/>
    <w:rsid w:val="00884054"/>
    <w:rsid w:val="00884597"/>
    <w:rsid w:val="00884901"/>
    <w:rsid w:val="00884FC4"/>
    <w:rsid w:val="00887CAA"/>
    <w:rsid w:val="0089172F"/>
    <w:rsid w:val="00892D37"/>
    <w:rsid w:val="008942A6"/>
    <w:rsid w:val="008A08A8"/>
    <w:rsid w:val="008A6B62"/>
    <w:rsid w:val="008B3214"/>
    <w:rsid w:val="008B678F"/>
    <w:rsid w:val="008C00FA"/>
    <w:rsid w:val="008C1A65"/>
    <w:rsid w:val="008C55A3"/>
    <w:rsid w:val="008C6B7E"/>
    <w:rsid w:val="008D0165"/>
    <w:rsid w:val="008D20F8"/>
    <w:rsid w:val="008D5FD2"/>
    <w:rsid w:val="008E4C73"/>
    <w:rsid w:val="008E5A5E"/>
    <w:rsid w:val="008E629B"/>
    <w:rsid w:val="008E6375"/>
    <w:rsid w:val="008E7C6B"/>
    <w:rsid w:val="008F1464"/>
    <w:rsid w:val="008F2BA6"/>
    <w:rsid w:val="008F733C"/>
    <w:rsid w:val="008F76BD"/>
    <w:rsid w:val="00900828"/>
    <w:rsid w:val="00903BC1"/>
    <w:rsid w:val="00903CBD"/>
    <w:rsid w:val="00905AFA"/>
    <w:rsid w:val="00907751"/>
    <w:rsid w:val="00911AD7"/>
    <w:rsid w:val="0091251B"/>
    <w:rsid w:val="00913196"/>
    <w:rsid w:val="00920964"/>
    <w:rsid w:val="00924AFA"/>
    <w:rsid w:val="00924F63"/>
    <w:rsid w:val="009276F2"/>
    <w:rsid w:val="00930FBA"/>
    <w:rsid w:val="00932918"/>
    <w:rsid w:val="009366E4"/>
    <w:rsid w:val="00941D7F"/>
    <w:rsid w:val="00942A79"/>
    <w:rsid w:val="00942DCF"/>
    <w:rsid w:val="00944468"/>
    <w:rsid w:val="00944DC9"/>
    <w:rsid w:val="00946B52"/>
    <w:rsid w:val="009510B5"/>
    <w:rsid w:val="009520E5"/>
    <w:rsid w:val="0095267A"/>
    <w:rsid w:val="00953D7D"/>
    <w:rsid w:val="00953E3E"/>
    <w:rsid w:val="00955DA9"/>
    <w:rsid w:val="009567F2"/>
    <w:rsid w:val="00961D50"/>
    <w:rsid w:val="00962728"/>
    <w:rsid w:val="009639FB"/>
    <w:rsid w:val="00964A99"/>
    <w:rsid w:val="0096643B"/>
    <w:rsid w:val="00966C4B"/>
    <w:rsid w:val="00971264"/>
    <w:rsid w:val="009733FF"/>
    <w:rsid w:val="009738FB"/>
    <w:rsid w:val="00973AD8"/>
    <w:rsid w:val="00973E6E"/>
    <w:rsid w:val="009743C4"/>
    <w:rsid w:val="00977F50"/>
    <w:rsid w:val="009865A9"/>
    <w:rsid w:val="00986697"/>
    <w:rsid w:val="0099331E"/>
    <w:rsid w:val="00997358"/>
    <w:rsid w:val="00997EB1"/>
    <w:rsid w:val="009A2832"/>
    <w:rsid w:val="009A3903"/>
    <w:rsid w:val="009A53D0"/>
    <w:rsid w:val="009A686F"/>
    <w:rsid w:val="009A6A58"/>
    <w:rsid w:val="009B3487"/>
    <w:rsid w:val="009B4CE2"/>
    <w:rsid w:val="009C0185"/>
    <w:rsid w:val="009D21B9"/>
    <w:rsid w:val="009D246B"/>
    <w:rsid w:val="009E227D"/>
    <w:rsid w:val="009E3F91"/>
    <w:rsid w:val="009E5046"/>
    <w:rsid w:val="009E7413"/>
    <w:rsid w:val="009F6476"/>
    <w:rsid w:val="00A04A4E"/>
    <w:rsid w:val="00A063CB"/>
    <w:rsid w:val="00A077D1"/>
    <w:rsid w:val="00A112FB"/>
    <w:rsid w:val="00A116A6"/>
    <w:rsid w:val="00A14119"/>
    <w:rsid w:val="00A17750"/>
    <w:rsid w:val="00A20D5F"/>
    <w:rsid w:val="00A22240"/>
    <w:rsid w:val="00A375D9"/>
    <w:rsid w:val="00A379A9"/>
    <w:rsid w:val="00A417A1"/>
    <w:rsid w:val="00A44B75"/>
    <w:rsid w:val="00A47C12"/>
    <w:rsid w:val="00A525A4"/>
    <w:rsid w:val="00A603BA"/>
    <w:rsid w:val="00A608D7"/>
    <w:rsid w:val="00A6194C"/>
    <w:rsid w:val="00A625E2"/>
    <w:rsid w:val="00A63302"/>
    <w:rsid w:val="00A72465"/>
    <w:rsid w:val="00A754F0"/>
    <w:rsid w:val="00A80123"/>
    <w:rsid w:val="00A80C92"/>
    <w:rsid w:val="00A93319"/>
    <w:rsid w:val="00AA352E"/>
    <w:rsid w:val="00AA648E"/>
    <w:rsid w:val="00AB3710"/>
    <w:rsid w:val="00AB402D"/>
    <w:rsid w:val="00AB4B0F"/>
    <w:rsid w:val="00AC2BEF"/>
    <w:rsid w:val="00AC3496"/>
    <w:rsid w:val="00AD012F"/>
    <w:rsid w:val="00AD0839"/>
    <w:rsid w:val="00AD6DB5"/>
    <w:rsid w:val="00AE31C9"/>
    <w:rsid w:val="00AE3531"/>
    <w:rsid w:val="00AE3CCC"/>
    <w:rsid w:val="00AE4213"/>
    <w:rsid w:val="00AE4450"/>
    <w:rsid w:val="00AE7C3C"/>
    <w:rsid w:val="00AF19F7"/>
    <w:rsid w:val="00AF2434"/>
    <w:rsid w:val="00B002CC"/>
    <w:rsid w:val="00B02A6E"/>
    <w:rsid w:val="00B04BA9"/>
    <w:rsid w:val="00B10F5B"/>
    <w:rsid w:val="00B12BDA"/>
    <w:rsid w:val="00B143FC"/>
    <w:rsid w:val="00B14815"/>
    <w:rsid w:val="00B16EFD"/>
    <w:rsid w:val="00B20329"/>
    <w:rsid w:val="00B227A4"/>
    <w:rsid w:val="00B2394F"/>
    <w:rsid w:val="00B23959"/>
    <w:rsid w:val="00B32CD3"/>
    <w:rsid w:val="00B3672D"/>
    <w:rsid w:val="00B36C81"/>
    <w:rsid w:val="00B3772D"/>
    <w:rsid w:val="00B37C0D"/>
    <w:rsid w:val="00B4013A"/>
    <w:rsid w:val="00B4269B"/>
    <w:rsid w:val="00B42834"/>
    <w:rsid w:val="00B554F8"/>
    <w:rsid w:val="00B57749"/>
    <w:rsid w:val="00B57B87"/>
    <w:rsid w:val="00B74E1E"/>
    <w:rsid w:val="00B76D44"/>
    <w:rsid w:val="00B775C9"/>
    <w:rsid w:val="00B840EA"/>
    <w:rsid w:val="00B85665"/>
    <w:rsid w:val="00B86A10"/>
    <w:rsid w:val="00B87E03"/>
    <w:rsid w:val="00BA7AD1"/>
    <w:rsid w:val="00BB243B"/>
    <w:rsid w:val="00BB27F2"/>
    <w:rsid w:val="00BB4979"/>
    <w:rsid w:val="00BC0FDD"/>
    <w:rsid w:val="00BC1900"/>
    <w:rsid w:val="00BC22E0"/>
    <w:rsid w:val="00BC7FCE"/>
    <w:rsid w:val="00BD1278"/>
    <w:rsid w:val="00BD5A87"/>
    <w:rsid w:val="00BD5FAD"/>
    <w:rsid w:val="00BD7DE0"/>
    <w:rsid w:val="00BF0E3C"/>
    <w:rsid w:val="00BF2A2E"/>
    <w:rsid w:val="00C001F2"/>
    <w:rsid w:val="00C06C28"/>
    <w:rsid w:val="00C16E7A"/>
    <w:rsid w:val="00C2109F"/>
    <w:rsid w:val="00C2287C"/>
    <w:rsid w:val="00C23036"/>
    <w:rsid w:val="00C32964"/>
    <w:rsid w:val="00C34ACE"/>
    <w:rsid w:val="00C34E64"/>
    <w:rsid w:val="00C40FD6"/>
    <w:rsid w:val="00C4726B"/>
    <w:rsid w:val="00C47608"/>
    <w:rsid w:val="00C50568"/>
    <w:rsid w:val="00C531DA"/>
    <w:rsid w:val="00C534F6"/>
    <w:rsid w:val="00C540CE"/>
    <w:rsid w:val="00C55013"/>
    <w:rsid w:val="00C608B5"/>
    <w:rsid w:val="00C62738"/>
    <w:rsid w:val="00C63F32"/>
    <w:rsid w:val="00C64B8E"/>
    <w:rsid w:val="00C71835"/>
    <w:rsid w:val="00C742A0"/>
    <w:rsid w:val="00C7502E"/>
    <w:rsid w:val="00C83EE5"/>
    <w:rsid w:val="00C875A4"/>
    <w:rsid w:val="00C940C2"/>
    <w:rsid w:val="00C97356"/>
    <w:rsid w:val="00CA0732"/>
    <w:rsid w:val="00CB147C"/>
    <w:rsid w:val="00CB2B18"/>
    <w:rsid w:val="00CB2E37"/>
    <w:rsid w:val="00CB60D0"/>
    <w:rsid w:val="00CC0C5F"/>
    <w:rsid w:val="00CC1506"/>
    <w:rsid w:val="00CC3AB7"/>
    <w:rsid w:val="00CC49AB"/>
    <w:rsid w:val="00CD0418"/>
    <w:rsid w:val="00CD06B3"/>
    <w:rsid w:val="00CD255F"/>
    <w:rsid w:val="00CD2D8C"/>
    <w:rsid w:val="00CD68E1"/>
    <w:rsid w:val="00CD6A0F"/>
    <w:rsid w:val="00CE1E59"/>
    <w:rsid w:val="00CE2ADF"/>
    <w:rsid w:val="00CE5425"/>
    <w:rsid w:val="00CE57A2"/>
    <w:rsid w:val="00CE7CBD"/>
    <w:rsid w:val="00D06CA0"/>
    <w:rsid w:val="00D10E06"/>
    <w:rsid w:val="00D116B4"/>
    <w:rsid w:val="00D11A14"/>
    <w:rsid w:val="00D11D76"/>
    <w:rsid w:val="00D14DF8"/>
    <w:rsid w:val="00D170A2"/>
    <w:rsid w:val="00D23B4F"/>
    <w:rsid w:val="00D26D95"/>
    <w:rsid w:val="00D27721"/>
    <w:rsid w:val="00D33AC3"/>
    <w:rsid w:val="00D369AB"/>
    <w:rsid w:val="00D36BD5"/>
    <w:rsid w:val="00D375DB"/>
    <w:rsid w:val="00D42929"/>
    <w:rsid w:val="00D43069"/>
    <w:rsid w:val="00D46B3A"/>
    <w:rsid w:val="00D52C9E"/>
    <w:rsid w:val="00D633C2"/>
    <w:rsid w:val="00D64F6A"/>
    <w:rsid w:val="00D65FA9"/>
    <w:rsid w:val="00D6751B"/>
    <w:rsid w:val="00D70DD1"/>
    <w:rsid w:val="00D72D16"/>
    <w:rsid w:val="00D741A3"/>
    <w:rsid w:val="00D7560D"/>
    <w:rsid w:val="00D75844"/>
    <w:rsid w:val="00D76554"/>
    <w:rsid w:val="00D77057"/>
    <w:rsid w:val="00D77D30"/>
    <w:rsid w:val="00D8164B"/>
    <w:rsid w:val="00D822B1"/>
    <w:rsid w:val="00D90540"/>
    <w:rsid w:val="00D92602"/>
    <w:rsid w:val="00D95546"/>
    <w:rsid w:val="00D96B46"/>
    <w:rsid w:val="00D9743B"/>
    <w:rsid w:val="00D97C53"/>
    <w:rsid w:val="00D97E7D"/>
    <w:rsid w:val="00DA3016"/>
    <w:rsid w:val="00DA380F"/>
    <w:rsid w:val="00DA67C7"/>
    <w:rsid w:val="00DB11D0"/>
    <w:rsid w:val="00DB295E"/>
    <w:rsid w:val="00DB5C0A"/>
    <w:rsid w:val="00DB63B8"/>
    <w:rsid w:val="00DC173E"/>
    <w:rsid w:val="00DD13E2"/>
    <w:rsid w:val="00DD32C0"/>
    <w:rsid w:val="00DD79E0"/>
    <w:rsid w:val="00DE1B70"/>
    <w:rsid w:val="00DE684B"/>
    <w:rsid w:val="00DF003C"/>
    <w:rsid w:val="00DF0645"/>
    <w:rsid w:val="00DF2B89"/>
    <w:rsid w:val="00DF2E3E"/>
    <w:rsid w:val="00DF4501"/>
    <w:rsid w:val="00DF62A4"/>
    <w:rsid w:val="00DF7715"/>
    <w:rsid w:val="00E02A52"/>
    <w:rsid w:val="00E07BD8"/>
    <w:rsid w:val="00E1072D"/>
    <w:rsid w:val="00E10BB4"/>
    <w:rsid w:val="00E12B0F"/>
    <w:rsid w:val="00E160C7"/>
    <w:rsid w:val="00E168E5"/>
    <w:rsid w:val="00E20F97"/>
    <w:rsid w:val="00E23509"/>
    <w:rsid w:val="00E30061"/>
    <w:rsid w:val="00E32905"/>
    <w:rsid w:val="00E41A49"/>
    <w:rsid w:val="00E46C9C"/>
    <w:rsid w:val="00E47913"/>
    <w:rsid w:val="00E53ACB"/>
    <w:rsid w:val="00E632AA"/>
    <w:rsid w:val="00E63D4F"/>
    <w:rsid w:val="00E65168"/>
    <w:rsid w:val="00E65E29"/>
    <w:rsid w:val="00E71827"/>
    <w:rsid w:val="00E71AB2"/>
    <w:rsid w:val="00E72DA8"/>
    <w:rsid w:val="00E76617"/>
    <w:rsid w:val="00E774E4"/>
    <w:rsid w:val="00E80297"/>
    <w:rsid w:val="00E854AF"/>
    <w:rsid w:val="00E91440"/>
    <w:rsid w:val="00E93992"/>
    <w:rsid w:val="00EA1F89"/>
    <w:rsid w:val="00EA597E"/>
    <w:rsid w:val="00EB072F"/>
    <w:rsid w:val="00EB0A6E"/>
    <w:rsid w:val="00EB279C"/>
    <w:rsid w:val="00EB6FAF"/>
    <w:rsid w:val="00EB79CD"/>
    <w:rsid w:val="00EC573F"/>
    <w:rsid w:val="00EC5C70"/>
    <w:rsid w:val="00EC5E3E"/>
    <w:rsid w:val="00ED255A"/>
    <w:rsid w:val="00ED255B"/>
    <w:rsid w:val="00ED5615"/>
    <w:rsid w:val="00ED571E"/>
    <w:rsid w:val="00EE2200"/>
    <w:rsid w:val="00EE2688"/>
    <w:rsid w:val="00EE2942"/>
    <w:rsid w:val="00EE2A41"/>
    <w:rsid w:val="00EE2E59"/>
    <w:rsid w:val="00EE608E"/>
    <w:rsid w:val="00EF3E66"/>
    <w:rsid w:val="00EF422C"/>
    <w:rsid w:val="00EF64CD"/>
    <w:rsid w:val="00F00F93"/>
    <w:rsid w:val="00F01245"/>
    <w:rsid w:val="00F017B9"/>
    <w:rsid w:val="00F0213C"/>
    <w:rsid w:val="00F0351B"/>
    <w:rsid w:val="00F0760E"/>
    <w:rsid w:val="00F10DEE"/>
    <w:rsid w:val="00F119A8"/>
    <w:rsid w:val="00F119BB"/>
    <w:rsid w:val="00F15906"/>
    <w:rsid w:val="00F15D2B"/>
    <w:rsid w:val="00F22566"/>
    <w:rsid w:val="00F27BF8"/>
    <w:rsid w:val="00F349BC"/>
    <w:rsid w:val="00F35D59"/>
    <w:rsid w:val="00F364FF"/>
    <w:rsid w:val="00F43A6A"/>
    <w:rsid w:val="00F44E49"/>
    <w:rsid w:val="00F47A77"/>
    <w:rsid w:val="00F47BA8"/>
    <w:rsid w:val="00F5285B"/>
    <w:rsid w:val="00F55762"/>
    <w:rsid w:val="00F558F7"/>
    <w:rsid w:val="00F56371"/>
    <w:rsid w:val="00F621AE"/>
    <w:rsid w:val="00F64F14"/>
    <w:rsid w:val="00F727B0"/>
    <w:rsid w:val="00F80A5E"/>
    <w:rsid w:val="00F83218"/>
    <w:rsid w:val="00F853C3"/>
    <w:rsid w:val="00F9008E"/>
    <w:rsid w:val="00F9509F"/>
    <w:rsid w:val="00F952C8"/>
    <w:rsid w:val="00FA0372"/>
    <w:rsid w:val="00FA4C4E"/>
    <w:rsid w:val="00FA4EBF"/>
    <w:rsid w:val="00FA69C4"/>
    <w:rsid w:val="00FB0C03"/>
    <w:rsid w:val="00FB0F72"/>
    <w:rsid w:val="00FB21F4"/>
    <w:rsid w:val="00FB242A"/>
    <w:rsid w:val="00FB4BBD"/>
    <w:rsid w:val="00FB6EFA"/>
    <w:rsid w:val="00FB7484"/>
    <w:rsid w:val="00FD2E24"/>
    <w:rsid w:val="00FD3F68"/>
    <w:rsid w:val="00FD4599"/>
    <w:rsid w:val="00FD4784"/>
    <w:rsid w:val="00FD65FE"/>
    <w:rsid w:val="00FE4A84"/>
    <w:rsid w:val="00FE69D7"/>
    <w:rsid w:val="00FF155A"/>
    <w:rsid w:val="00FF17D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8A3209"/>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5B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basedOn w:val="Fuentedeprrafopredeter"/>
    <w:uiPriority w:val="99"/>
    <w:unhideWhenUsed/>
    <w:rsid w:val="006168E4"/>
    <w:rPr>
      <w:color w:val="0563C1" w:themeColor="hyperlink"/>
      <w:u w:val="single"/>
    </w:rPr>
  </w:style>
  <w:style w:type="paragraph" w:styleId="Sinespaciado">
    <w:name w:val="No Spacing"/>
    <w:aliases w:val="Francesa"/>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7B3C7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B3C72"/>
    <w:rPr>
      <w:rFonts w:ascii="Segoe UI" w:hAnsi="Segoe UI" w:cs="Segoe UI"/>
      <w:sz w:val="18"/>
      <w:szCs w:val="18"/>
    </w:rPr>
  </w:style>
  <w:style w:type="character" w:styleId="Refdecomentario">
    <w:name w:val="annotation reference"/>
    <w:basedOn w:val="Fuentedeprrafopredeter"/>
    <w:uiPriority w:val="99"/>
    <w:semiHidden/>
    <w:unhideWhenUsed/>
    <w:rsid w:val="00380EFC"/>
    <w:rPr>
      <w:sz w:val="16"/>
      <w:szCs w:val="16"/>
    </w:rPr>
  </w:style>
  <w:style w:type="paragraph" w:styleId="Textocomentario">
    <w:name w:val="annotation text"/>
    <w:basedOn w:val="Normal"/>
    <w:link w:val="TextocomentarioCar"/>
    <w:uiPriority w:val="99"/>
    <w:semiHidden/>
    <w:unhideWhenUsed/>
    <w:rsid w:val="00380EF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80EFC"/>
    <w:rPr>
      <w:sz w:val="20"/>
      <w:szCs w:val="20"/>
    </w:rPr>
  </w:style>
  <w:style w:type="paragraph" w:styleId="Asuntodelcomentario">
    <w:name w:val="annotation subject"/>
    <w:basedOn w:val="Textocomentario"/>
    <w:next w:val="Textocomentario"/>
    <w:link w:val="AsuntodelcomentarioCar"/>
    <w:uiPriority w:val="99"/>
    <w:semiHidden/>
    <w:unhideWhenUsed/>
    <w:rsid w:val="00380EFC"/>
    <w:rPr>
      <w:b/>
      <w:bCs/>
    </w:rPr>
  </w:style>
  <w:style w:type="character" w:customStyle="1" w:styleId="AsuntodelcomentarioCar">
    <w:name w:val="Asunto del comentario Car"/>
    <w:basedOn w:val="TextocomentarioCar"/>
    <w:link w:val="Asuntodelcomentario"/>
    <w:uiPriority w:val="99"/>
    <w:semiHidden/>
    <w:rsid w:val="00380EFC"/>
    <w:rPr>
      <w:b/>
      <w:bCs/>
      <w:sz w:val="20"/>
      <w:szCs w:val="20"/>
    </w:rPr>
  </w:style>
  <w:style w:type="character" w:customStyle="1" w:styleId="Mencinsinresolver1">
    <w:name w:val="Mención sin resolver1"/>
    <w:basedOn w:val="Fuentedeprrafopredeter"/>
    <w:uiPriority w:val="99"/>
    <w:semiHidden/>
    <w:unhideWhenUsed/>
    <w:rsid w:val="008E4C73"/>
    <w:rPr>
      <w:color w:val="605E5C"/>
      <w:shd w:val="clear" w:color="auto" w:fill="E1DFDD"/>
    </w:rPr>
  </w:style>
  <w:style w:type="paragraph" w:customStyle="1" w:styleId="INFOEM">
    <w:name w:val="INFOEM"/>
    <w:basedOn w:val="Normal"/>
    <w:qFormat/>
    <w:rsid w:val="00E72DA8"/>
    <w:pPr>
      <w:spacing w:before="240" w:line="360" w:lineRule="auto"/>
      <w:ind w:left="851" w:right="851"/>
      <w:jc w:val="both"/>
    </w:pPr>
    <w:rPr>
      <w:rFonts w:ascii="Palatino Linotype" w:hAnsi="Palatino Linotype" w:cs="Arial"/>
      <w:i/>
    </w:rPr>
  </w:style>
  <w:style w:type="paragraph" w:customStyle="1" w:styleId="pf0">
    <w:name w:val="pf0"/>
    <w:basedOn w:val="Normal"/>
    <w:rsid w:val="009C0185"/>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Fuentedeprrafopredeter"/>
    <w:rsid w:val="009C0185"/>
    <w:rPr>
      <w:rFonts w:ascii="Segoe UI" w:hAnsi="Segoe UI" w:cs="Segoe UI" w:hint="default"/>
      <w:b/>
      <w:bCs/>
      <w:sz w:val="18"/>
      <w:szCs w:val="18"/>
    </w:rPr>
  </w:style>
  <w:style w:type="character" w:customStyle="1" w:styleId="cf21">
    <w:name w:val="cf21"/>
    <w:basedOn w:val="Fuentedeprrafopredeter"/>
    <w:rsid w:val="009C0185"/>
    <w:rPr>
      <w:rFonts w:ascii="Segoe UI" w:hAnsi="Segoe UI" w:cs="Segoe UI" w:hint="default"/>
      <w:sz w:val="18"/>
      <w:szCs w:val="18"/>
    </w:rPr>
  </w:style>
  <w:style w:type="character" w:customStyle="1" w:styleId="cf31">
    <w:name w:val="cf31"/>
    <w:basedOn w:val="Fuentedeprrafopredeter"/>
    <w:rsid w:val="009C0185"/>
    <w:rPr>
      <w:rFonts w:ascii="Segoe UI" w:hAnsi="Segoe UI" w:cs="Segoe UI" w:hint="default"/>
      <w:sz w:val="18"/>
      <w:szCs w:val="18"/>
      <w:u w:val="single"/>
    </w:rPr>
  </w:style>
  <w:style w:type="character" w:customStyle="1" w:styleId="cf41">
    <w:name w:val="cf41"/>
    <w:basedOn w:val="Fuentedeprrafopredeter"/>
    <w:rsid w:val="009C0185"/>
    <w:rPr>
      <w:rFonts w:ascii="Segoe UI" w:hAnsi="Segoe UI" w:cs="Segoe UI" w:hint="default"/>
      <w:sz w:val="18"/>
      <w:szCs w:val="18"/>
    </w:rPr>
  </w:style>
  <w:style w:type="character" w:customStyle="1" w:styleId="cf51">
    <w:name w:val="cf51"/>
    <w:basedOn w:val="Fuentedeprrafopredeter"/>
    <w:rsid w:val="009C0185"/>
    <w:rPr>
      <w:rFonts w:ascii="Segoe UI" w:hAnsi="Segoe UI" w:cs="Segoe UI" w:hint="default"/>
      <w:b/>
      <w:bCs/>
      <w:sz w:val="18"/>
      <w:szCs w:val="18"/>
    </w:rPr>
  </w:style>
  <w:style w:type="paragraph" w:customStyle="1" w:styleId="Infoem0">
    <w:name w:val="Infoem"/>
    <w:basedOn w:val="Normal"/>
    <w:qFormat/>
    <w:rsid w:val="00111A63"/>
    <w:pPr>
      <w:spacing w:before="240" w:line="360" w:lineRule="auto"/>
      <w:ind w:left="851" w:right="851"/>
      <w:jc w:val="both"/>
    </w:pPr>
    <w:rPr>
      <w:rFonts w:ascii="Palatino Linotype" w:hAnsi="Palatino Linotype"/>
      <w:i/>
    </w:rPr>
  </w:style>
  <w:style w:type="paragraph" w:styleId="Textoindependiente">
    <w:name w:val="Body Text"/>
    <w:basedOn w:val="Normal"/>
    <w:link w:val="TextoindependienteCar"/>
    <w:uiPriority w:val="1"/>
    <w:qFormat/>
    <w:rsid w:val="007B7D93"/>
    <w:pPr>
      <w:widowControl w:val="0"/>
      <w:spacing w:after="0" w:line="240" w:lineRule="auto"/>
      <w:ind w:left="109"/>
    </w:pPr>
    <w:rPr>
      <w:rFonts w:ascii="Palatino Linotype" w:eastAsia="Palatino Linotype" w:hAnsi="Palatino Linotype"/>
      <w:sz w:val="23"/>
      <w:szCs w:val="23"/>
    </w:rPr>
  </w:style>
  <w:style w:type="character" w:customStyle="1" w:styleId="TextoindependienteCar">
    <w:name w:val="Texto independiente Car"/>
    <w:basedOn w:val="Fuentedeprrafopredeter"/>
    <w:link w:val="Textoindependiente"/>
    <w:uiPriority w:val="1"/>
    <w:rsid w:val="007B7D93"/>
    <w:rPr>
      <w:rFonts w:ascii="Palatino Linotype" w:eastAsia="Palatino Linotype" w:hAnsi="Palatino Linotype"/>
      <w:sz w:val="23"/>
      <w:szCs w:val="23"/>
    </w:rPr>
  </w:style>
  <w:style w:type="paragraph" w:customStyle="1" w:styleId="Citas">
    <w:name w:val="Citas"/>
    <w:basedOn w:val="Normal"/>
    <w:qFormat/>
    <w:rsid w:val="00AE4450"/>
    <w:pPr>
      <w:spacing w:before="240" w:line="360" w:lineRule="auto"/>
      <w:ind w:left="851" w:right="851"/>
      <w:jc w:val="both"/>
    </w:pPr>
    <w:rPr>
      <w:rFonts w:ascii="Palatino Linotype" w:hAnsi="Palatino Linotype" w:cs="Arial"/>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271035">
      <w:bodyDiv w:val="1"/>
      <w:marLeft w:val="0"/>
      <w:marRight w:val="0"/>
      <w:marTop w:val="0"/>
      <w:marBottom w:val="0"/>
      <w:divBdr>
        <w:top w:val="none" w:sz="0" w:space="0" w:color="auto"/>
        <w:left w:val="none" w:sz="0" w:space="0" w:color="auto"/>
        <w:bottom w:val="none" w:sz="0" w:space="0" w:color="auto"/>
        <w:right w:val="none" w:sz="0" w:space="0" w:color="auto"/>
      </w:divBdr>
    </w:div>
    <w:div w:id="209735451">
      <w:bodyDiv w:val="1"/>
      <w:marLeft w:val="0"/>
      <w:marRight w:val="0"/>
      <w:marTop w:val="0"/>
      <w:marBottom w:val="0"/>
      <w:divBdr>
        <w:top w:val="none" w:sz="0" w:space="0" w:color="auto"/>
        <w:left w:val="none" w:sz="0" w:space="0" w:color="auto"/>
        <w:bottom w:val="none" w:sz="0" w:space="0" w:color="auto"/>
        <w:right w:val="none" w:sz="0" w:space="0" w:color="auto"/>
      </w:divBdr>
    </w:div>
    <w:div w:id="225260788">
      <w:bodyDiv w:val="1"/>
      <w:marLeft w:val="0"/>
      <w:marRight w:val="0"/>
      <w:marTop w:val="0"/>
      <w:marBottom w:val="0"/>
      <w:divBdr>
        <w:top w:val="none" w:sz="0" w:space="0" w:color="auto"/>
        <w:left w:val="none" w:sz="0" w:space="0" w:color="auto"/>
        <w:bottom w:val="none" w:sz="0" w:space="0" w:color="auto"/>
        <w:right w:val="none" w:sz="0" w:space="0" w:color="auto"/>
      </w:divBdr>
    </w:div>
    <w:div w:id="238709690">
      <w:bodyDiv w:val="1"/>
      <w:marLeft w:val="0"/>
      <w:marRight w:val="0"/>
      <w:marTop w:val="0"/>
      <w:marBottom w:val="0"/>
      <w:divBdr>
        <w:top w:val="none" w:sz="0" w:space="0" w:color="auto"/>
        <w:left w:val="none" w:sz="0" w:space="0" w:color="auto"/>
        <w:bottom w:val="none" w:sz="0" w:space="0" w:color="auto"/>
        <w:right w:val="none" w:sz="0" w:space="0" w:color="auto"/>
      </w:divBdr>
    </w:div>
    <w:div w:id="426655790">
      <w:bodyDiv w:val="1"/>
      <w:marLeft w:val="0"/>
      <w:marRight w:val="0"/>
      <w:marTop w:val="0"/>
      <w:marBottom w:val="0"/>
      <w:divBdr>
        <w:top w:val="none" w:sz="0" w:space="0" w:color="auto"/>
        <w:left w:val="none" w:sz="0" w:space="0" w:color="auto"/>
        <w:bottom w:val="none" w:sz="0" w:space="0" w:color="auto"/>
        <w:right w:val="none" w:sz="0" w:space="0" w:color="auto"/>
      </w:divBdr>
    </w:div>
    <w:div w:id="550771817">
      <w:bodyDiv w:val="1"/>
      <w:marLeft w:val="0"/>
      <w:marRight w:val="0"/>
      <w:marTop w:val="0"/>
      <w:marBottom w:val="0"/>
      <w:divBdr>
        <w:top w:val="none" w:sz="0" w:space="0" w:color="auto"/>
        <w:left w:val="none" w:sz="0" w:space="0" w:color="auto"/>
        <w:bottom w:val="none" w:sz="0" w:space="0" w:color="auto"/>
        <w:right w:val="none" w:sz="0" w:space="0" w:color="auto"/>
      </w:divBdr>
    </w:div>
    <w:div w:id="565917072">
      <w:bodyDiv w:val="1"/>
      <w:marLeft w:val="0"/>
      <w:marRight w:val="0"/>
      <w:marTop w:val="0"/>
      <w:marBottom w:val="0"/>
      <w:divBdr>
        <w:top w:val="none" w:sz="0" w:space="0" w:color="auto"/>
        <w:left w:val="none" w:sz="0" w:space="0" w:color="auto"/>
        <w:bottom w:val="none" w:sz="0" w:space="0" w:color="auto"/>
        <w:right w:val="none" w:sz="0" w:space="0" w:color="auto"/>
      </w:divBdr>
    </w:div>
    <w:div w:id="587426145">
      <w:bodyDiv w:val="1"/>
      <w:marLeft w:val="0"/>
      <w:marRight w:val="0"/>
      <w:marTop w:val="0"/>
      <w:marBottom w:val="0"/>
      <w:divBdr>
        <w:top w:val="none" w:sz="0" w:space="0" w:color="auto"/>
        <w:left w:val="none" w:sz="0" w:space="0" w:color="auto"/>
        <w:bottom w:val="none" w:sz="0" w:space="0" w:color="auto"/>
        <w:right w:val="none" w:sz="0" w:space="0" w:color="auto"/>
      </w:divBdr>
      <w:divsChild>
        <w:div w:id="1440222713">
          <w:marLeft w:val="0"/>
          <w:marRight w:val="0"/>
          <w:marTop w:val="0"/>
          <w:marBottom w:val="0"/>
          <w:divBdr>
            <w:top w:val="none" w:sz="0" w:space="0" w:color="auto"/>
            <w:left w:val="none" w:sz="0" w:space="0" w:color="auto"/>
            <w:bottom w:val="none" w:sz="0" w:space="0" w:color="auto"/>
            <w:right w:val="none" w:sz="0" w:space="0" w:color="auto"/>
          </w:divBdr>
        </w:div>
      </w:divsChild>
    </w:div>
    <w:div w:id="737677971">
      <w:bodyDiv w:val="1"/>
      <w:marLeft w:val="0"/>
      <w:marRight w:val="0"/>
      <w:marTop w:val="0"/>
      <w:marBottom w:val="0"/>
      <w:divBdr>
        <w:top w:val="none" w:sz="0" w:space="0" w:color="auto"/>
        <w:left w:val="none" w:sz="0" w:space="0" w:color="auto"/>
        <w:bottom w:val="none" w:sz="0" w:space="0" w:color="auto"/>
        <w:right w:val="none" w:sz="0" w:space="0" w:color="auto"/>
      </w:divBdr>
    </w:div>
    <w:div w:id="743912171">
      <w:bodyDiv w:val="1"/>
      <w:marLeft w:val="0"/>
      <w:marRight w:val="0"/>
      <w:marTop w:val="0"/>
      <w:marBottom w:val="0"/>
      <w:divBdr>
        <w:top w:val="none" w:sz="0" w:space="0" w:color="auto"/>
        <w:left w:val="none" w:sz="0" w:space="0" w:color="auto"/>
        <w:bottom w:val="none" w:sz="0" w:space="0" w:color="auto"/>
        <w:right w:val="none" w:sz="0" w:space="0" w:color="auto"/>
      </w:divBdr>
    </w:div>
    <w:div w:id="818233742">
      <w:bodyDiv w:val="1"/>
      <w:marLeft w:val="0"/>
      <w:marRight w:val="0"/>
      <w:marTop w:val="0"/>
      <w:marBottom w:val="0"/>
      <w:divBdr>
        <w:top w:val="none" w:sz="0" w:space="0" w:color="auto"/>
        <w:left w:val="none" w:sz="0" w:space="0" w:color="auto"/>
        <w:bottom w:val="none" w:sz="0" w:space="0" w:color="auto"/>
        <w:right w:val="none" w:sz="0" w:space="0" w:color="auto"/>
      </w:divBdr>
    </w:div>
    <w:div w:id="885147450">
      <w:bodyDiv w:val="1"/>
      <w:marLeft w:val="0"/>
      <w:marRight w:val="0"/>
      <w:marTop w:val="0"/>
      <w:marBottom w:val="0"/>
      <w:divBdr>
        <w:top w:val="none" w:sz="0" w:space="0" w:color="auto"/>
        <w:left w:val="none" w:sz="0" w:space="0" w:color="auto"/>
        <w:bottom w:val="none" w:sz="0" w:space="0" w:color="auto"/>
        <w:right w:val="none" w:sz="0" w:space="0" w:color="auto"/>
      </w:divBdr>
      <w:divsChild>
        <w:div w:id="2036422102">
          <w:marLeft w:val="0"/>
          <w:marRight w:val="0"/>
          <w:marTop w:val="0"/>
          <w:marBottom w:val="0"/>
          <w:divBdr>
            <w:top w:val="none" w:sz="0" w:space="0" w:color="auto"/>
            <w:left w:val="none" w:sz="0" w:space="0" w:color="auto"/>
            <w:bottom w:val="none" w:sz="0" w:space="0" w:color="auto"/>
            <w:right w:val="none" w:sz="0" w:space="0" w:color="auto"/>
          </w:divBdr>
        </w:div>
      </w:divsChild>
    </w:div>
    <w:div w:id="941910393">
      <w:bodyDiv w:val="1"/>
      <w:marLeft w:val="0"/>
      <w:marRight w:val="0"/>
      <w:marTop w:val="0"/>
      <w:marBottom w:val="0"/>
      <w:divBdr>
        <w:top w:val="none" w:sz="0" w:space="0" w:color="auto"/>
        <w:left w:val="none" w:sz="0" w:space="0" w:color="auto"/>
        <w:bottom w:val="none" w:sz="0" w:space="0" w:color="auto"/>
        <w:right w:val="none" w:sz="0" w:space="0" w:color="auto"/>
      </w:divBdr>
    </w:div>
    <w:div w:id="947658750">
      <w:bodyDiv w:val="1"/>
      <w:marLeft w:val="0"/>
      <w:marRight w:val="0"/>
      <w:marTop w:val="0"/>
      <w:marBottom w:val="0"/>
      <w:divBdr>
        <w:top w:val="none" w:sz="0" w:space="0" w:color="auto"/>
        <w:left w:val="none" w:sz="0" w:space="0" w:color="auto"/>
        <w:bottom w:val="none" w:sz="0" w:space="0" w:color="auto"/>
        <w:right w:val="none" w:sz="0" w:space="0" w:color="auto"/>
      </w:divBdr>
      <w:divsChild>
        <w:div w:id="523784556">
          <w:marLeft w:val="0"/>
          <w:marRight w:val="0"/>
          <w:marTop w:val="0"/>
          <w:marBottom w:val="0"/>
          <w:divBdr>
            <w:top w:val="none" w:sz="0" w:space="0" w:color="auto"/>
            <w:left w:val="none" w:sz="0" w:space="0" w:color="auto"/>
            <w:bottom w:val="none" w:sz="0" w:space="0" w:color="auto"/>
            <w:right w:val="none" w:sz="0" w:space="0" w:color="auto"/>
          </w:divBdr>
        </w:div>
      </w:divsChild>
    </w:div>
    <w:div w:id="981346466">
      <w:bodyDiv w:val="1"/>
      <w:marLeft w:val="0"/>
      <w:marRight w:val="0"/>
      <w:marTop w:val="0"/>
      <w:marBottom w:val="0"/>
      <w:divBdr>
        <w:top w:val="none" w:sz="0" w:space="0" w:color="auto"/>
        <w:left w:val="none" w:sz="0" w:space="0" w:color="auto"/>
        <w:bottom w:val="none" w:sz="0" w:space="0" w:color="auto"/>
        <w:right w:val="none" w:sz="0" w:space="0" w:color="auto"/>
      </w:divBdr>
    </w:div>
    <w:div w:id="1081485904">
      <w:bodyDiv w:val="1"/>
      <w:marLeft w:val="0"/>
      <w:marRight w:val="0"/>
      <w:marTop w:val="0"/>
      <w:marBottom w:val="0"/>
      <w:divBdr>
        <w:top w:val="none" w:sz="0" w:space="0" w:color="auto"/>
        <w:left w:val="none" w:sz="0" w:space="0" w:color="auto"/>
        <w:bottom w:val="none" w:sz="0" w:space="0" w:color="auto"/>
        <w:right w:val="none" w:sz="0" w:space="0" w:color="auto"/>
      </w:divBdr>
    </w:div>
    <w:div w:id="1092971426">
      <w:bodyDiv w:val="1"/>
      <w:marLeft w:val="0"/>
      <w:marRight w:val="0"/>
      <w:marTop w:val="0"/>
      <w:marBottom w:val="0"/>
      <w:divBdr>
        <w:top w:val="none" w:sz="0" w:space="0" w:color="auto"/>
        <w:left w:val="none" w:sz="0" w:space="0" w:color="auto"/>
        <w:bottom w:val="none" w:sz="0" w:space="0" w:color="auto"/>
        <w:right w:val="none" w:sz="0" w:space="0" w:color="auto"/>
      </w:divBdr>
    </w:div>
    <w:div w:id="1093208923">
      <w:bodyDiv w:val="1"/>
      <w:marLeft w:val="0"/>
      <w:marRight w:val="0"/>
      <w:marTop w:val="0"/>
      <w:marBottom w:val="0"/>
      <w:divBdr>
        <w:top w:val="none" w:sz="0" w:space="0" w:color="auto"/>
        <w:left w:val="none" w:sz="0" w:space="0" w:color="auto"/>
        <w:bottom w:val="none" w:sz="0" w:space="0" w:color="auto"/>
        <w:right w:val="none" w:sz="0" w:space="0" w:color="auto"/>
      </w:divBdr>
    </w:div>
    <w:div w:id="1102995693">
      <w:bodyDiv w:val="1"/>
      <w:marLeft w:val="0"/>
      <w:marRight w:val="0"/>
      <w:marTop w:val="0"/>
      <w:marBottom w:val="0"/>
      <w:divBdr>
        <w:top w:val="none" w:sz="0" w:space="0" w:color="auto"/>
        <w:left w:val="none" w:sz="0" w:space="0" w:color="auto"/>
        <w:bottom w:val="none" w:sz="0" w:space="0" w:color="auto"/>
        <w:right w:val="none" w:sz="0" w:space="0" w:color="auto"/>
      </w:divBdr>
    </w:div>
    <w:div w:id="1314917492">
      <w:bodyDiv w:val="1"/>
      <w:marLeft w:val="0"/>
      <w:marRight w:val="0"/>
      <w:marTop w:val="0"/>
      <w:marBottom w:val="0"/>
      <w:divBdr>
        <w:top w:val="none" w:sz="0" w:space="0" w:color="auto"/>
        <w:left w:val="none" w:sz="0" w:space="0" w:color="auto"/>
        <w:bottom w:val="none" w:sz="0" w:space="0" w:color="auto"/>
        <w:right w:val="none" w:sz="0" w:space="0" w:color="auto"/>
      </w:divBdr>
      <w:divsChild>
        <w:div w:id="351960416">
          <w:marLeft w:val="0"/>
          <w:marRight w:val="0"/>
          <w:marTop w:val="0"/>
          <w:marBottom w:val="0"/>
          <w:divBdr>
            <w:top w:val="none" w:sz="0" w:space="0" w:color="auto"/>
            <w:left w:val="none" w:sz="0" w:space="0" w:color="auto"/>
            <w:bottom w:val="none" w:sz="0" w:space="0" w:color="auto"/>
            <w:right w:val="none" w:sz="0" w:space="0" w:color="auto"/>
          </w:divBdr>
        </w:div>
      </w:divsChild>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07456012">
      <w:bodyDiv w:val="1"/>
      <w:marLeft w:val="0"/>
      <w:marRight w:val="0"/>
      <w:marTop w:val="0"/>
      <w:marBottom w:val="0"/>
      <w:divBdr>
        <w:top w:val="none" w:sz="0" w:space="0" w:color="auto"/>
        <w:left w:val="none" w:sz="0" w:space="0" w:color="auto"/>
        <w:bottom w:val="none" w:sz="0" w:space="0" w:color="auto"/>
        <w:right w:val="none" w:sz="0" w:space="0" w:color="auto"/>
      </w:divBdr>
    </w:div>
    <w:div w:id="1457993036">
      <w:bodyDiv w:val="1"/>
      <w:marLeft w:val="0"/>
      <w:marRight w:val="0"/>
      <w:marTop w:val="0"/>
      <w:marBottom w:val="0"/>
      <w:divBdr>
        <w:top w:val="none" w:sz="0" w:space="0" w:color="auto"/>
        <w:left w:val="none" w:sz="0" w:space="0" w:color="auto"/>
        <w:bottom w:val="none" w:sz="0" w:space="0" w:color="auto"/>
        <w:right w:val="none" w:sz="0" w:space="0" w:color="auto"/>
      </w:divBdr>
    </w:div>
    <w:div w:id="1465200943">
      <w:bodyDiv w:val="1"/>
      <w:marLeft w:val="0"/>
      <w:marRight w:val="0"/>
      <w:marTop w:val="0"/>
      <w:marBottom w:val="0"/>
      <w:divBdr>
        <w:top w:val="none" w:sz="0" w:space="0" w:color="auto"/>
        <w:left w:val="none" w:sz="0" w:space="0" w:color="auto"/>
        <w:bottom w:val="none" w:sz="0" w:space="0" w:color="auto"/>
        <w:right w:val="none" w:sz="0" w:space="0" w:color="auto"/>
      </w:divBdr>
    </w:div>
    <w:div w:id="1682969443">
      <w:bodyDiv w:val="1"/>
      <w:marLeft w:val="0"/>
      <w:marRight w:val="0"/>
      <w:marTop w:val="0"/>
      <w:marBottom w:val="0"/>
      <w:divBdr>
        <w:top w:val="none" w:sz="0" w:space="0" w:color="auto"/>
        <w:left w:val="none" w:sz="0" w:space="0" w:color="auto"/>
        <w:bottom w:val="none" w:sz="0" w:space="0" w:color="auto"/>
        <w:right w:val="none" w:sz="0" w:space="0" w:color="auto"/>
      </w:divBdr>
    </w:div>
    <w:div w:id="1714765467">
      <w:bodyDiv w:val="1"/>
      <w:marLeft w:val="0"/>
      <w:marRight w:val="0"/>
      <w:marTop w:val="0"/>
      <w:marBottom w:val="0"/>
      <w:divBdr>
        <w:top w:val="none" w:sz="0" w:space="0" w:color="auto"/>
        <w:left w:val="none" w:sz="0" w:space="0" w:color="auto"/>
        <w:bottom w:val="none" w:sz="0" w:space="0" w:color="auto"/>
        <w:right w:val="none" w:sz="0" w:space="0" w:color="auto"/>
      </w:divBdr>
    </w:div>
    <w:div w:id="1750925716">
      <w:bodyDiv w:val="1"/>
      <w:marLeft w:val="0"/>
      <w:marRight w:val="0"/>
      <w:marTop w:val="0"/>
      <w:marBottom w:val="0"/>
      <w:divBdr>
        <w:top w:val="none" w:sz="0" w:space="0" w:color="auto"/>
        <w:left w:val="none" w:sz="0" w:space="0" w:color="auto"/>
        <w:bottom w:val="none" w:sz="0" w:space="0" w:color="auto"/>
        <w:right w:val="none" w:sz="0" w:space="0" w:color="auto"/>
      </w:divBdr>
    </w:div>
    <w:div w:id="1887522146">
      <w:bodyDiv w:val="1"/>
      <w:marLeft w:val="0"/>
      <w:marRight w:val="0"/>
      <w:marTop w:val="0"/>
      <w:marBottom w:val="0"/>
      <w:divBdr>
        <w:top w:val="none" w:sz="0" w:space="0" w:color="auto"/>
        <w:left w:val="none" w:sz="0" w:space="0" w:color="auto"/>
        <w:bottom w:val="none" w:sz="0" w:space="0" w:color="auto"/>
        <w:right w:val="none" w:sz="0" w:space="0" w:color="auto"/>
      </w:divBdr>
    </w:div>
    <w:div w:id="1941834987">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0820FE-A4B7-4C5D-A3C4-960F9C6F2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31</Pages>
  <Words>6176</Words>
  <Characters>33973</Characters>
  <Application>Microsoft Office Word</Application>
  <DocSecurity>0</DocSecurity>
  <Lines>283</Lines>
  <Paragraphs>80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40069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26</cp:revision>
  <cp:lastPrinted>2019-12-02T18:59:00Z</cp:lastPrinted>
  <dcterms:created xsi:type="dcterms:W3CDTF">2024-09-19T01:07:00Z</dcterms:created>
  <dcterms:modified xsi:type="dcterms:W3CDTF">2025-07-16T18:44:00Z</dcterms:modified>
</cp:coreProperties>
</file>