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426954" w:rsidRDefault="00AE3DA7" w:rsidP="00426954">
          <w:pPr>
            <w:pStyle w:val="TtulodeTDC"/>
            <w:spacing w:before="0" w:line="240" w:lineRule="auto"/>
            <w:ind w:left="1416" w:hanging="1416"/>
            <w:rPr>
              <w:rFonts w:ascii="Palatino Linotype" w:hAnsi="Palatino Linotype"/>
              <w:color w:val="auto"/>
              <w:sz w:val="22"/>
              <w:szCs w:val="22"/>
              <w:lang w:val="es-ES"/>
            </w:rPr>
          </w:pPr>
          <w:r w:rsidRPr="00426954">
            <w:rPr>
              <w:rFonts w:ascii="Palatino Linotype" w:hAnsi="Palatino Linotype"/>
              <w:color w:val="auto"/>
              <w:sz w:val="22"/>
              <w:szCs w:val="22"/>
              <w:lang w:val="es-ES"/>
            </w:rPr>
            <w:t>Contenido</w:t>
          </w:r>
        </w:p>
        <w:p w14:paraId="3EB312A7" w14:textId="77777777" w:rsidR="00AA6EA9" w:rsidRPr="00426954" w:rsidRDefault="00AA6EA9" w:rsidP="00426954">
          <w:pPr>
            <w:spacing w:line="240" w:lineRule="auto"/>
            <w:rPr>
              <w:szCs w:val="22"/>
              <w:lang w:val="es-ES" w:eastAsia="es-MX"/>
            </w:rPr>
          </w:pPr>
        </w:p>
        <w:p w14:paraId="52427ADA" w14:textId="23F2670E" w:rsidR="00426954" w:rsidRPr="00426954" w:rsidRDefault="00AE3DA7" w:rsidP="00426954">
          <w:pPr>
            <w:pStyle w:val="TDC1"/>
            <w:tabs>
              <w:tab w:val="right" w:leader="dot" w:pos="9034"/>
            </w:tabs>
            <w:rPr>
              <w:rFonts w:asciiTheme="minorHAnsi" w:eastAsiaTheme="minorEastAsia" w:hAnsiTheme="minorHAnsi" w:cstheme="minorBidi"/>
              <w:noProof/>
              <w:szCs w:val="22"/>
              <w:lang w:eastAsia="es-MX"/>
            </w:rPr>
          </w:pPr>
          <w:r w:rsidRPr="00426954">
            <w:rPr>
              <w:szCs w:val="22"/>
            </w:rPr>
            <w:fldChar w:fldCharType="begin"/>
          </w:r>
          <w:r w:rsidRPr="00426954">
            <w:rPr>
              <w:szCs w:val="22"/>
            </w:rPr>
            <w:instrText xml:space="preserve"> TOC \o "1-3" \h \z \u </w:instrText>
          </w:r>
          <w:r w:rsidRPr="00426954">
            <w:rPr>
              <w:szCs w:val="22"/>
            </w:rPr>
            <w:fldChar w:fldCharType="separate"/>
          </w:r>
          <w:hyperlink w:anchor="_Toc200536181" w:history="1">
            <w:r w:rsidR="00426954" w:rsidRPr="00426954">
              <w:rPr>
                <w:rStyle w:val="Hipervnculo"/>
                <w:noProof/>
                <w:color w:val="auto"/>
              </w:rPr>
              <w:t>ANTECEDENTES</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_Toc200536181 \h </w:instrText>
            </w:r>
            <w:r w:rsidR="00426954" w:rsidRPr="00426954">
              <w:rPr>
                <w:noProof/>
                <w:webHidden/>
              </w:rPr>
            </w:r>
            <w:r w:rsidR="00426954" w:rsidRPr="00426954">
              <w:rPr>
                <w:noProof/>
                <w:webHidden/>
              </w:rPr>
              <w:fldChar w:fldCharType="separate"/>
            </w:r>
            <w:r w:rsidR="00CB7B27">
              <w:rPr>
                <w:noProof/>
                <w:webHidden/>
              </w:rPr>
              <w:t>1</w:t>
            </w:r>
            <w:r w:rsidR="00426954" w:rsidRPr="00426954">
              <w:rPr>
                <w:noProof/>
                <w:webHidden/>
              </w:rPr>
              <w:fldChar w:fldCharType="end"/>
            </w:r>
          </w:hyperlink>
        </w:p>
        <w:p w14:paraId="5B6FD768" w14:textId="6E298F8A" w:rsidR="00426954" w:rsidRPr="00426954" w:rsidRDefault="002934E4" w:rsidP="00426954">
          <w:pPr>
            <w:pStyle w:val="TDC2"/>
            <w:rPr>
              <w:rFonts w:asciiTheme="minorHAnsi" w:eastAsiaTheme="minorEastAsia" w:hAnsiTheme="minorHAnsi" w:cstheme="minorBidi"/>
              <w:noProof/>
              <w:szCs w:val="22"/>
              <w:lang w:eastAsia="es-MX"/>
            </w:rPr>
          </w:pPr>
          <w:hyperlink w:anchor="_Toc200536182" w:history="1">
            <w:r w:rsidR="00426954" w:rsidRPr="00426954">
              <w:rPr>
                <w:rStyle w:val="Hipervnculo"/>
                <w:noProof/>
                <w:color w:val="auto"/>
              </w:rPr>
              <w:t>DE LA SOLICITUD DE ACCESO A DATOS PERSONALES</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_Toc200536182 \h </w:instrText>
            </w:r>
            <w:r w:rsidR="00426954" w:rsidRPr="00426954">
              <w:rPr>
                <w:noProof/>
                <w:webHidden/>
              </w:rPr>
            </w:r>
            <w:r w:rsidR="00426954" w:rsidRPr="00426954">
              <w:rPr>
                <w:noProof/>
                <w:webHidden/>
              </w:rPr>
              <w:fldChar w:fldCharType="separate"/>
            </w:r>
            <w:r w:rsidR="00CB7B27">
              <w:rPr>
                <w:noProof/>
                <w:webHidden/>
              </w:rPr>
              <w:t>1</w:t>
            </w:r>
            <w:r w:rsidR="00426954" w:rsidRPr="00426954">
              <w:rPr>
                <w:noProof/>
                <w:webHidden/>
              </w:rPr>
              <w:fldChar w:fldCharType="end"/>
            </w:r>
          </w:hyperlink>
        </w:p>
        <w:p w14:paraId="6CA7A54B" w14:textId="47CF6F71" w:rsidR="00426954" w:rsidRPr="00426954" w:rsidRDefault="002934E4" w:rsidP="00426954">
          <w:pPr>
            <w:pStyle w:val="TDC3"/>
            <w:rPr>
              <w:rFonts w:asciiTheme="minorHAnsi" w:eastAsiaTheme="minorEastAsia" w:hAnsiTheme="minorHAnsi" w:cstheme="minorBidi"/>
              <w:noProof/>
              <w:szCs w:val="22"/>
              <w:lang w:eastAsia="es-MX"/>
            </w:rPr>
          </w:pPr>
          <w:hyperlink w:anchor="_Toc200536183" w:history="1">
            <w:r w:rsidR="00426954" w:rsidRPr="00426954">
              <w:rPr>
                <w:rStyle w:val="Hipervnculo"/>
                <w:noProof/>
                <w:color w:val="auto"/>
              </w:rPr>
              <w:t>a) De la Solicitud de Acceso a Datos Personales</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_Toc200536183 \h </w:instrText>
            </w:r>
            <w:r w:rsidR="00426954" w:rsidRPr="00426954">
              <w:rPr>
                <w:noProof/>
                <w:webHidden/>
              </w:rPr>
            </w:r>
            <w:r w:rsidR="00426954" w:rsidRPr="00426954">
              <w:rPr>
                <w:noProof/>
                <w:webHidden/>
              </w:rPr>
              <w:fldChar w:fldCharType="separate"/>
            </w:r>
            <w:r w:rsidR="00CB7B27">
              <w:rPr>
                <w:noProof/>
                <w:webHidden/>
              </w:rPr>
              <w:t>1</w:t>
            </w:r>
            <w:r w:rsidR="00426954" w:rsidRPr="00426954">
              <w:rPr>
                <w:noProof/>
                <w:webHidden/>
              </w:rPr>
              <w:fldChar w:fldCharType="end"/>
            </w:r>
          </w:hyperlink>
        </w:p>
        <w:p w14:paraId="767D1964" w14:textId="7F4CB8CC" w:rsidR="00426954" w:rsidRPr="00426954" w:rsidRDefault="002934E4" w:rsidP="00426954">
          <w:pPr>
            <w:pStyle w:val="TDC3"/>
            <w:rPr>
              <w:rFonts w:asciiTheme="minorHAnsi" w:eastAsiaTheme="minorEastAsia" w:hAnsiTheme="minorHAnsi" w:cstheme="minorBidi"/>
              <w:noProof/>
              <w:szCs w:val="22"/>
              <w:lang w:eastAsia="es-MX"/>
            </w:rPr>
          </w:pPr>
          <w:hyperlink w:anchor="_Toc200536184" w:history="1">
            <w:r w:rsidR="00426954" w:rsidRPr="00426954">
              <w:rPr>
                <w:rStyle w:val="Hipervnculo"/>
                <w:noProof/>
                <w:color w:val="auto"/>
              </w:rPr>
              <w:t>b) Turno de la solicitud de acceso a datos</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_Toc200536184 \h </w:instrText>
            </w:r>
            <w:r w:rsidR="00426954" w:rsidRPr="00426954">
              <w:rPr>
                <w:noProof/>
                <w:webHidden/>
              </w:rPr>
            </w:r>
            <w:r w:rsidR="00426954" w:rsidRPr="00426954">
              <w:rPr>
                <w:noProof/>
                <w:webHidden/>
              </w:rPr>
              <w:fldChar w:fldCharType="separate"/>
            </w:r>
            <w:r w:rsidR="00CB7B27">
              <w:rPr>
                <w:noProof/>
                <w:webHidden/>
              </w:rPr>
              <w:t>2</w:t>
            </w:r>
            <w:r w:rsidR="00426954" w:rsidRPr="00426954">
              <w:rPr>
                <w:noProof/>
                <w:webHidden/>
              </w:rPr>
              <w:fldChar w:fldCharType="end"/>
            </w:r>
          </w:hyperlink>
        </w:p>
        <w:p w14:paraId="384407F1" w14:textId="55316571" w:rsidR="00426954" w:rsidRPr="00426954" w:rsidRDefault="002934E4" w:rsidP="00426954">
          <w:pPr>
            <w:pStyle w:val="TDC3"/>
            <w:rPr>
              <w:rFonts w:asciiTheme="minorHAnsi" w:eastAsiaTheme="minorEastAsia" w:hAnsiTheme="minorHAnsi" w:cstheme="minorBidi"/>
              <w:noProof/>
              <w:szCs w:val="22"/>
              <w:lang w:eastAsia="es-MX"/>
            </w:rPr>
          </w:pPr>
          <w:hyperlink w:anchor="_Toc200536185" w:history="1">
            <w:r w:rsidR="00426954" w:rsidRPr="00426954">
              <w:rPr>
                <w:rStyle w:val="Hipervnculo"/>
                <w:noProof/>
                <w:color w:val="auto"/>
              </w:rPr>
              <w:t>c) Respuesta del Sujeto Obligado</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_Toc200536185 \h </w:instrText>
            </w:r>
            <w:r w:rsidR="00426954" w:rsidRPr="00426954">
              <w:rPr>
                <w:noProof/>
                <w:webHidden/>
              </w:rPr>
            </w:r>
            <w:r w:rsidR="00426954" w:rsidRPr="00426954">
              <w:rPr>
                <w:noProof/>
                <w:webHidden/>
              </w:rPr>
              <w:fldChar w:fldCharType="separate"/>
            </w:r>
            <w:r w:rsidR="00CB7B27">
              <w:rPr>
                <w:noProof/>
                <w:webHidden/>
              </w:rPr>
              <w:t>2</w:t>
            </w:r>
            <w:r w:rsidR="00426954" w:rsidRPr="00426954">
              <w:rPr>
                <w:noProof/>
                <w:webHidden/>
              </w:rPr>
              <w:fldChar w:fldCharType="end"/>
            </w:r>
          </w:hyperlink>
        </w:p>
        <w:p w14:paraId="24F170B5" w14:textId="2873DE9C" w:rsidR="00426954" w:rsidRPr="00426954" w:rsidRDefault="002934E4" w:rsidP="00426954">
          <w:pPr>
            <w:pStyle w:val="TDC2"/>
            <w:rPr>
              <w:rFonts w:asciiTheme="minorHAnsi" w:eastAsiaTheme="minorEastAsia" w:hAnsiTheme="minorHAnsi" w:cstheme="minorBidi"/>
              <w:noProof/>
              <w:szCs w:val="22"/>
              <w:lang w:eastAsia="es-MX"/>
            </w:rPr>
          </w:pPr>
          <w:hyperlink w:anchor="_Toc200536186" w:history="1">
            <w:r w:rsidR="00426954" w:rsidRPr="00426954">
              <w:rPr>
                <w:rStyle w:val="Hipervnculo"/>
                <w:noProof/>
                <w:color w:val="auto"/>
              </w:rPr>
              <w:t>DEL RECURSO DE REVISIÓN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_Toc200536186 \h </w:instrText>
            </w:r>
            <w:r w:rsidR="00426954" w:rsidRPr="00426954">
              <w:rPr>
                <w:noProof/>
                <w:webHidden/>
              </w:rPr>
            </w:r>
            <w:r w:rsidR="00426954" w:rsidRPr="00426954">
              <w:rPr>
                <w:noProof/>
                <w:webHidden/>
              </w:rPr>
              <w:fldChar w:fldCharType="separate"/>
            </w:r>
            <w:r w:rsidR="00CB7B27">
              <w:rPr>
                <w:noProof/>
                <w:webHidden/>
              </w:rPr>
              <w:t>3</w:t>
            </w:r>
            <w:r w:rsidR="00426954" w:rsidRPr="00426954">
              <w:rPr>
                <w:noProof/>
                <w:webHidden/>
              </w:rPr>
              <w:fldChar w:fldCharType="end"/>
            </w:r>
          </w:hyperlink>
        </w:p>
        <w:p w14:paraId="5D7DA685" w14:textId="0C1FE353" w:rsidR="00426954" w:rsidRPr="00426954" w:rsidRDefault="002934E4" w:rsidP="00426954">
          <w:pPr>
            <w:pStyle w:val="TDC3"/>
            <w:rPr>
              <w:rFonts w:asciiTheme="minorHAnsi" w:eastAsiaTheme="minorEastAsia" w:hAnsiTheme="minorHAnsi" w:cstheme="minorBidi"/>
              <w:noProof/>
              <w:szCs w:val="22"/>
              <w:lang w:eastAsia="es-MX"/>
            </w:rPr>
          </w:pPr>
          <w:hyperlink w:anchor="_Toc200536187" w:history="1">
            <w:r w:rsidR="00426954" w:rsidRPr="00426954">
              <w:rPr>
                <w:rStyle w:val="Hipervnculo"/>
                <w:noProof/>
                <w:color w:val="auto"/>
              </w:rPr>
              <w:t>a) Interposición del Recurso de Revisión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_Toc200536187 \h </w:instrText>
            </w:r>
            <w:r w:rsidR="00426954" w:rsidRPr="00426954">
              <w:rPr>
                <w:noProof/>
                <w:webHidden/>
              </w:rPr>
            </w:r>
            <w:r w:rsidR="00426954" w:rsidRPr="00426954">
              <w:rPr>
                <w:noProof/>
                <w:webHidden/>
              </w:rPr>
              <w:fldChar w:fldCharType="separate"/>
            </w:r>
            <w:r w:rsidR="00CB7B27">
              <w:rPr>
                <w:noProof/>
                <w:webHidden/>
              </w:rPr>
              <w:t>3</w:t>
            </w:r>
            <w:r w:rsidR="00426954" w:rsidRPr="00426954">
              <w:rPr>
                <w:noProof/>
                <w:webHidden/>
              </w:rPr>
              <w:fldChar w:fldCharType="end"/>
            </w:r>
          </w:hyperlink>
        </w:p>
        <w:p w14:paraId="386A2332" w14:textId="5D80D97E" w:rsidR="00426954" w:rsidRPr="00426954" w:rsidRDefault="002934E4" w:rsidP="00426954">
          <w:pPr>
            <w:pStyle w:val="TDC3"/>
            <w:rPr>
              <w:rFonts w:asciiTheme="minorHAnsi" w:eastAsiaTheme="minorEastAsia" w:hAnsiTheme="minorHAnsi" w:cstheme="minorBidi"/>
              <w:noProof/>
              <w:szCs w:val="22"/>
              <w:lang w:eastAsia="es-MX"/>
            </w:rPr>
          </w:pPr>
          <w:hyperlink w:anchor="_Toc200536188" w:history="1">
            <w:r w:rsidR="00426954" w:rsidRPr="00426954">
              <w:rPr>
                <w:rStyle w:val="Hipervnculo"/>
                <w:noProof/>
                <w:color w:val="auto"/>
              </w:rPr>
              <w:t>b) Del Turno del Recurso de Revisión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_Toc200536188 \h </w:instrText>
            </w:r>
            <w:r w:rsidR="00426954" w:rsidRPr="00426954">
              <w:rPr>
                <w:noProof/>
                <w:webHidden/>
              </w:rPr>
            </w:r>
            <w:r w:rsidR="00426954" w:rsidRPr="00426954">
              <w:rPr>
                <w:noProof/>
                <w:webHidden/>
              </w:rPr>
              <w:fldChar w:fldCharType="separate"/>
            </w:r>
            <w:r w:rsidR="00CB7B27">
              <w:rPr>
                <w:noProof/>
                <w:webHidden/>
              </w:rPr>
              <w:t>4</w:t>
            </w:r>
            <w:r w:rsidR="00426954" w:rsidRPr="00426954">
              <w:rPr>
                <w:noProof/>
                <w:webHidden/>
              </w:rPr>
              <w:fldChar w:fldCharType="end"/>
            </w:r>
          </w:hyperlink>
        </w:p>
        <w:p w14:paraId="5AD4F7B3" w14:textId="346F24AB" w:rsidR="00426954" w:rsidRPr="00426954" w:rsidRDefault="002934E4" w:rsidP="00426954">
          <w:pPr>
            <w:pStyle w:val="TDC3"/>
            <w:rPr>
              <w:rFonts w:asciiTheme="minorHAnsi" w:eastAsiaTheme="minorEastAsia" w:hAnsiTheme="minorHAnsi" w:cstheme="minorBidi"/>
              <w:noProof/>
              <w:szCs w:val="22"/>
              <w:lang w:eastAsia="es-MX"/>
            </w:rPr>
          </w:pPr>
          <w:hyperlink w:anchor="_Toc200536189" w:history="1">
            <w:r w:rsidR="00426954" w:rsidRPr="00426954">
              <w:rPr>
                <w:rStyle w:val="Hipervnculo"/>
                <w:noProof/>
                <w:color w:val="auto"/>
              </w:rPr>
              <w:t>c) Prevención del Recurso de Revisión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_Toc200536189 \h </w:instrText>
            </w:r>
            <w:r w:rsidR="00426954" w:rsidRPr="00426954">
              <w:rPr>
                <w:noProof/>
                <w:webHidden/>
              </w:rPr>
            </w:r>
            <w:r w:rsidR="00426954" w:rsidRPr="00426954">
              <w:rPr>
                <w:noProof/>
                <w:webHidden/>
              </w:rPr>
              <w:fldChar w:fldCharType="separate"/>
            </w:r>
            <w:r w:rsidR="00CB7B27">
              <w:rPr>
                <w:noProof/>
                <w:webHidden/>
              </w:rPr>
              <w:t>5</w:t>
            </w:r>
            <w:r w:rsidR="00426954" w:rsidRPr="00426954">
              <w:rPr>
                <w:noProof/>
                <w:webHidden/>
              </w:rPr>
              <w:fldChar w:fldCharType="end"/>
            </w:r>
          </w:hyperlink>
        </w:p>
        <w:p w14:paraId="372F7342" w14:textId="149DA374" w:rsidR="00426954" w:rsidRPr="00426954" w:rsidRDefault="002934E4" w:rsidP="00426954">
          <w:pPr>
            <w:pStyle w:val="TDC3"/>
            <w:rPr>
              <w:rFonts w:asciiTheme="minorHAnsi" w:eastAsiaTheme="minorEastAsia" w:hAnsiTheme="minorHAnsi" w:cstheme="minorBidi"/>
              <w:noProof/>
              <w:szCs w:val="22"/>
              <w:lang w:eastAsia="es-MX"/>
            </w:rPr>
          </w:pPr>
          <w:hyperlink w:anchor="_Toc200536190" w:history="1">
            <w:r w:rsidR="00426954" w:rsidRPr="00426954">
              <w:rPr>
                <w:rStyle w:val="Hipervnculo"/>
                <w:noProof/>
                <w:color w:val="auto"/>
              </w:rPr>
              <w:t>d) Atención a la Prevención del Recurso de Revisión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_Toc200536190 \h </w:instrText>
            </w:r>
            <w:r w:rsidR="00426954" w:rsidRPr="00426954">
              <w:rPr>
                <w:noProof/>
                <w:webHidden/>
              </w:rPr>
            </w:r>
            <w:r w:rsidR="00426954" w:rsidRPr="00426954">
              <w:rPr>
                <w:noProof/>
                <w:webHidden/>
              </w:rPr>
              <w:fldChar w:fldCharType="separate"/>
            </w:r>
            <w:r w:rsidR="00CB7B27">
              <w:rPr>
                <w:noProof/>
                <w:webHidden/>
              </w:rPr>
              <w:t>5</w:t>
            </w:r>
            <w:r w:rsidR="00426954" w:rsidRPr="00426954">
              <w:rPr>
                <w:noProof/>
                <w:webHidden/>
              </w:rPr>
              <w:fldChar w:fldCharType="end"/>
            </w:r>
          </w:hyperlink>
        </w:p>
        <w:p w14:paraId="32656DAA" w14:textId="79B2E0BE" w:rsidR="00426954" w:rsidRPr="00426954" w:rsidRDefault="002934E4" w:rsidP="00426954">
          <w:pPr>
            <w:pStyle w:val="TDC3"/>
            <w:rPr>
              <w:rFonts w:asciiTheme="minorHAnsi" w:eastAsiaTheme="minorEastAsia" w:hAnsiTheme="minorHAnsi" w:cstheme="minorBidi"/>
              <w:noProof/>
              <w:szCs w:val="22"/>
              <w:lang w:eastAsia="es-MX"/>
            </w:rPr>
          </w:pPr>
          <w:hyperlink w:anchor="_Toc200536191" w:history="1">
            <w:r w:rsidR="00426954" w:rsidRPr="00426954">
              <w:rPr>
                <w:rStyle w:val="Hipervnculo"/>
                <w:noProof/>
                <w:color w:val="auto"/>
              </w:rPr>
              <w:t>e) Admisión del Recurso de Revisión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_Toc200536191 \h </w:instrText>
            </w:r>
            <w:r w:rsidR="00426954" w:rsidRPr="00426954">
              <w:rPr>
                <w:noProof/>
                <w:webHidden/>
              </w:rPr>
            </w:r>
            <w:r w:rsidR="00426954" w:rsidRPr="00426954">
              <w:rPr>
                <w:noProof/>
                <w:webHidden/>
              </w:rPr>
              <w:fldChar w:fldCharType="separate"/>
            </w:r>
            <w:r w:rsidR="00CB7B27">
              <w:rPr>
                <w:noProof/>
                <w:webHidden/>
              </w:rPr>
              <w:t>5</w:t>
            </w:r>
            <w:r w:rsidR="00426954" w:rsidRPr="00426954">
              <w:rPr>
                <w:noProof/>
                <w:webHidden/>
              </w:rPr>
              <w:fldChar w:fldCharType="end"/>
            </w:r>
          </w:hyperlink>
        </w:p>
        <w:p w14:paraId="782CDF8E" w14:textId="2295D8BB" w:rsidR="00426954" w:rsidRPr="00426954" w:rsidRDefault="002934E4" w:rsidP="00426954">
          <w:pPr>
            <w:pStyle w:val="TDC3"/>
            <w:rPr>
              <w:rFonts w:asciiTheme="minorHAnsi" w:eastAsiaTheme="minorEastAsia" w:hAnsiTheme="minorHAnsi" w:cstheme="minorBidi"/>
              <w:noProof/>
              <w:szCs w:val="22"/>
              <w:lang w:eastAsia="es-MX"/>
            </w:rPr>
          </w:pPr>
          <w:hyperlink w:anchor="_Toc200536192" w:history="1">
            <w:r w:rsidR="00426954" w:rsidRPr="00426954">
              <w:rPr>
                <w:rStyle w:val="Hipervnculo"/>
                <w:rFonts w:eastAsia="Palatino Linotype" w:cs="Palatino Linotype"/>
                <w:noProof/>
                <w:color w:val="auto"/>
              </w:rPr>
              <w:t>f) De la etapa de conciliación: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_Toc200536192 \h </w:instrText>
            </w:r>
            <w:r w:rsidR="00426954" w:rsidRPr="00426954">
              <w:rPr>
                <w:noProof/>
                <w:webHidden/>
              </w:rPr>
            </w:r>
            <w:r w:rsidR="00426954" w:rsidRPr="00426954">
              <w:rPr>
                <w:noProof/>
                <w:webHidden/>
              </w:rPr>
              <w:fldChar w:fldCharType="separate"/>
            </w:r>
            <w:r w:rsidR="00CB7B27">
              <w:rPr>
                <w:noProof/>
                <w:webHidden/>
              </w:rPr>
              <w:t>6</w:t>
            </w:r>
            <w:r w:rsidR="00426954" w:rsidRPr="00426954">
              <w:rPr>
                <w:noProof/>
                <w:webHidden/>
              </w:rPr>
              <w:fldChar w:fldCharType="end"/>
            </w:r>
          </w:hyperlink>
        </w:p>
        <w:p w14:paraId="6C8951C1" w14:textId="6763CA09" w:rsidR="00426954" w:rsidRPr="00426954" w:rsidRDefault="002934E4" w:rsidP="00426954">
          <w:pPr>
            <w:pStyle w:val="TDC3"/>
            <w:rPr>
              <w:rFonts w:asciiTheme="minorHAnsi" w:eastAsiaTheme="minorEastAsia" w:hAnsiTheme="minorHAnsi" w:cstheme="minorBidi"/>
              <w:noProof/>
              <w:szCs w:val="22"/>
              <w:lang w:eastAsia="es-MX"/>
            </w:rPr>
          </w:pPr>
          <w:hyperlink w:anchor="_Toc200536193" w:history="1">
            <w:r w:rsidR="00426954" w:rsidRPr="00426954">
              <w:rPr>
                <w:rStyle w:val="Hipervnculo"/>
                <w:rFonts w:eastAsia="Palatino Linotype" w:cs="Palatino Linotype"/>
                <w:noProof/>
                <w:color w:val="auto"/>
              </w:rPr>
              <w:t xml:space="preserve">g) </w:t>
            </w:r>
            <w:r w:rsidR="00426954" w:rsidRPr="00426954">
              <w:rPr>
                <w:rStyle w:val="Hipervnculo"/>
                <w:noProof/>
                <w:color w:val="auto"/>
              </w:rPr>
              <w:t>Informe Justificado del Sujeto Obligado</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_Toc200536193 \h </w:instrText>
            </w:r>
            <w:r w:rsidR="00426954" w:rsidRPr="00426954">
              <w:rPr>
                <w:noProof/>
                <w:webHidden/>
              </w:rPr>
            </w:r>
            <w:r w:rsidR="00426954" w:rsidRPr="00426954">
              <w:rPr>
                <w:noProof/>
                <w:webHidden/>
              </w:rPr>
              <w:fldChar w:fldCharType="separate"/>
            </w:r>
            <w:r w:rsidR="00CB7B27">
              <w:rPr>
                <w:noProof/>
                <w:webHidden/>
              </w:rPr>
              <w:t>8</w:t>
            </w:r>
            <w:r w:rsidR="00426954" w:rsidRPr="00426954">
              <w:rPr>
                <w:noProof/>
                <w:webHidden/>
              </w:rPr>
              <w:fldChar w:fldCharType="end"/>
            </w:r>
          </w:hyperlink>
        </w:p>
        <w:p w14:paraId="6B124D06" w14:textId="4CEA4791" w:rsidR="00426954" w:rsidRPr="00426954" w:rsidRDefault="002934E4" w:rsidP="00426954">
          <w:pPr>
            <w:pStyle w:val="TDC3"/>
            <w:rPr>
              <w:rFonts w:asciiTheme="minorHAnsi" w:eastAsiaTheme="minorEastAsia" w:hAnsiTheme="minorHAnsi" w:cstheme="minorBidi"/>
              <w:noProof/>
              <w:szCs w:val="22"/>
              <w:lang w:eastAsia="es-MX"/>
            </w:rPr>
          </w:pPr>
          <w:hyperlink w:anchor="_Toc200536194" w:history="1">
            <w:r w:rsidR="00426954" w:rsidRPr="00426954">
              <w:rPr>
                <w:rStyle w:val="Hipervnculo"/>
                <w:rFonts w:eastAsia="Calibri"/>
                <w:bCs/>
                <w:noProof/>
                <w:color w:val="auto"/>
                <w:lang w:eastAsia="en-US"/>
              </w:rPr>
              <w:t>h)</w:t>
            </w:r>
            <w:r w:rsidR="00426954" w:rsidRPr="00426954">
              <w:rPr>
                <w:rStyle w:val="Hipervnculo"/>
                <w:noProof/>
                <w:color w:val="auto"/>
              </w:rPr>
              <w:t xml:space="preserve"> </w:t>
            </w:r>
            <w:r w:rsidR="00426954" w:rsidRPr="00426954">
              <w:rPr>
                <w:rStyle w:val="Hipervnculo"/>
                <w:noProof/>
                <w:color w:val="auto"/>
                <w:lang w:val="es-ES"/>
              </w:rPr>
              <w:t>Manifestaciones de la Parte Recurrente</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_Toc200536194 \h </w:instrText>
            </w:r>
            <w:r w:rsidR="00426954" w:rsidRPr="00426954">
              <w:rPr>
                <w:noProof/>
                <w:webHidden/>
              </w:rPr>
            </w:r>
            <w:r w:rsidR="00426954" w:rsidRPr="00426954">
              <w:rPr>
                <w:noProof/>
                <w:webHidden/>
              </w:rPr>
              <w:fldChar w:fldCharType="separate"/>
            </w:r>
            <w:r w:rsidR="00CB7B27">
              <w:rPr>
                <w:noProof/>
                <w:webHidden/>
              </w:rPr>
              <w:t>9</w:t>
            </w:r>
            <w:r w:rsidR="00426954" w:rsidRPr="00426954">
              <w:rPr>
                <w:noProof/>
                <w:webHidden/>
              </w:rPr>
              <w:fldChar w:fldCharType="end"/>
            </w:r>
          </w:hyperlink>
        </w:p>
        <w:p w14:paraId="3821DF62" w14:textId="4BE71C75" w:rsidR="00426954" w:rsidRPr="00426954" w:rsidRDefault="002934E4" w:rsidP="00426954">
          <w:pPr>
            <w:pStyle w:val="TDC3"/>
            <w:rPr>
              <w:rFonts w:asciiTheme="minorHAnsi" w:eastAsiaTheme="minorEastAsia" w:hAnsiTheme="minorHAnsi" w:cstheme="minorBidi"/>
              <w:noProof/>
              <w:szCs w:val="22"/>
              <w:lang w:eastAsia="es-MX"/>
            </w:rPr>
          </w:pPr>
          <w:hyperlink w:anchor="_Toc200536195" w:history="1">
            <w:r w:rsidR="00426954" w:rsidRPr="00426954">
              <w:rPr>
                <w:rStyle w:val="Hipervnculo"/>
                <w:noProof/>
                <w:color w:val="auto"/>
              </w:rPr>
              <w:t>i) Cierre de instrucción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_Toc200536195 \h </w:instrText>
            </w:r>
            <w:r w:rsidR="00426954" w:rsidRPr="00426954">
              <w:rPr>
                <w:noProof/>
                <w:webHidden/>
              </w:rPr>
            </w:r>
            <w:r w:rsidR="00426954" w:rsidRPr="00426954">
              <w:rPr>
                <w:noProof/>
                <w:webHidden/>
              </w:rPr>
              <w:fldChar w:fldCharType="separate"/>
            </w:r>
            <w:r w:rsidR="00CB7B27">
              <w:rPr>
                <w:noProof/>
                <w:webHidden/>
              </w:rPr>
              <w:t>9</w:t>
            </w:r>
            <w:r w:rsidR="00426954" w:rsidRPr="00426954">
              <w:rPr>
                <w:noProof/>
                <w:webHidden/>
              </w:rPr>
              <w:fldChar w:fldCharType="end"/>
            </w:r>
          </w:hyperlink>
        </w:p>
        <w:p w14:paraId="0683845A" w14:textId="003092D0" w:rsidR="00426954" w:rsidRPr="00426954" w:rsidRDefault="002934E4" w:rsidP="00426954">
          <w:pPr>
            <w:pStyle w:val="TDC1"/>
            <w:tabs>
              <w:tab w:val="right" w:leader="dot" w:pos="9034"/>
            </w:tabs>
            <w:rPr>
              <w:rFonts w:asciiTheme="minorHAnsi" w:eastAsiaTheme="minorEastAsia" w:hAnsiTheme="minorHAnsi" w:cstheme="minorBidi"/>
              <w:noProof/>
              <w:szCs w:val="22"/>
              <w:lang w:eastAsia="es-MX"/>
            </w:rPr>
          </w:pPr>
          <w:hyperlink w:anchor="_Toc200536196" w:history="1">
            <w:r w:rsidR="00426954" w:rsidRPr="00426954">
              <w:rPr>
                <w:rStyle w:val="Hipervnculo"/>
                <w:rFonts w:eastAsiaTheme="minorHAnsi"/>
                <w:noProof/>
                <w:color w:val="auto"/>
                <w:lang w:eastAsia="en-US"/>
              </w:rPr>
              <w:t>CONSIDERANDOS</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_Toc200536196 \h </w:instrText>
            </w:r>
            <w:r w:rsidR="00426954" w:rsidRPr="00426954">
              <w:rPr>
                <w:noProof/>
                <w:webHidden/>
              </w:rPr>
            </w:r>
            <w:r w:rsidR="00426954" w:rsidRPr="00426954">
              <w:rPr>
                <w:noProof/>
                <w:webHidden/>
              </w:rPr>
              <w:fldChar w:fldCharType="separate"/>
            </w:r>
            <w:r w:rsidR="00CB7B27">
              <w:rPr>
                <w:noProof/>
                <w:webHidden/>
              </w:rPr>
              <w:t>9</w:t>
            </w:r>
            <w:r w:rsidR="00426954" w:rsidRPr="00426954">
              <w:rPr>
                <w:noProof/>
                <w:webHidden/>
              </w:rPr>
              <w:fldChar w:fldCharType="end"/>
            </w:r>
          </w:hyperlink>
        </w:p>
        <w:p w14:paraId="7E792AB0" w14:textId="547D8F95" w:rsidR="00426954" w:rsidRPr="00426954" w:rsidRDefault="002934E4" w:rsidP="00426954">
          <w:pPr>
            <w:pStyle w:val="TDC2"/>
            <w:rPr>
              <w:rFonts w:asciiTheme="minorHAnsi" w:eastAsiaTheme="minorEastAsia" w:hAnsiTheme="minorHAnsi" w:cstheme="minorBidi"/>
              <w:noProof/>
              <w:szCs w:val="22"/>
              <w:lang w:eastAsia="es-MX"/>
            </w:rPr>
          </w:pPr>
          <w:hyperlink w:anchor="_Toc200536197" w:history="1">
            <w:r w:rsidR="00426954" w:rsidRPr="00426954">
              <w:rPr>
                <w:rStyle w:val="Hipervnculo"/>
                <w:rFonts w:eastAsia="Batang"/>
                <w:noProof/>
                <w:color w:val="auto"/>
              </w:rPr>
              <w:t>PRIMERO. Procedibilidad</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_Toc200536197 \h </w:instrText>
            </w:r>
            <w:r w:rsidR="00426954" w:rsidRPr="00426954">
              <w:rPr>
                <w:noProof/>
                <w:webHidden/>
              </w:rPr>
            </w:r>
            <w:r w:rsidR="00426954" w:rsidRPr="00426954">
              <w:rPr>
                <w:noProof/>
                <w:webHidden/>
              </w:rPr>
              <w:fldChar w:fldCharType="separate"/>
            </w:r>
            <w:r w:rsidR="00CB7B27">
              <w:rPr>
                <w:noProof/>
                <w:webHidden/>
              </w:rPr>
              <w:t>9</w:t>
            </w:r>
            <w:r w:rsidR="00426954" w:rsidRPr="00426954">
              <w:rPr>
                <w:noProof/>
                <w:webHidden/>
              </w:rPr>
              <w:fldChar w:fldCharType="end"/>
            </w:r>
          </w:hyperlink>
        </w:p>
        <w:p w14:paraId="09679269" w14:textId="3D504F7C" w:rsidR="00426954" w:rsidRPr="00426954" w:rsidRDefault="002934E4" w:rsidP="00426954">
          <w:pPr>
            <w:pStyle w:val="TDC3"/>
            <w:rPr>
              <w:rFonts w:asciiTheme="minorHAnsi" w:eastAsiaTheme="minorEastAsia" w:hAnsiTheme="minorHAnsi" w:cstheme="minorBidi"/>
              <w:noProof/>
              <w:szCs w:val="22"/>
              <w:lang w:eastAsia="es-MX"/>
            </w:rPr>
          </w:pPr>
          <w:hyperlink w:anchor="_Toc200536198" w:history="1">
            <w:r w:rsidR="00426954" w:rsidRPr="00426954">
              <w:rPr>
                <w:rStyle w:val="Hipervnculo"/>
                <w:noProof/>
                <w:color w:val="auto"/>
              </w:rPr>
              <w:t>a) Competencia del Instituto</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_Toc200536198 \h </w:instrText>
            </w:r>
            <w:r w:rsidR="00426954" w:rsidRPr="00426954">
              <w:rPr>
                <w:noProof/>
                <w:webHidden/>
              </w:rPr>
            </w:r>
            <w:r w:rsidR="00426954" w:rsidRPr="00426954">
              <w:rPr>
                <w:noProof/>
                <w:webHidden/>
              </w:rPr>
              <w:fldChar w:fldCharType="separate"/>
            </w:r>
            <w:r w:rsidR="00CB7B27">
              <w:rPr>
                <w:noProof/>
                <w:webHidden/>
              </w:rPr>
              <w:t>9</w:t>
            </w:r>
            <w:r w:rsidR="00426954" w:rsidRPr="00426954">
              <w:rPr>
                <w:noProof/>
                <w:webHidden/>
              </w:rPr>
              <w:fldChar w:fldCharType="end"/>
            </w:r>
          </w:hyperlink>
        </w:p>
        <w:p w14:paraId="65686BFB" w14:textId="46E4E020" w:rsidR="00426954" w:rsidRPr="00426954" w:rsidRDefault="002934E4" w:rsidP="00426954">
          <w:pPr>
            <w:pStyle w:val="TDC3"/>
            <w:rPr>
              <w:rFonts w:asciiTheme="minorHAnsi" w:eastAsiaTheme="minorEastAsia" w:hAnsiTheme="minorHAnsi" w:cstheme="minorBidi"/>
              <w:noProof/>
              <w:szCs w:val="22"/>
              <w:lang w:eastAsia="es-MX"/>
            </w:rPr>
          </w:pPr>
          <w:hyperlink w:anchor="_Toc200536199" w:history="1">
            <w:r w:rsidR="00426954" w:rsidRPr="00426954">
              <w:rPr>
                <w:rStyle w:val="Hipervnculo"/>
                <w:noProof/>
                <w:color w:val="auto"/>
              </w:rPr>
              <w:t>b) Legitimidad de la parte recurrente</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_Toc200536199 \h </w:instrText>
            </w:r>
            <w:r w:rsidR="00426954" w:rsidRPr="00426954">
              <w:rPr>
                <w:noProof/>
                <w:webHidden/>
              </w:rPr>
            </w:r>
            <w:r w:rsidR="00426954" w:rsidRPr="00426954">
              <w:rPr>
                <w:noProof/>
                <w:webHidden/>
              </w:rPr>
              <w:fldChar w:fldCharType="separate"/>
            </w:r>
            <w:r w:rsidR="00CB7B27">
              <w:rPr>
                <w:noProof/>
                <w:webHidden/>
              </w:rPr>
              <w:t>10</w:t>
            </w:r>
            <w:r w:rsidR="00426954" w:rsidRPr="00426954">
              <w:rPr>
                <w:noProof/>
                <w:webHidden/>
              </w:rPr>
              <w:fldChar w:fldCharType="end"/>
            </w:r>
          </w:hyperlink>
        </w:p>
        <w:p w14:paraId="720371F8" w14:textId="4FFF644C" w:rsidR="00426954" w:rsidRPr="00426954" w:rsidRDefault="002934E4" w:rsidP="00426954">
          <w:pPr>
            <w:pStyle w:val="TDC3"/>
            <w:rPr>
              <w:rFonts w:asciiTheme="minorHAnsi" w:eastAsiaTheme="minorEastAsia" w:hAnsiTheme="minorHAnsi" w:cstheme="minorBidi"/>
              <w:noProof/>
              <w:szCs w:val="22"/>
              <w:lang w:eastAsia="es-MX"/>
            </w:rPr>
          </w:pPr>
          <w:hyperlink w:anchor="_Toc200536200" w:history="1">
            <w:r w:rsidR="00426954" w:rsidRPr="00426954">
              <w:rPr>
                <w:rStyle w:val="Hipervnculo"/>
                <w:rFonts w:eastAsia="Calibri"/>
                <w:noProof/>
                <w:color w:val="auto"/>
                <w:lang w:eastAsia="es-ES_tradnl"/>
              </w:rPr>
              <w:t>c) Plazo para interponer el recurso</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_Toc200536200 \h </w:instrText>
            </w:r>
            <w:r w:rsidR="00426954" w:rsidRPr="00426954">
              <w:rPr>
                <w:noProof/>
                <w:webHidden/>
              </w:rPr>
            </w:r>
            <w:r w:rsidR="00426954" w:rsidRPr="00426954">
              <w:rPr>
                <w:noProof/>
                <w:webHidden/>
              </w:rPr>
              <w:fldChar w:fldCharType="separate"/>
            </w:r>
            <w:r w:rsidR="00CB7B27">
              <w:rPr>
                <w:noProof/>
                <w:webHidden/>
              </w:rPr>
              <w:t>10</w:t>
            </w:r>
            <w:r w:rsidR="00426954" w:rsidRPr="00426954">
              <w:rPr>
                <w:noProof/>
                <w:webHidden/>
              </w:rPr>
              <w:fldChar w:fldCharType="end"/>
            </w:r>
          </w:hyperlink>
        </w:p>
        <w:p w14:paraId="0938259E" w14:textId="38373AA7" w:rsidR="00426954" w:rsidRPr="00426954" w:rsidRDefault="002934E4" w:rsidP="00426954">
          <w:pPr>
            <w:pStyle w:val="TDC3"/>
            <w:rPr>
              <w:rFonts w:asciiTheme="minorHAnsi" w:eastAsiaTheme="minorEastAsia" w:hAnsiTheme="minorHAnsi" w:cstheme="minorBidi"/>
              <w:noProof/>
              <w:szCs w:val="22"/>
              <w:lang w:eastAsia="es-MX"/>
            </w:rPr>
          </w:pPr>
          <w:hyperlink w:anchor="_Toc200536201" w:history="1">
            <w:r w:rsidR="00426954" w:rsidRPr="00426954">
              <w:rPr>
                <w:rStyle w:val="Hipervnculo"/>
                <w:rFonts w:eastAsia="Calibri"/>
                <w:noProof/>
                <w:color w:val="auto"/>
                <w:lang w:eastAsia="es-ES_tradnl"/>
              </w:rPr>
              <w:t>d) Causal de procedencia</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_Toc200536201 \h </w:instrText>
            </w:r>
            <w:r w:rsidR="00426954" w:rsidRPr="00426954">
              <w:rPr>
                <w:noProof/>
                <w:webHidden/>
              </w:rPr>
            </w:r>
            <w:r w:rsidR="00426954" w:rsidRPr="00426954">
              <w:rPr>
                <w:noProof/>
                <w:webHidden/>
              </w:rPr>
              <w:fldChar w:fldCharType="separate"/>
            </w:r>
            <w:r w:rsidR="00CB7B27">
              <w:rPr>
                <w:noProof/>
                <w:webHidden/>
              </w:rPr>
              <w:t>10</w:t>
            </w:r>
            <w:r w:rsidR="00426954" w:rsidRPr="00426954">
              <w:rPr>
                <w:noProof/>
                <w:webHidden/>
              </w:rPr>
              <w:fldChar w:fldCharType="end"/>
            </w:r>
          </w:hyperlink>
        </w:p>
        <w:p w14:paraId="4A07CEE0" w14:textId="362EB007" w:rsidR="00426954" w:rsidRPr="00426954" w:rsidRDefault="002934E4" w:rsidP="00426954">
          <w:pPr>
            <w:pStyle w:val="TDC3"/>
            <w:rPr>
              <w:rFonts w:asciiTheme="minorHAnsi" w:eastAsiaTheme="minorEastAsia" w:hAnsiTheme="minorHAnsi" w:cstheme="minorBidi"/>
              <w:noProof/>
              <w:szCs w:val="22"/>
              <w:lang w:eastAsia="es-MX"/>
            </w:rPr>
          </w:pPr>
          <w:hyperlink w:anchor="_Toc200536202" w:history="1">
            <w:r w:rsidR="00426954" w:rsidRPr="00426954">
              <w:rPr>
                <w:rStyle w:val="Hipervnculo"/>
                <w:noProof/>
                <w:color w:val="auto"/>
              </w:rPr>
              <w:t>e) Requisitos formales para la interposición del recurso</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_Toc200536202 \h </w:instrText>
            </w:r>
            <w:r w:rsidR="00426954" w:rsidRPr="00426954">
              <w:rPr>
                <w:noProof/>
                <w:webHidden/>
              </w:rPr>
            </w:r>
            <w:r w:rsidR="00426954" w:rsidRPr="00426954">
              <w:rPr>
                <w:noProof/>
                <w:webHidden/>
              </w:rPr>
              <w:fldChar w:fldCharType="separate"/>
            </w:r>
            <w:r w:rsidR="00CB7B27">
              <w:rPr>
                <w:noProof/>
                <w:webHidden/>
              </w:rPr>
              <w:t>11</w:t>
            </w:r>
            <w:r w:rsidR="00426954" w:rsidRPr="00426954">
              <w:rPr>
                <w:noProof/>
                <w:webHidden/>
              </w:rPr>
              <w:fldChar w:fldCharType="end"/>
            </w:r>
          </w:hyperlink>
        </w:p>
        <w:p w14:paraId="28985539" w14:textId="5F8DEA1A" w:rsidR="00426954" w:rsidRPr="00426954" w:rsidRDefault="002934E4" w:rsidP="00426954">
          <w:pPr>
            <w:pStyle w:val="TDC2"/>
            <w:rPr>
              <w:rFonts w:asciiTheme="minorHAnsi" w:eastAsiaTheme="minorEastAsia" w:hAnsiTheme="minorHAnsi" w:cstheme="minorBidi"/>
              <w:noProof/>
              <w:szCs w:val="22"/>
              <w:lang w:eastAsia="es-MX"/>
            </w:rPr>
          </w:pPr>
          <w:hyperlink w:anchor="_Toc200536203" w:history="1">
            <w:r w:rsidR="00426954" w:rsidRPr="00426954">
              <w:rPr>
                <w:rStyle w:val="Hipervnculo"/>
                <w:noProof/>
                <w:color w:val="auto"/>
              </w:rPr>
              <w:t>SEGUNDO. Estudio de Fondo</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_Toc200536203 \h </w:instrText>
            </w:r>
            <w:r w:rsidR="00426954" w:rsidRPr="00426954">
              <w:rPr>
                <w:noProof/>
                <w:webHidden/>
              </w:rPr>
            </w:r>
            <w:r w:rsidR="00426954" w:rsidRPr="00426954">
              <w:rPr>
                <w:noProof/>
                <w:webHidden/>
              </w:rPr>
              <w:fldChar w:fldCharType="separate"/>
            </w:r>
            <w:r w:rsidR="00CB7B27">
              <w:rPr>
                <w:noProof/>
                <w:webHidden/>
              </w:rPr>
              <w:t>11</w:t>
            </w:r>
            <w:r w:rsidR="00426954" w:rsidRPr="00426954">
              <w:rPr>
                <w:noProof/>
                <w:webHidden/>
              </w:rPr>
              <w:fldChar w:fldCharType="end"/>
            </w:r>
          </w:hyperlink>
        </w:p>
        <w:p w14:paraId="770A2A1F" w14:textId="6D4DCC4C" w:rsidR="00426954" w:rsidRPr="00426954" w:rsidRDefault="002934E4" w:rsidP="00426954">
          <w:pPr>
            <w:pStyle w:val="TDC3"/>
            <w:rPr>
              <w:rFonts w:asciiTheme="minorHAnsi" w:eastAsiaTheme="minorEastAsia" w:hAnsiTheme="minorHAnsi" w:cstheme="minorBidi"/>
              <w:noProof/>
              <w:szCs w:val="22"/>
              <w:lang w:eastAsia="es-MX"/>
            </w:rPr>
          </w:pPr>
          <w:hyperlink w:anchor="_Toc200536204" w:history="1">
            <w:r w:rsidR="00426954" w:rsidRPr="00426954">
              <w:rPr>
                <w:rStyle w:val="Hipervnculo"/>
                <w:rFonts w:eastAsia="Calibri"/>
                <w:noProof/>
                <w:color w:val="auto"/>
                <w:lang w:eastAsia="es-ES_tradnl"/>
              </w:rPr>
              <w:t>a) Controversia a resolver</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_Toc200536204 \h </w:instrText>
            </w:r>
            <w:r w:rsidR="00426954" w:rsidRPr="00426954">
              <w:rPr>
                <w:noProof/>
                <w:webHidden/>
              </w:rPr>
            </w:r>
            <w:r w:rsidR="00426954" w:rsidRPr="00426954">
              <w:rPr>
                <w:noProof/>
                <w:webHidden/>
              </w:rPr>
              <w:fldChar w:fldCharType="separate"/>
            </w:r>
            <w:r w:rsidR="00CB7B27">
              <w:rPr>
                <w:noProof/>
                <w:webHidden/>
              </w:rPr>
              <w:t>11</w:t>
            </w:r>
            <w:r w:rsidR="00426954" w:rsidRPr="00426954">
              <w:rPr>
                <w:noProof/>
                <w:webHidden/>
              </w:rPr>
              <w:fldChar w:fldCharType="end"/>
            </w:r>
          </w:hyperlink>
        </w:p>
        <w:p w14:paraId="5BFECCDD" w14:textId="51EFD16D" w:rsidR="00426954" w:rsidRPr="00426954" w:rsidRDefault="002934E4" w:rsidP="00426954">
          <w:pPr>
            <w:pStyle w:val="TDC3"/>
            <w:rPr>
              <w:rFonts w:asciiTheme="minorHAnsi" w:eastAsiaTheme="minorEastAsia" w:hAnsiTheme="minorHAnsi" w:cstheme="minorBidi"/>
              <w:noProof/>
              <w:szCs w:val="22"/>
              <w:lang w:eastAsia="es-MX"/>
            </w:rPr>
          </w:pPr>
          <w:hyperlink w:anchor="_Toc200536205" w:history="1">
            <w:r w:rsidR="00426954" w:rsidRPr="00426954">
              <w:rPr>
                <w:rStyle w:val="Hipervnculo"/>
                <w:noProof/>
                <w:color w:val="auto"/>
              </w:rPr>
              <w:t>b) Estudio de la controversia</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_Toc200536205 \h </w:instrText>
            </w:r>
            <w:r w:rsidR="00426954" w:rsidRPr="00426954">
              <w:rPr>
                <w:noProof/>
                <w:webHidden/>
              </w:rPr>
            </w:r>
            <w:r w:rsidR="00426954" w:rsidRPr="00426954">
              <w:rPr>
                <w:noProof/>
                <w:webHidden/>
              </w:rPr>
              <w:fldChar w:fldCharType="separate"/>
            </w:r>
            <w:r w:rsidR="00CB7B27">
              <w:rPr>
                <w:noProof/>
                <w:webHidden/>
              </w:rPr>
              <w:t>12</w:t>
            </w:r>
            <w:r w:rsidR="00426954" w:rsidRPr="00426954">
              <w:rPr>
                <w:noProof/>
                <w:webHidden/>
              </w:rPr>
              <w:fldChar w:fldCharType="end"/>
            </w:r>
          </w:hyperlink>
        </w:p>
        <w:p w14:paraId="59061FD0" w14:textId="13074E4A" w:rsidR="00426954" w:rsidRPr="00426954" w:rsidRDefault="002934E4" w:rsidP="00426954">
          <w:pPr>
            <w:pStyle w:val="TDC3"/>
            <w:rPr>
              <w:rFonts w:asciiTheme="minorHAnsi" w:eastAsiaTheme="minorEastAsia" w:hAnsiTheme="minorHAnsi" w:cstheme="minorBidi"/>
              <w:noProof/>
              <w:szCs w:val="22"/>
              <w:lang w:eastAsia="es-MX"/>
            </w:rPr>
          </w:pPr>
          <w:hyperlink w:anchor="_Toc200536206" w:history="1">
            <w:r w:rsidR="00426954" w:rsidRPr="00426954">
              <w:rPr>
                <w:rStyle w:val="Hipervnculo"/>
                <w:noProof/>
                <w:color w:val="auto"/>
              </w:rPr>
              <w:t>c) Conclusión</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_Toc200536206 \h </w:instrText>
            </w:r>
            <w:r w:rsidR="00426954" w:rsidRPr="00426954">
              <w:rPr>
                <w:noProof/>
                <w:webHidden/>
              </w:rPr>
            </w:r>
            <w:r w:rsidR="00426954" w:rsidRPr="00426954">
              <w:rPr>
                <w:noProof/>
                <w:webHidden/>
              </w:rPr>
              <w:fldChar w:fldCharType="separate"/>
            </w:r>
            <w:r w:rsidR="00CB7B27">
              <w:rPr>
                <w:noProof/>
                <w:webHidden/>
              </w:rPr>
              <w:t>14</w:t>
            </w:r>
            <w:r w:rsidR="00426954" w:rsidRPr="00426954">
              <w:rPr>
                <w:noProof/>
                <w:webHidden/>
              </w:rPr>
              <w:fldChar w:fldCharType="end"/>
            </w:r>
          </w:hyperlink>
        </w:p>
        <w:p w14:paraId="5AFF4D1F" w14:textId="23BF2E8C" w:rsidR="00426954" w:rsidRPr="00426954" w:rsidRDefault="002934E4" w:rsidP="00426954">
          <w:pPr>
            <w:pStyle w:val="TDC1"/>
            <w:tabs>
              <w:tab w:val="right" w:leader="dot" w:pos="9034"/>
            </w:tabs>
            <w:rPr>
              <w:rFonts w:asciiTheme="minorHAnsi" w:eastAsiaTheme="minorEastAsia" w:hAnsiTheme="minorHAnsi" w:cstheme="minorBidi"/>
              <w:noProof/>
              <w:szCs w:val="22"/>
              <w:lang w:eastAsia="es-MX"/>
            </w:rPr>
          </w:pPr>
          <w:hyperlink w:anchor="_Toc200536207" w:history="1">
            <w:r w:rsidR="00426954" w:rsidRPr="00426954">
              <w:rPr>
                <w:rStyle w:val="Hipervnculo"/>
                <w:noProof/>
                <w:color w:val="auto"/>
              </w:rPr>
              <w:t>RESUELVE</w:t>
            </w:r>
            <w:r w:rsidR="00426954" w:rsidRPr="00426954">
              <w:rPr>
                <w:noProof/>
                <w:webHidden/>
              </w:rPr>
              <w:tab/>
            </w:r>
            <w:r w:rsidR="00426954" w:rsidRPr="00426954">
              <w:rPr>
                <w:noProof/>
                <w:webHidden/>
              </w:rPr>
              <w:fldChar w:fldCharType="begin"/>
            </w:r>
            <w:r w:rsidR="00426954" w:rsidRPr="00426954">
              <w:rPr>
                <w:noProof/>
                <w:webHidden/>
              </w:rPr>
              <w:instrText xml:space="preserve"> PAGEREF _Toc200536207 \h </w:instrText>
            </w:r>
            <w:r w:rsidR="00426954" w:rsidRPr="00426954">
              <w:rPr>
                <w:noProof/>
                <w:webHidden/>
              </w:rPr>
            </w:r>
            <w:r w:rsidR="00426954" w:rsidRPr="00426954">
              <w:rPr>
                <w:noProof/>
                <w:webHidden/>
              </w:rPr>
              <w:fldChar w:fldCharType="separate"/>
            </w:r>
            <w:r w:rsidR="00CB7B27">
              <w:rPr>
                <w:noProof/>
                <w:webHidden/>
              </w:rPr>
              <w:t>16</w:t>
            </w:r>
            <w:r w:rsidR="00426954" w:rsidRPr="00426954">
              <w:rPr>
                <w:noProof/>
                <w:webHidden/>
              </w:rPr>
              <w:fldChar w:fldCharType="end"/>
            </w:r>
          </w:hyperlink>
        </w:p>
        <w:p w14:paraId="0C82FD7A" w14:textId="47A2F94B" w:rsidR="009B2945" w:rsidRPr="00426954" w:rsidRDefault="00AE3DA7" w:rsidP="00426954">
          <w:pPr>
            <w:spacing w:line="240" w:lineRule="auto"/>
            <w:rPr>
              <w:b/>
              <w:bCs/>
              <w:szCs w:val="22"/>
              <w:lang w:val="es-ES"/>
            </w:rPr>
          </w:pPr>
          <w:r w:rsidRPr="00426954">
            <w:rPr>
              <w:b/>
              <w:bCs/>
              <w:szCs w:val="22"/>
              <w:lang w:val="es-ES"/>
            </w:rPr>
            <w:fldChar w:fldCharType="end"/>
          </w:r>
        </w:p>
      </w:sdtContent>
    </w:sdt>
    <w:p w14:paraId="603A07E2" w14:textId="77777777" w:rsidR="00646436" w:rsidRPr="00426954" w:rsidRDefault="00646436" w:rsidP="00426954">
      <w:pPr>
        <w:rPr>
          <w:rFonts w:cs="Tahoma"/>
          <w:szCs w:val="22"/>
        </w:rPr>
        <w:sectPr w:rsidR="00646436" w:rsidRPr="00426954" w:rsidSect="00692FA0">
          <w:headerReference w:type="default" r:id="rId11"/>
          <w:footerReference w:type="default" r:id="rId12"/>
          <w:headerReference w:type="first" r:id="rId13"/>
          <w:type w:val="continuous"/>
          <w:pgSz w:w="12240" w:h="15840"/>
          <w:pgMar w:top="2552" w:right="1608" w:bottom="851" w:left="1588" w:header="709" w:footer="737" w:gutter="0"/>
          <w:pgNumType w:start="1"/>
          <w:cols w:space="708"/>
          <w:titlePg/>
          <w:docGrid w:linePitch="360"/>
        </w:sectPr>
      </w:pPr>
    </w:p>
    <w:p w14:paraId="7A9A4270" w14:textId="37859651" w:rsidR="00775BFC" w:rsidRPr="00426954" w:rsidRDefault="00775BFC" w:rsidP="00426954">
      <w:pPr>
        <w:rPr>
          <w:szCs w:val="22"/>
        </w:rPr>
      </w:pPr>
      <w:r w:rsidRPr="00426954">
        <w:rPr>
          <w:szCs w:val="22"/>
        </w:rPr>
        <w:lastRenderedPageBreak/>
        <w:t>Resolución del Pleno del Instituto de Transparencia, Acceso a la Información Pública y Protección de Datos Personales del Estado de México y Municipios, con domicilio en Metepec, Estado de México, de</w:t>
      </w:r>
      <w:r w:rsidR="0098138C" w:rsidRPr="00426954">
        <w:rPr>
          <w:szCs w:val="22"/>
        </w:rPr>
        <w:t>l</w:t>
      </w:r>
      <w:r w:rsidRPr="00426954">
        <w:rPr>
          <w:szCs w:val="22"/>
        </w:rPr>
        <w:t xml:space="preserve"> </w:t>
      </w:r>
      <w:r w:rsidR="001A4B23" w:rsidRPr="00426954">
        <w:rPr>
          <w:b/>
          <w:szCs w:val="22"/>
        </w:rPr>
        <w:t>once de junio</w:t>
      </w:r>
      <w:r w:rsidR="00EA755A" w:rsidRPr="00426954">
        <w:rPr>
          <w:b/>
          <w:szCs w:val="22"/>
        </w:rPr>
        <w:t xml:space="preserve"> </w:t>
      </w:r>
      <w:r w:rsidRPr="00426954">
        <w:rPr>
          <w:b/>
          <w:szCs w:val="22"/>
        </w:rPr>
        <w:t xml:space="preserve">de dos mil </w:t>
      </w:r>
      <w:r w:rsidR="00FC15AD" w:rsidRPr="00426954">
        <w:rPr>
          <w:b/>
          <w:szCs w:val="22"/>
        </w:rPr>
        <w:t>veinticinco</w:t>
      </w:r>
      <w:r w:rsidR="00BB704F" w:rsidRPr="00426954">
        <w:rPr>
          <w:b/>
          <w:szCs w:val="22"/>
        </w:rPr>
        <w:t>.</w:t>
      </w:r>
    </w:p>
    <w:p w14:paraId="0AF3AAC4" w14:textId="77777777" w:rsidR="00775BFC" w:rsidRPr="00426954" w:rsidRDefault="00775BFC" w:rsidP="00426954">
      <w:pPr>
        <w:rPr>
          <w:szCs w:val="22"/>
        </w:rPr>
      </w:pPr>
    </w:p>
    <w:p w14:paraId="40EAE038" w14:textId="248522AA" w:rsidR="00775BFC" w:rsidRPr="00426954" w:rsidRDefault="00775BFC" w:rsidP="00426954">
      <w:pPr>
        <w:rPr>
          <w:szCs w:val="22"/>
        </w:rPr>
      </w:pPr>
      <w:r w:rsidRPr="00426954">
        <w:rPr>
          <w:b/>
          <w:szCs w:val="22"/>
        </w:rPr>
        <w:t xml:space="preserve">VISTO </w:t>
      </w:r>
      <w:r w:rsidR="00FC15AD" w:rsidRPr="00426954">
        <w:rPr>
          <w:szCs w:val="22"/>
        </w:rPr>
        <w:t>el</w:t>
      </w:r>
      <w:r w:rsidRPr="00426954">
        <w:rPr>
          <w:szCs w:val="22"/>
        </w:rPr>
        <w:t xml:space="preserve"> expedient</w:t>
      </w:r>
      <w:r w:rsidR="00FC15AD" w:rsidRPr="00426954">
        <w:rPr>
          <w:szCs w:val="22"/>
        </w:rPr>
        <w:t>e</w:t>
      </w:r>
      <w:r w:rsidRPr="00426954">
        <w:rPr>
          <w:szCs w:val="22"/>
        </w:rPr>
        <w:t xml:space="preserve"> formado con motivo del Recurso de Revisión </w:t>
      </w:r>
      <w:r w:rsidR="009B27BB" w:rsidRPr="00426954">
        <w:rPr>
          <w:rFonts w:eastAsia="Calibri" w:cs="Tahoma"/>
          <w:b/>
          <w:szCs w:val="22"/>
          <w:lang w:eastAsia="en-US"/>
        </w:rPr>
        <w:t>01667</w:t>
      </w:r>
      <w:r w:rsidR="00EA755A" w:rsidRPr="00426954">
        <w:rPr>
          <w:rFonts w:eastAsia="Calibri" w:cs="Tahoma"/>
          <w:b/>
          <w:szCs w:val="22"/>
          <w:lang w:eastAsia="en-US"/>
        </w:rPr>
        <w:t>/INFOEM/AD/RR/202</w:t>
      </w:r>
      <w:r w:rsidR="009B27BB" w:rsidRPr="00426954">
        <w:rPr>
          <w:rFonts w:eastAsia="Calibri" w:cs="Tahoma"/>
          <w:b/>
          <w:szCs w:val="22"/>
          <w:lang w:eastAsia="en-US"/>
        </w:rPr>
        <w:t>5</w:t>
      </w:r>
      <w:r w:rsidR="0098138C" w:rsidRPr="00426954">
        <w:rPr>
          <w:rFonts w:eastAsia="Calibri" w:cs="Tahoma"/>
          <w:b/>
          <w:szCs w:val="22"/>
          <w:lang w:eastAsia="en-US"/>
        </w:rPr>
        <w:t xml:space="preserve"> </w:t>
      </w:r>
      <w:r w:rsidRPr="00426954">
        <w:rPr>
          <w:szCs w:val="22"/>
        </w:rPr>
        <w:t xml:space="preserve">interpuesto por </w:t>
      </w:r>
      <w:r w:rsidR="00E61174">
        <w:rPr>
          <w:rFonts w:eastAsia="Palatino Linotype" w:cs="Palatino Linotype"/>
          <w:b/>
          <w:szCs w:val="22"/>
        </w:rPr>
        <w:t xml:space="preserve">XXXX </w:t>
      </w:r>
      <w:proofErr w:type="spellStart"/>
      <w:r w:rsidR="00E61174">
        <w:rPr>
          <w:rFonts w:eastAsia="Palatino Linotype" w:cs="Palatino Linotype"/>
          <w:b/>
          <w:szCs w:val="22"/>
        </w:rPr>
        <w:t>XXXX</w:t>
      </w:r>
      <w:proofErr w:type="spellEnd"/>
      <w:r w:rsidR="00E61174">
        <w:rPr>
          <w:rFonts w:eastAsia="Palatino Linotype" w:cs="Palatino Linotype"/>
          <w:b/>
          <w:szCs w:val="22"/>
        </w:rPr>
        <w:t xml:space="preserve"> XXXXXXX XXXXX</w:t>
      </w:r>
      <w:r w:rsidRPr="00426954">
        <w:rPr>
          <w:szCs w:val="22"/>
        </w:rPr>
        <w:t xml:space="preserve">, a quien en lo subsecuente se le denominará </w:t>
      </w:r>
      <w:r w:rsidRPr="00426954">
        <w:rPr>
          <w:b/>
          <w:bCs/>
          <w:szCs w:val="22"/>
        </w:rPr>
        <w:t>LA PARTE RECURRENTE</w:t>
      </w:r>
      <w:r w:rsidRPr="00426954">
        <w:rPr>
          <w:szCs w:val="22"/>
        </w:rPr>
        <w:t>, en contra de la respuesta emitida por</w:t>
      </w:r>
      <w:r w:rsidR="0098138C" w:rsidRPr="00426954">
        <w:rPr>
          <w:szCs w:val="22"/>
        </w:rPr>
        <w:t xml:space="preserve"> </w:t>
      </w:r>
      <w:r w:rsidR="00EA755A" w:rsidRPr="00426954">
        <w:rPr>
          <w:szCs w:val="22"/>
        </w:rPr>
        <w:t>el</w:t>
      </w:r>
      <w:r w:rsidRPr="00426954">
        <w:rPr>
          <w:szCs w:val="22"/>
        </w:rPr>
        <w:t xml:space="preserve"> </w:t>
      </w:r>
      <w:r w:rsidR="009B27BB" w:rsidRPr="00426954">
        <w:rPr>
          <w:b/>
          <w:bCs/>
          <w:szCs w:val="22"/>
        </w:rPr>
        <w:t>Instituto de Seguridad Social del Estado de México y Municipios</w:t>
      </w:r>
      <w:r w:rsidRPr="00426954">
        <w:rPr>
          <w:szCs w:val="22"/>
        </w:rPr>
        <w:t xml:space="preserve">, en adelante </w:t>
      </w:r>
      <w:r w:rsidRPr="00426954">
        <w:rPr>
          <w:b/>
          <w:bCs/>
          <w:szCs w:val="22"/>
        </w:rPr>
        <w:t>EL SUJETO OBLIGADO</w:t>
      </w:r>
      <w:r w:rsidRPr="00426954">
        <w:rPr>
          <w:rFonts w:eastAsia="Calibri"/>
          <w:szCs w:val="22"/>
          <w:lang w:eastAsia="en-US"/>
        </w:rPr>
        <w:t xml:space="preserve">, </w:t>
      </w:r>
      <w:r w:rsidRPr="00426954">
        <w:rPr>
          <w:szCs w:val="22"/>
        </w:rPr>
        <w:t>se emite la presente Resolución con base en los Antecedentes y Considerandos que se exponen a continuación:</w:t>
      </w:r>
    </w:p>
    <w:p w14:paraId="1E8F294F" w14:textId="77777777" w:rsidR="008F4B01" w:rsidRPr="00426954" w:rsidRDefault="008F4B01" w:rsidP="00426954">
      <w:pPr>
        <w:spacing w:line="240" w:lineRule="auto"/>
      </w:pPr>
    </w:p>
    <w:p w14:paraId="7530783D" w14:textId="77777777" w:rsidR="008F4B01" w:rsidRPr="00426954" w:rsidRDefault="008F4B01" w:rsidP="00426954">
      <w:pPr>
        <w:pStyle w:val="Ttulo1"/>
      </w:pPr>
      <w:bookmarkStart w:id="2" w:name="_heading=h.3as4poj" w:colFirst="0" w:colLast="0"/>
      <w:bookmarkStart w:id="3" w:name="_Toc200536181"/>
      <w:bookmarkEnd w:id="2"/>
      <w:r w:rsidRPr="00426954">
        <w:t>ANTECEDENTES</w:t>
      </w:r>
      <w:bookmarkEnd w:id="3"/>
    </w:p>
    <w:p w14:paraId="5F81B35F" w14:textId="77777777" w:rsidR="008F4B01" w:rsidRPr="00426954" w:rsidRDefault="008F4B01" w:rsidP="00426954">
      <w:pPr>
        <w:spacing w:line="240" w:lineRule="auto"/>
      </w:pPr>
    </w:p>
    <w:p w14:paraId="0DCB1D0E" w14:textId="77777777" w:rsidR="008F4B01" w:rsidRPr="00426954" w:rsidRDefault="008F4B01" w:rsidP="00426954">
      <w:pPr>
        <w:pStyle w:val="Ttulo2"/>
      </w:pPr>
      <w:bookmarkStart w:id="4" w:name="_heading=h.2p2csry" w:colFirst="0" w:colLast="0"/>
      <w:bookmarkStart w:id="5" w:name="_Toc200536182"/>
      <w:bookmarkEnd w:id="4"/>
      <w:r w:rsidRPr="00426954">
        <w:t>DE LA SOLICITUD DE ACCESO A DATOS PERSONALES</w:t>
      </w:r>
      <w:bookmarkEnd w:id="5"/>
      <w:r w:rsidRPr="00426954">
        <w:t xml:space="preserve"> </w:t>
      </w:r>
    </w:p>
    <w:p w14:paraId="442657E2" w14:textId="260FDD8C" w:rsidR="008F4B01" w:rsidRPr="00426954" w:rsidRDefault="008F4B01" w:rsidP="00426954">
      <w:pPr>
        <w:pStyle w:val="Ttulo3"/>
      </w:pPr>
      <w:bookmarkStart w:id="6" w:name="_heading=h.147n2zr" w:colFirst="0" w:colLast="0"/>
      <w:bookmarkStart w:id="7" w:name="_Toc200536183"/>
      <w:bookmarkEnd w:id="6"/>
      <w:r w:rsidRPr="00426954">
        <w:t>a) De la Solicitud de Acceso a Datos Personales</w:t>
      </w:r>
      <w:bookmarkEnd w:id="7"/>
    </w:p>
    <w:p w14:paraId="3843396B" w14:textId="40CD710B" w:rsidR="009B27BB" w:rsidRPr="00426954" w:rsidRDefault="009B27BB" w:rsidP="00426954">
      <w:pPr>
        <w:rPr>
          <w:rFonts w:eastAsia="Palatino Linotype" w:cs="Palatino Linotype"/>
          <w:szCs w:val="22"/>
        </w:rPr>
      </w:pPr>
      <w:r w:rsidRPr="00426954">
        <w:rPr>
          <w:rFonts w:eastAsia="Palatino Linotype" w:cs="Palatino Linotype"/>
          <w:szCs w:val="22"/>
        </w:rPr>
        <w:t xml:space="preserve">Que el </w:t>
      </w:r>
      <w:r w:rsidRPr="00426954">
        <w:rPr>
          <w:rFonts w:eastAsia="Palatino Linotype" w:cs="Palatino Linotype"/>
          <w:b/>
          <w:szCs w:val="22"/>
        </w:rPr>
        <w:t>trece de enero de dos mil veinticinco</w:t>
      </w:r>
      <w:r w:rsidRPr="00426954">
        <w:rPr>
          <w:rFonts w:eastAsia="Palatino Linotype" w:cs="Palatino Linotype"/>
          <w:szCs w:val="22"/>
        </w:rPr>
        <w:t xml:space="preserve">, </w:t>
      </w:r>
      <w:r w:rsidRPr="00426954">
        <w:rPr>
          <w:b/>
          <w:szCs w:val="22"/>
          <w:lang w:eastAsia="es-ES_tradnl"/>
        </w:rPr>
        <w:t>EL</w:t>
      </w:r>
      <w:r w:rsidRPr="00426954">
        <w:rPr>
          <w:rFonts w:cs="Arial"/>
          <w:b/>
          <w:szCs w:val="22"/>
        </w:rPr>
        <w:t xml:space="preserve"> RECURRENTE</w:t>
      </w:r>
      <w:r w:rsidRPr="00426954">
        <w:rPr>
          <w:rFonts w:cs="Arial"/>
          <w:szCs w:val="22"/>
        </w:rPr>
        <w:t xml:space="preserve"> </w:t>
      </w:r>
      <w:r w:rsidRPr="00426954">
        <w:rPr>
          <w:szCs w:val="22"/>
        </w:rPr>
        <w:t xml:space="preserve">presentó </w:t>
      </w:r>
      <w:r w:rsidRPr="00426954">
        <w:rPr>
          <w:rFonts w:cs="Arial"/>
          <w:szCs w:val="22"/>
        </w:rPr>
        <w:t xml:space="preserve">a través del Sistema de Acceso, Rectificación, </w:t>
      </w:r>
      <w:r w:rsidRPr="00426954">
        <w:rPr>
          <w:szCs w:val="22"/>
        </w:rPr>
        <w:t>Cancelación</w:t>
      </w:r>
      <w:r w:rsidRPr="00426954">
        <w:rPr>
          <w:rFonts w:cs="Arial"/>
          <w:szCs w:val="22"/>
        </w:rPr>
        <w:t xml:space="preserve"> y Oposición de Datos Personales del Estado de México</w:t>
      </w:r>
      <w:r w:rsidRPr="00426954">
        <w:rPr>
          <w:rFonts w:cs="Segoe UI"/>
          <w:szCs w:val="22"/>
        </w:rPr>
        <w:t xml:space="preserve">, </w:t>
      </w:r>
      <w:r w:rsidRPr="00426954">
        <w:rPr>
          <w:rFonts w:cs="Arial"/>
          <w:szCs w:val="22"/>
        </w:rPr>
        <w:t xml:space="preserve">que en lo subsecuente se denominará </w:t>
      </w:r>
      <w:r w:rsidRPr="00426954">
        <w:rPr>
          <w:rFonts w:cs="Arial"/>
          <w:b/>
          <w:szCs w:val="22"/>
        </w:rPr>
        <w:t>EL SARCOEM</w:t>
      </w:r>
      <w:r w:rsidRPr="00426954">
        <w:rPr>
          <w:bCs/>
          <w:szCs w:val="22"/>
        </w:rPr>
        <w:t>, la solicitud de</w:t>
      </w:r>
      <w:r w:rsidR="00E44D33" w:rsidRPr="00426954">
        <w:rPr>
          <w:bCs/>
          <w:szCs w:val="22"/>
        </w:rPr>
        <w:t xml:space="preserve"> acceso a datos personales,</w:t>
      </w:r>
      <w:r w:rsidRPr="00426954">
        <w:rPr>
          <w:bCs/>
          <w:szCs w:val="22"/>
        </w:rPr>
        <w:t xml:space="preserve"> a </w:t>
      </w:r>
      <w:r w:rsidRPr="00426954">
        <w:rPr>
          <w:rFonts w:eastAsia="Palatino Linotype" w:cs="Palatino Linotype"/>
          <w:szCs w:val="22"/>
        </w:rPr>
        <w:t>la cual se le asignó el número de expediente</w:t>
      </w:r>
      <w:r w:rsidRPr="00426954">
        <w:rPr>
          <w:rFonts w:eastAsia="Palatino Linotype" w:cs="Palatino Linotype"/>
          <w:b/>
          <w:bCs/>
          <w:szCs w:val="22"/>
        </w:rPr>
        <w:t xml:space="preserve"> </w:t>
      </w:r>
      <w:r w:rsidRPr="00426954">
        <w:rPr>
          <w:rFonts w:eastAsia="Palatino Linotype" w:cs="Palatino Linotype"/>
          <w:b/>
          <w:szCs w:val="22"/>
        </w:rPr>
        <w:t>00037/ISSEMYM/AD/2025</w:t>
      </w:r>
      <w:r w:rsidRPr="00426954">
        <w:rPr>
          <w:rFonts w:eastAsia="Palatino Linotype" w:cs="Palatino Linotype"/>
          <w:b/>
          <w:bCs/>
          <w:szCs w:val="22"/>
        </w:rPr>
        <w:t xml:space="preserve">, </w:t>
      </w:r>
      <w:r w:rsidRPr="00426954">
        <w:rPr>
          <w:rFonts w:eastAsia="Palatino Linotype" w:cs="Palatino Linotype"/>
          <w:szCs w:val="22"/>
        </w:rPr>
        <w:t>mediante la cual requirió lo siguiente:</w:t>
      </w:r>
    </w:p>
    <w:p w14:paraId="05FE9F6F" w14:textId="77777777" w:rsidR="009B27BB" w:rsidRPr="00426954" w:rsidRDefault="009B27BB" w:rsidP="00426954">
      <w:pPr>
        <w:spacing w:line="276" w:lineRule="auto"/>
        <w:ind w:left="851" w:right="616"/>
        <w:rPr>
          <w:rFonts w:eastAsia="Palatino Linotype" w:cs="Palatino Linotype"/>
          <w:i/>
          <w:szCs w:val="22"/>
        </w:rPr>
      </w:pPr>
    </w:p>
    <w:p w14:paraId="143710EF" w14:textId="07F73BF9" w:rsidR="009B27BB" w:rsidRPr="00426954" w:rsidRDefault="009B27BB" w:rsidP="00426954">
      <w:pPr>
        <w:spacing w:line="240" w:lineRule="auto"/>
        <w:ind w:left="851" w:right="618"/>
        <w:rPr>
          <w:rFonts w:eastAsia="Palatino Linotype" w:cs="Palatino Linotype"/>
          <w:szCs w:val="22"/>
        </w:rPr>
      </w:pPr>
      <w:r w:rsidRPr="00426954">
        <w:rPr>
          <w:rFonts w:eastAsia="Palatino Linotype" w:cs="Palatino Linotype"/>
          <w:i/>
          <w:szCs w:val="22"/>
        </w:rPr>
        <w:t xml:space="preserve">“SOLICITO SE ME INFORME SOBRE EL ESTATUS DE LA REMISIÓN DEL DICTAMEN DE PENSIÓN CP/90680/2023, DEL DEPARTAMENTO DE PENSIONES A LA UNIDAD JURIDICA Y CONSULTIVA DE ESTA INSTITUCIÓN REALIZADO EN FECHA 10 DE JULIO DE 2024, DERIVADO DEL JUICIO DE AMPARO 920/2023, TODA VEZ QUE DESDE JULIO DE 2024 A LA FECHA NO SE HA DADO TRAMITE AL JUCIO EN MENCIÓN, Y REQUIERO SABER CUANDO SE ME VA A PAGAR, TODA VEZ QUE SOY PERSONA VULNERABLE, CLAVE ISSEMYM </w:t>
      </w:r>
      <w:r w:rsidR="00E61174">
        <w:rPr>
          <w:rFonts w:eastAsia="Palatino Linotype" w:cs="Palatino Linotype"/>
          <w:i/>
          <w:szCs w:val="22"/>
        </w:rPr>
        <w:t>XXXXXXX</w:t>
      </w:r>
      <w:r w:rsidRPr="00426954">
        <w:rPr>
          <w:rFonts w:eastAsia="Palatino Linotype" w:cs="Palatino Linotype"/>
          <w:i/>
          <w:szCs w:val="22"/>
        </w:rPr>
        <w:t xml:space="preserve">” </w:t>
      </w:r>
      <w:r w:rsidRPr="00426954">
        <w:rPr>
          <w:rFonts w:eastAsia="Palatino Linotype" w:cs="Palatino Linotype"/>
          <w:szCs w:val="22"/>
        </w:rPr>
        <w:t>(Sic).</w:t>
      </w:r>
    </w:p>
    <w:p w14:paraId="1144DAD9" w14:textId="77777777" w:rsidR="008F4B01" w:rsidRPr="00426954" w:rsidRDefault="008F4B01" w:rsidP="00426954">
      <w:r w:rsidRPr="00426954">
        <w:rPr>
          <w:b/>
        </w:rPr>
        <w:lastRenderedPageBreak/>
        <w:t>Modalidad de entrega:</w:t>
      </w:r>
      <w:r w:rsidRPr="00426954">
        <w:t xml:space="preserve"> Copias fotostáticas.</w:t>
      </w:r>
    </w:p>
    <w:p w14:paraId="198C7207" w14:textId="77777777" w:rsidR="008F4B01" w:rsidRPr="00426954" w:rsidRDefault="008F4B01" w:rsidP="00426954"/>
    <w:p w14:paraId="3BFF3D0D" w14:textId="77777777" w:rsidR="008F4B01" w:rsidRPr="00426954" w:rsidRDefault="008F4B01" w:rsidP="00426954">
      <w:pPr>
        <w:pStyle w:val="Ttulo3"/>
      </w:pPr>
      <w:bookmarkStart w:id="8" w:name="_heading=h.3o7alnk" w:colFirst="0" w:colLast="0"/>
      <w:bookmarkStart w:id="9" w:name="_Toc200536184"/>
      <w:bookmarkEnd w:id="8"/>
      <w:r w:rsidRPr="00426954">
        <w:t>b) Turno de la solicitud de acceso a datos</w:t>
      </w:r>
      <w:bookmarkEnd w:id="9"/>
    </w:p>
    <w:p w14:paraId="40F905C3" w14:textId="20556342" w:rsidR="009B27BB" w:rsidRPr="00426954" w:rsidRDefault="009B27BB" w:rsidP="00426954">
      <w:pPr>
        <w:rPr>
          <w:rFonts w:eastAsia="Palatino Linotype" w:cs="Palatino Linotype"/>
          <w:szCs w:val="22"/>
        </w:rPr>
      </w:pPr>
      <w:r w:rsidRPr="00426954">
        <w:rPr>
          <w:rFonts w:eastAsia="Palatino Linotype" w:cs="Palatino Linotype"/>
          <w:szCs w:val="22"/>
        </w:rPr>
        <w:t xml:space="preserve">El </w:t>
      </w:r>
      <w:r w:rsidRPr="00426954">
        <w:rPr>
          <w:rFonts w:eastAsia="Palatino Linotype" w:cs="Palatino Linotype"/>
          <w:b/>
          <w:bCs/>
          <w:szCs w:val="22"/>
        </w:rPr>
        <w:t>trece de enero de dos mil veinticinco</w:t>
      </w:r>
      <w:r w:rsidRPr="00426954">
        <w:rPr>
          <w:rFonts w:eastAsia="Palatino Linotype" w:cs="Palatino Linotype"/>
          <w:szCs w:val="22"/>
        </w:rPr>
        <w:t xml:space="preserve">, el Titular de la Unidad de Transparencia del </w:t>
      </w:r>
      <w:r w:rsidRPr="00426954">
        <w:rPr>
          <w:rFonts w:eastAsia="Palatino Linotype" w:cs="Palatino Linotype"/>
          <w:b/>
          <w:szCs w:val="22"/>
        </w:rPr>
        <w:t>SUJETO OBLIGADO</w:t>
      </w:r>
      <w:r w:rsidRPr="00426954">
        <w:rPr>
          <w:rFonts w:eastAsia="Palatino Linotype" w:cs="Palatino Linotype"/>
          <w:szCs w:val="22"/>
        </w:rPr>
        <w:t xml:space="preserve">, turnó el requerimiento de </w:t>
      </w:r>
      <w:r w:rsidR="00E44D33" w:rsidRPr="00426954">
        <w:rPr>
          <w:rFonts w:eastAsia="Palatino Linotype" w:cs="Palatino Linotype"/>
          <w:szCs w:val="22"/>
        </w:rPr>
        <w:t>acceso a datos personales</w:t>
      </w:r>
      <w:r w:rsidRPr="00426954">
        <w:rPr>
          <w:rFonts w:eastAsia="Palatino Linotype" w:cs="Palatino Linotype"/>
          <w:szCs w:val="22"/>
        </w:rPr>
        <w:t xml:space="preserve"> al servidor público habilitado que estimó pertinente, a fin de colmar</w:t>
      </w:r>
      <w:r w:rsidR="00E44D33" w:rsidRPr="00426954">
        <w:rPr>
          <w:rFonts w:eastAsia="Palatino Linotype" w:cs="Palatino Linotype"/>
          <w:szCs w:val="22"/>
        </w:rPr>
        <w:t>la</w:t>
      </w:r>
      <w:r w:rsidRPr="00426954">
        <w:rPr>
          <w:rFonts w:eastAsia="Palatino Linotype" w:cs="Palatino Linotype"/>
          <w:szCs w:val="22"/>
        </w:rPr>
        <w:t>.</w:t>
      </w:r>
    </w:p>
    <w:p w14:paraId="4914B9D6" w14:textId="77777777" w:rsidR="008F4B01" w:rsidRPr="00426954" w:rsidRDefault="008F4B01" w:rsidP="00426954">
      <w:pPr>
        <w:rPr>
          <w:rFonts w:cs="Arial"/>
          <w:szCs w:val="22"/>
        </w:rPr>
      </w:pPr>
    </w:p>
    <w:p w14:paraId="0455893F" w14:textId="77777777" w:rsidR="008F4B01" w:rsidRPr="00426954" w:rsidRDefault="008F4B01" w:rsidP="00426954">
      <w:pPr>
        <w:pStyle w:val="Ttulo3"/>
      </w:pPr>
      <w:bookmarkStart w:id="10" w:name="_heading=h.23ckvvd" w:colFirst="0" w:colLast="0"/>
      <w:bookmarkStart w:id="11" w:name="_Toc200536185"/>
      <w:bookmarkEnd w:id="10"/>
      <w:r w:rsidRPr="00426954">
        <w:t>c) Respuesta del Sujeto Obligado</w:t>
      </w:r>
      <w:bookmarkEnd w:id="11"/>
    </w:p>
    <w:p w14:paraId="1C61B4FC" w14:textId="3C07E0A8" w:rsidR="009B27BB" w:rsidRPr="00426954" w:rsidRDefault="009B27BB" w:rsidP="00426954">
      <w:pPr>
        <w:rPr>
          <w:rFonts w:cs="Arial"/>
          <w:szCs w:val="22"/>
        </w:rPr>
      </w:pPr>
      <w:r w:rsidRPr="00426954">
        <w:rPr>
          <w:rFonts w:cs="Arial"/>
          <w:szCs w:val="22"/>
        </w:rPr>
        <w:t xml:space="preserve">En el expediente electrónico conformado en el </w:t>
      </w:r>
      <w:r w:rsidRPr="00426954">
        <w:rPr>
          <w:rFonts w:cs="Arial"/>
          <w:b/>
          <w:szCs w:val="22"/>
        </w:rPr>
        <w:t>SARCOEM</w:t>
      </w:r>
      <w:r w:rsidRPr="00426954">
        <w:rPr>
          <w:rFonts w:cs="Arial"/>
          <w:szCs w:val="22"/>
        </w:rPr>
        <w:t xml:space="preserve">, se advierte que el </w:t>
      </w:r>
      <w:r w:rsidRPr="00426954">
        <w:rPr>
          <w:rFonts w:cs="Arial"/>
          <w:b/>
          <w:szCs w:val="22"/>
        </w:rPr>
        <w:t>once de febrero de dos mil veinticinco</w:t>
      </w:r>
      <w:r w:rsidRPr="00426954">
        <w:rPr>
          <w:rFonts w:cs="Arial"/>
          <w:szCs w:val="22"/>
        </w:rPr>
        <w:t xml:space="preserve"> </w:t>
      </w:r>
      <w:r w:rsidRPr="00426954">
        <w:rPr>
          <w:rFonts w:cs="Arial"/>
          <w:b/>
          <w:szCs w:val="22"/>
        </w:rPr>
        <w:t xml:space="preserve">EL SUJETO OBLIGADO </w:t>
      </w:r>
      <w:r w:rsidRPr="00426954">
        <w:rPr>
          <w:rFonts w:cs="Arial"/>
          <w:szCs w:val="22"/>
        </w:rPr>
        <w:t>dio respuesta en los siguientes términos:</w:t>
      </w:r>
    </w:p>
    <w:p w14:paraId="6B68F997" w14:textId="77777777" w:rsidR="009B27BB" w:rsidRPr="00426954" w:rsidRDefault="009B27BB" w:rsidP="00426954">
      <w:pPr>
        <w:rPr>
          <w:rFonts w:cs="Arial"/>
          <w:szCs w:val="22"/>
          <w:lang w:val="es-ES_tradnl"/>
        </w:rPr>
      </w:pPr>
    </w:p>
    <w:p w14:paraId="353C1216" w14:textId="77777777" w:rsidR="009B27BB" w:rsidRPr="00426954" w:rsidRDefault="009B27BB" w:rsidP="00426954">
      <w:pPr>
        <w:pStyle w:val="Puesto"/>
        <w:rPr>
          <w:rFonts w:eastAsia="Palatino Linotype"/>
        </w:rPr>
      </w:pPr>
      <w:r w:rsidRPr="00426954">
        <w:rPr>
          <w:rFonts w:eastAsia="Palatino Linotype"/>
        </w:rPr>
        <w:t>“Metepec, México a 11 de Febrero de 2025</w:t>
      </w:r>
    </w:p>
    <w:p w14:paraId="5C8EB620" w14:textId="7A8E1493" w:rsidR="009B27BB" w:rsidRPr="00426954" w:rsidRDefault="009B27BB" w:rsidP="00426954">
      <w:pPr>
        <w:pStyle w:val="Puesto"/>
        <w:rPr>
          <w:rFonts w:eastAsia="Palatino Linotype"/>
        </w:rPr>
      </w:pPr>
      <w:r w:rsidRPr="00426954">
        <w:rPr>
          <w:rFonts w:eastAsia="Palatino Linotype"/>
        </w:rPr>
        <w:t xml:space="preserve">Nombre del solicitante: </w:t>
      </w:r>
      <w:r w:rsidR="00E61174">
        <w:rPr>
          <w:rFonts w:eastAsia="Palatino Linotype"/>
        </w:rPr>
        <w:t xml:space="preserve">XXXX </w:t>
      </w:r>
      <w:proofErr w:type="spellStart"/>
      <w:r w:rsidR="00E61174">
        <w:rPr>
          <w:rFonts w:eastAsia="Palatino Linotype"/>
        </w:rPr>
        <w:t>XXXX</w:t>
      </w:r>
      <w:proofErr w:type="spellEnd"/>
      <w:r w:rsidR="00E61174">
        <w:rPr>
          <w:rFonts w:eastAsia="Palatino Linotype"/>
        </w:rPr>
        <w:t xml:space="preserve"> XXXXXXX XXXXX</w:t>
      </w:r>
    </w:p>
    <w:p w14:paraId="69EDC52F" w14:textId="77777777" w:rsidR="009B27BB" w:rsidRPr="00426954" w:rsidRDefault="009B27BB" w:rsidP="00426954">
      <w:pPr>
        <w:pStyle w:val="Puesto"/>
        <w:rPr>
          <w:rFonts w:eastAsia="Palatino Linotype"/>
        </w:rPr>
      </w:pPr>
      <w:r w:rsidRPr="00426954">
        <w:rPr>
          <w:rFonts w:eastAsia="Palatino Linotype"/>
        </w:rPr>
        <w:t>Folio de la solicitud: 00037/ISSEMYM/AD/2025</w:t>
      </w:r>
    </w:p>
    <w:p w14:paraId="61B29AED" w14:textId="77777777" w:rsidR="009B27BB" w:rsidRPr="00426954" w:rsidRDefault="009B27BB" w:rsidP="00426954">
      <w:pPr>
        <w:pStyle w:val="Puesto"/>
        <w:rPr>
          <w:rFonts w:eastAsia="Palatino Linotype"/>
        </w:rPr>
      </w:pPr>
    </w:p>
    <w:p w14:paraId="1BEE63CC" w14:textId="77777777" w:rsidR="009B27BB" w:rsidRPr="00426954" w:rsidRDefault="009B27BB" w:rsidP="00426954">
      <w:pPr>
        <w:pStyle w:val="Puesto"/>
        <w:rPr>
          <w:rFonts w:eastAsia="Palatino Linotype"/>
        </w:rPr>
      </w:pPr>
      <w:r w:rsidRPr="00426954">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773997" w14:textId="77777777" w:rsidR="009B27BB" w:rsidRPr="00426954" w:rsidRDefault="009B27BB" w:rsidP="00426954">
      <w:pPr>
        <w:pStyle w:val="Puesto"/>
        <w:rPr>
          <w:rFonts w:eastAsia="Palatino Linotype"/>
        </w:rPr>
      </w:pPr>
    </w:p>
    <w:p w14:paraId="2FE91D57" w14:textId="77777777" w:rsidR="009B27BB" w:rsidRPr="00426954" w:rsidRDefault="009B27BB" w:rsidP="00426954">
      <w:pPr>
        <w:pStyle w:val="Puesto"/>
        <w:rPr>
          <w:rFonts w:eastAsia="Palatino Linotype"/>
        </w:rPr>
      </w:pPr>
      <w:r w:rsidRPr="00426954">
        <w:rPr>
          <w:rFonts w:eastAsia="Palatino Linotype"/>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426954">
        <w:rPr>
          <w:rFonts w:eastAsia="Palatino Linotype"/>
        </w:rPr>
        <w:t>cubrebocas</w:t>
      </w:r>
      <w:proofErr w:type="spellEnd"/>
      <w:r w:rsidRPr="00426954">
        <w:rPr>
          <w:rFonts w:eastAsia="Palatino Linotype"/>
        </w:rPr>
        <w:t xml:space="preserve"> y pluma o bolígrafo personal, como medidas de seguridad sanitaria.</w:t>
      </w:r>
    </w:p>
    <w:p w14:paraId="421703B9" w14:textId="77777777" w:rsidR="00692FA0" w:rsidRPr="00426954" w:rsidRDefault="00692FA0" w:rsidP="00426954">
      <w:pPr>
        <w:rPr>
          <w:rFonts w:eastAsia="Palatino Linotype"/>
        </w:rPr>
      </w:pPr>
    </w:p>
    <w:p w14:paraId="72AB7865" w14:textId="77777777" w:rsidR="009B27BB" w:rsidRPr="00426954" w:rsidRDefault="009B27BB" w:rsidP="00426954">
      <w:pPr>
        <w:pStyle w:val="Prrafodelista"/>
        <w:tabs>
          <w:tab w:val="left" w:pos="709"/>
        </w:tabs>
        <w:ind w:left="0"/>
        <w:rPr>
          <w:rFonts w:cs="Arial"/>
          <w:szCs w:val="22"/>
        </w:rPr>
      </w:pPr>
      <w:r w:rsidRPr="00426954">
        <w:rPr>
          <w:rFonts w:cs="Arial"/>
          <w:szCs w:val="22"/>
        </w:rPr>
        <w:lastRenderedPageBreak/>
        <w:t xml:space="preserve">Así mismo, el </w:t>
      </w:r>
      <w:r w:rsidRPr="00426954">
        <w:rPr>
          <w:rFonts w:cs="Arial"/>
          <w:b/>
          <w:szCs w:val="22"/>
        </w:rPr>
        <w:t xml:space="preserve">SUJETO OBLIGADO </w:t>
      </w:r>
      <w:r w:rsidRPr="00426954">
        <w:rPr>
          <w:rFonts w:cs="Arial"/>
          <w:szCs w:val="22"/>
        </w:rPr>
        <w:t>adjuntó a su respuesta el siguiente documento electrónico:</w:t>
      </w:r>
    </w:p>
    <w:p w14:paraId="3736BF9D" w14:textId="77777777" w:rsidR="009B27BB" w:rsidRPr="00426954" w:rsidRDefault="009B27BB" w:rsidP="00426954">
      <w:pPr>
        <w:pStyle w:val="Prrafodelista"/>
        <w:tabs>
          <w:tab w:val="left" w:pos="709"/>
        </w:tabs>
        <w:ind w:left="0"/>
        <w:rPr>
          <w:rFonts w:cs="Arial"/>
          <w:szCs w:val="22"/>
        </w:rPr>
      </w:pPr>
    </w:p>
    <w:p w14:paraId="4A61CCDE" w14:textId="34C214C6" w:rsidR="009B27BB" w:rsidRPr="00426954" w:rsidRDefault="009B27BB" w:rsidP="00426954">
      <w:pPr>
        <w:pStyle w:val="Prrafodelista"/>
        <w:tabs>
          <w:tab w:val="left" w:pos="709"/>
        </w:tabs>
        <w:ind w:left="0"/>
        <w:rPr>
          <w:rFonts w:cs="Arial"/>
          <w:szCs w:val="22"/>
        </w:rPr>
      </w:pPr>
      <w:r w:rsidRPr="00426954">
        <w:rPr>
          <w:rFonts w:cs="Arial"/>
          <w:b/>
          <w:i/>
          <w:szCs w:val="22"/>
        </w:rPr>
        <w:t xml:space="preserve">“RESPUESTA 0037.AD.2025.pdf”. – </w:t>
      </w:r>
      <w:r w:rsidRPr="00426954">
        <w:rPr>
          <w:rFonts w:cs="Arial"/>
          <w:szCs w:val="22"/>
        </w:rPr>
        <w:t>Oficio firmado por el titular de la unidad de transparencia que contiene la respuesta, haciendo del conocimiento que se turnó a los servidores públicos habilitados, siendo el titular de la Coordinación de prestaciones y seguridad social y de la unidad jurídica consultiva y de igualdad de género, quien a través del Jefe del Departamento de Pensiones informó que</w:t>
      </w:r>
      <w:r w:rsidR="00EB580C" w:rsidRPr="00426954">
        <w:rPr>
          <w:rFonts w:cs="Arial"/>
          <w:szCs w:val="22"/>
        </w:rPr>
        <w:t xml:space="preserve">, </w:t>
      </w:r>
      <w:r w:rsidRPr="00426954">
        <w:rPr>
          <w:rFonts w:cs="Arial"/>
          <w:szCs w:val="22"/>
        </w:rPr>
        <w:t xml:space="preserve">de la información del expediente ISSEMYM </w:t>
      </w:r>
      <w:r w:rsidR="00E61174">
        <w:rPr>
          <w:rFonts w:cs="Arial"/>
          <w:szCs w:val="22"/>
        </w:rPr>
        <w:t>XXXXXXX</w:t>
      </w:r>
      <w:r w:rsidRPr="00426954">
        <w:rPr>
          <w:rFonts w:cs="Arial"/>
          <w:szCs w:val="22"/>
        </w:rPr>
        <w:t xml:space="preserve"> correspondiente a </w:t>
      </w:r>
      <w:r w:rsidR="00E61174">
        <w:rPr>
          <w:rFonts w:cs="Arial"/>
          <w:szCs w:val="22"/>
        </w:rPr>
        <w:t xml:space="preserve">XXXX </w:t>
      </w:r>
      <w:proofErr w:type="spellStart"/>
      <w:r w:rsidR="00E61174">
        <w:rPr>
          <w:rFonts w:cs="Arial"/>
          <w:szCs w:val="22"/>
        </w:rPr>
        <w:t>XXXX</w:t>
      </w:r>
      <w:proofErr w:type="spellEnd"/>
      <w:r w:rsidR="00E61174">
        <w:rPr>
          <w:rFonts w:cs="Arial"/>
          <w:szCs w:val="22"/>
        </w:rPr>
        <w:t xml:space="preserve"> XXXXXXX XXXXX</w:t>
      </w:r>
      <w:r w:rsidRPr="00426954">
        <w:rPr>
          <w:rFonts w:cs="Arial"/>
          <w:szCs w:val="22"/>
        </w:rPr>
        <w:t xml:space="preserve">, se desprende únicamente información del juicio de amparo 912/2023, no al número 920/2023 que refiere la solicitante; además el Jefe del departamento de lo Contencioso Administrativo informó que no cuenta con ningún juicio de amparo 920/2023 promovido por </w:t>
      </w:r>
      <w:r w:rsidR="00E61174">
        <w:rPr>
          <w:rFonts w:cs="Arial"/>
          <w:szCs w:val="22"/>
        </w:rPr>
        <w:t xml:space="preserve">XXXX </w:t>
      </w:r>
      <w:proofErr w:type="spellStart"/>
      <w:r w:rsidR="00E61174">
        <w:rPr>
          <w:rFonts w:cs="Arial"/>
          <w:szCs w:val="22"/>
        </w:rPr>
        <w:t>XXXX</w:t>
      </w:r>
      <w:proofErr w:type="spellEnd"/>
      <w:r w:rsidR="00E61174">
        <w:rPr>
          <w:rFonts w:cs="Arial"/>
          <w:szCs w:val="22"/>
        </w:rPr>
        <w:t xml:space="preserve"> XXXXXXX XXXXX</w:t>
      </w:r>
    </w:p>
    <w:p w14:paraId="319EFC0A" w14:textId="77777777" w:rsidR="00CA4598" w:rsidRPr="00426954" w:rsidRDefault="00CA4598" w:rsidP="00426954">
      <w:pPr>
        <w:pStyle w:val="Prrafodelista"/>
        <w:tabs>
          <w:tab w:val="left" w:pos="709"/>
        </w:tabs>
        <w:ind w:left="0"/>
        <w:rPr>
          <w:rFonts w:cs="Arial"/>
          <w:szCs w:val="22"/>
        </w:rPr>
      </w:pPr>
    </w:p>
    <w:p w14:paraId="295C05AE" w14:textId="77777777" w:rsidR="008F4B01" w:rsidRPr="00426954" w:rsidRDefault="008F4B01" w:rsidP="00426954">
      <w:pPr>
        <w:pStyle w:val="Ttulo2"/>
        <w:jc w:val="left"/>
      </w:pPr>
      <w:bookmarkStart w:id="12" w:name="_Toc200536186"/>
      <w:r w:rsidRPr="00426954">
        <w:t>DEL RECURSO DE REVISIÓN</w:t>
      </w:r>
      <w:bookmarkEnd w:id="12"/>
    </w:p>
    <w:p w14:paraId="4A52ABFE" w14:textId="77777777" w:rsidR="008F4B01" w:rsidRPr="00426954" w:rsidRDefault="008F4B01" w:rsidP="00426954">
      <w:pPr>
        <w:pStyle w:val="Ttulo3"/>
      </w:pPr>
      <w:bookmarkStart w:id="13" w:name="_heading=h.32hioqz" w:colFirst="0" w:colLast="0"/>
      <w:bookmarkStart w:id="14" w:name="_Toc200536187"/>
      <w:bookmarkEnd w:id="13"/>
      <w:r w:rsidRPr="00426954">
        <w:t>a) Interposición del Recurso de Revisión</w:t>
      </w:r>
      <w:bookmarkEnd w:id="14"/>
    </w:p>
    <w:p w14:paraId="2882A74F" w14:textId="77777777" w:rsidR="009B27BB" w:rsidRPr="00426954" w:rsidRDefault="009B27BB" w:rsidP="00426954">
      <w:pPr>
        <w:rPr>
          <w:rFonts w:cs="Arial"/>
          <w:szCs w:val="22"/>
        </w:rPr>
      </w:pPr>
      <w:r w:rsidRPr="00426954">
        <w:rPr>
          <w:rFonts w:cs="Arial"/>
          <w:szCs w:val="22"/>
        </w:rPr>
        <w:t xml:space="preserve">Inconforme con la respuesta, el </w:t>
      </w:r>
      <w:r w:rsidRPr="00426954">
        <w:rPr>
          <w:rFonts w:cs="Arial"/>
          <w:b/>
          <w:szCs w:val="22"/>
        </w:rPr>
        <w:t>diecinueve de febrero de dos mil veinticinco</w:t>
      </w:r>
      <w:r w:rsidRPr="00426954">
        <w:rPr>
          <w:rFonts w:cs="Arial"/>
          <w:szCs w:val="22"/>
        </w:rPr>
        <w:t xml:space="preserve">, </w:t>
      </w:r>
      <w:r w:rsidRPr="00426954">
        <w:rPr>
          <w:rFonts w:cs="Arial"/>
          <w:b/>
          <w:szCs w:val="22"/>
          <w:lang w:val="es-ES"/>
        </w:rPr>
        <w:t>EL RECURRENTE</w:t>
      </w:r>
      <w:r w:rsidRPr="00426954">
        <w:rPr>
          <w:rFonts w:cs="Arial"/>
          <w:b/>
          <w:szCs w:val="22"/>
        </w:rPr>
        <w:t xml:space="preserve"> </w:t>
      </w:r>
      <w:r w:rsidRPr="00426954">
        <w:rPr>
          <w:rFonts w:cs="Arial"/>
          <w:szCs w:val="22"/>
        </w:rPr>
        <w:t xml:space="preserve">interpuso el Recurso Revisión objeto del presente estudio, registrado en </w:t>
      </w:r>
      <w:r w:rsidRPr="00426954">
        <w:rPr>
          <w:rFonts w:cs="Arial"/>
          <w:b/>
          <w:szCs w:val="22"/>
        </w:rPr>
        <w:t xml:space="preserve">EL SARCOEM, </w:t>
      </w:r>
      <w:r w:rsidRPr="00426954">
        <w:rPr>
          <w:rFonts w:cs="Arial"/>
          <w:szCs w:val="22"/>
        </w:rPr>
        <w:t>con</w:t>
      </w:r>
      <w:r w:rsidRPr="00426954">
        <w:rPr>
          <w:rFonts w:cs="Arial"/>
          <w:b/>
          <w:szCs w:val="22"/>
        </w:rPr>
        <w:t xml:space="preserve"> </w:t>
      </w:r>
      <w:r w:rsidRPr="00426954">
        <w:rPr>
          <w:rFonts w:cs="Arial"/>
          <w:szCs w:val="22"/>
        </w:rPr>
        <w:t xml:space="preserve">el número de expediente </w:t>
      </w:r>
      <w:r w:rsidRPr="00426954">
        <w:rPr>
          <w:rFonts w:cs="Arial"/>
          <w:b/>
          <w:szCs w:val="22"/>
        </w:rPr>
        <w:t xml:space="preserve">01667/INFOEM/AD/RR/2025, </w:t>
      </w:r>
      <w:r w:rsidRPr="00426954">
        <w:rPr>
          <w:rFonts w:cs="Arial"/>
          <w:szCs w:val="22"/>
        </w:rPr>
        <w:t>en el que señaló como:</w:t>
      </w:r>
    </w:p>
    <w:p w14:paraId="37594CDA" w14:textId="77777777" w:rsidR="009B27BB" w:rsidRPr="00426954" w:rsidRDefault="009B27BB" w:rsidP="00426954">
      <w:pPr>
        <w:pStyle w:val="Prrafodelista"/>
        <w:tabs>
          <w:tab w:val="left" w:pos="709"/>
        </w:tabs>
        <w:spacing w:before="100" w:beforeAutospacing="1" w:after="100" w:afterAutospacing="1"/>
        <w:ind w:left="0"/>
        <w:rPr>
          <w:rFonts w:cs="Arial"/>
          <w:b/>
          <w:bCs/>
          <w:szCs w:val="22"/>
        </w:rPr>
      </w:pPr>
      <w:r w:rsidRPr="00426954">
        <w:rPr>
          <w:rFonts w:cs="Arial"/>
          <w:b/>
          <w:bCs/>
          <w:szCs w:val="22"/>
        </w:rPr>
        <w:t xml:space="preserve">Acto Impugnado: </w:t>
      </w:r>
    </w:p>
    <w:p w14:paraId="77E62826" w14:textId="77777777" w:rsidR="009B27BB" w:rsidRPr="00426954" w:rsidRDefault="009B27BB" w:rsidP="00426954">
      <w:pPr>
        <w:pStyle w:val="Puesto"/>
      </w:pPr>
      <w:r w:rsidRPr="00426954">
        <w:t>“NO ME ENTREGARON LA INFORMACIÓN SOLICITADA”</w:t>
      </w:r>
    </w:p>
    <w:p w14:paraId="539F3BA8" w14:textId="77777777" w:rsidR="009B27BB" w:rsidRPr="00426954" w:rsidRDefault="009B27BB" w:rsidP="00426954">
      <w:pPr>
        <w:tabs>
          <w:tab w:val="left" w:pos="7936"/>
        </w:tabs>
        <w:ind w:left="851" w:right="902"/>
        <w:rPr>
          <w:rFonts w:cs="Arial"/>
          <w:i/>
          <w:szCs w:val="22"/>
        </w:rPr>
      </w:pPr>
    </w:p>
    <w:p w14:paraId="22D77B51" w14:textId="77777777" w:rsidR="0036761F" w:rsidRPr="00426954" w:rsidRDefault="0036761F" w:rsidP="00426954">
      <w:pPr>
        <w:tabs>
          <w:tab w:val="left" w:pos="7936"/>
        </w:tabs>
        <w:ind w:left="851" w:right="902"/>
        <w:rPr>
          <w:rFonts w:cs="Arial"/>
          <w:i/>
          <w:szCs w:val="22"/>
        </w:rPr>
      </w:pPr>
    </w:p>
    <w:p w14:paraId="5B05C8EC" w14:textId="77777777" w:rsidR="0036761F" w:rsidRPr="00426954" w:rsidRDefault="0036761F" w:rsidP="00426954">
      <w:pPr>
        <w:tabs>
          <w:tab w:val="left" w:pos="7936"/>
        </w:tabs>
        <w:ind w:left="851" w:right="902"/>
        <w:rPr>
          <w:rFonts w:cs="Arial"/>
          <w:i/>
          <w:szCs w:val="22"/>
        </w:rPr>
      </w:pPr>
    </w:p>
    <w:p w14:paraId="573A8BE9" w14:textId="4A932ECA" w:rsidR="009B27BB" w:rsidRPr="00426954" w:rsidRDefault="001A4B23" w:rsidP="00426954">
      <w:pPr>
        <w:pStyle w:val="Prrafodelista"/>
        <w:spacing w:before="100" w:beforeAutospacing="1" w:after="100" w:afterAutospacing="1"/>
        <w:ind w:left="0"/>
        <w:rPr>
          <w:szCs w:val="22"/>
        </w:rPr>
      </w:pPr>
      <w:r w:rsidRPr="00426954">
        <w:rPr>
          <w:b/>
          <w:bCs/>
          <w:szCs w:val="22"/>
        </w:rPr>
        <w:lastRenderedPageBreak/>
        <w:t>A</w:t>
      </w:r>
      <w:r w:rsidR="009B27BB" w:rsidRPr="00426954">
        <w:rPr>
          <w:b/>
          <w:bCs/>
          <w:szCs w:val="22"/>
        </w:rPr>
        <w:t>sí como Razones o Motivos de Inconformidad:</w:t>
      </w:r>
    </w:p>
    <w:p w14:paraId="7C163BFD" w14:textId="77777777" w:rsidR="009B27BB" w:rsidRPr="00426954" w:rsidRDefault="009B27BB" w:rsidP="00426954">
      <w:pPr>
        <w:pStyle w:val="Puesto"/>
      </w:pPr>
      <w:r w:rsidRPr="00426954">
        <w:t xml:space="preserve">“Se interpone el recurso de revisión conforme con lo previsto en los artículos 127 y 129 fracción IV de la Ley de Protección de Datos Personales en Posesión de Su-jetos Obligados del Estado de México y Municipios, toda vez que mediante la respuesta contenida en el oficio 291 del 11 de febrero de 2025, por una parte, la Coordinación de Prestaciones y Seguridad Social indica que me equivoque y que mi juicio de amparo es 912/2023 y que enviaron los datos de mi dictamen número CP/90680/2023 a la Unidad Jurídica, sin mayor información, y por otra parte el Je-fe del Contencioso de la Unidad Jurídica dice que no encontró nada con el número de amparo pero no realizó una búsqueda exhaustiva con mi nombre o número de dictamen, es decir, sí contaba con mayores elementos para buscar mis datos personales, incumpliendo también con el Criterio de Interpretación para sujetos obligados Reiterado, emitido por el Instituto Nacional de Transparencia, Acceso a la Información Pública y Protección de Datos Personales, con clave de control: SO/005/2023, Materia: Protección de datos personales en posesión de sujetos obligados, Acuerdo: ACT-PUB/25/01/2023.07 que indica: Ejercicio de derechos ARCO. Búsqueda exhaustiva respecto a datos personales en posesión de sujetos obligados. Los sujetos obligados deben efectuar una búsqueda exhaustiva de los datos personales a los que las personas requieran tener acceso, con un criterio amplio, exhaustivo y congruente, en la totalidad de sus unidades administrativas que pudieran poseer datos personales conforme a sus atribuciones, faculta-des, funciones y competencias; esto con la finalidad de evitar omisiones, vulneraciones o dilaciones en el ejercicio del derecho, otorgando mayor certeza jurídica a las personas titulares. Por lo anterior, al no buscar bien mis datos personales, solicito se realice una nueva búsqueda y se me informe el estado procesal de mi medio de defensa, porque no se me ha notificado mi dictamen y porque no me han pagado mi pensión, por no realizar sus funciones en la Unidad Jurídica, </w:t>
      </w:r>
      <w:proofErr w:type="spellStart"/>
      <w:r w:rsidRPr="00426954">
        <w:t>ca</w:t>
      </w:r>
      <w:proofErr w:type="spellEnd"/>
      <w:r w:rsidRPr="00426954">
        <w:t>-paz que ya perdieron mi dictamen y ni siquiera me notificaron tampoco dicha violación de datos</w:t>
      </w:r>
      <w:proofErr w:type="gramStart"/>
      <w:r w:rsidRPr="00426954">
        <w:t>..”</w:t>
      </w:r>
      <w:proofErr w:type="gramEnd"/>
      <w:r w:rsidRPr="00426954">
        <w:t xml:space="preserve"> (Sic)</w:t>
      </w:r>
    </w:p>
    <w:p w14:paraId="7C084AA6" w14:textId="77777777" w:rsidR="009B27BB" w:rsidRPr="00426954" w:rsidRDefault="009B27BB" w:rsidP="00426954">
      <w:pPr>
        <w:ind w:left="851" w:right="899"/>
        <w:rPr>
          <w:rFonts w:cs="Arial"/>
          <w:i/>
          <w:szCs w:val="22"/>
        </w:rPr>
      </w:pPr>
    </w:p>
    <w:p w14:paraId="1C4F5D61" w14:textId="366B4015" w:rsidR="00720AAB" w:rsidRPr="00426954" w:rsidRDefault="00720AAB" w:rsidP="00426954">
      <w:pPr>
        <w:pStyle w:val="Ttulo3"/>
      </w:pPr>
      <w:bookmarkStart w:id="15" w:name="_Toc200536188"/>
      <w:r w:rsidRPr="00426954">
        <w:t>b) Del Turno del Recurso de Revisión</w:t>
      </w:r>
      <w:bookmarkEnd w:id="15"/>
    </w:p>
    <w:p w14:paraId="76E3DDAE" w14:textId="07F9EC3D" w:rsidR="009B27BB" w:rsidRPr="00426954" w:rsidRDefault="009B27BB" w:rsidP="00426954">
      <w:pPr>
        <w:pStyle w:val="Prrafodelista"/>
        <w:widowControl w:val="0"/>
        <w:autoSpaceDE w:val="0"/>
        <w:autoSpaceDN w:val="0"/>
        <w:adjustRightInd w:val="0"/>
        <w:ind w:left="0"/>
        <w:rPr>
          <w:rFonts w:cs="Arial"/>
          <w:szCs w:val="22"/>
        </w:rPr>
      </w:pPr>
      <w:r w:rsidRPr="00426954">
        <w:rPr>
          <w:rFonts w:cs="Arial"/>
          <w:szCs w:val="22"/>
        </w:rPr>
        <w:t xml:space="preserve">El </w:t>
      </w:r>
      <w:r w:rsidRPr="00426954">
        <w:rPr>
          <w:rFonts w:eastAsia="Palatino Linotype" w:cs="Palatino Linotype"/>
          <w:b/>
          <w:szCs w:val="22"/>
          <w:lang w:eastAsia="es-MX"/>
        </w:rPr>
        <w:t>diecinueve de febrero de dos mil veinticinco</w:t>
      </w:r>
      <w:r w:rsidRPr="00426954">
        <w:rPr>
          <w:rFonts w:cs="Arial"/>
          <w:szCs w:val="22"/>
        </w:rPr>
        <w:t xml:space="preserve"> el Recurso de que se trata se envió electrónicamente al Instituto de </w:t>
      </w:r>
      <w:r w:rsidRPr="00426954">
        <w:rPr>
          <w:rFonts w:eastAsia="Arial Unicode MS" w:cs="Arial"/>
          <w:szCs w:val="22"/>
        </w:rPr>
        <w:t>Transparencia</w:t>
      </w:r>
      <w:r w:rsidRPr="00426954">
        <w:rPr>
          <w:rFonts w:cs="Arial"/>
          <w:szCs w:val="22"/>
        </w:rPr>
        <w:t xml:space="preserve">, Acceso a la Información Pública y </w:t>
      </w:r>
      <w:r w:rsidRPr="00426954">
        <w:rPr>
          <w:szCs w:val="22"/>
        </w:rPr>
        <w:t>Protección</w:t>
      </w:r>
      <w:r w:rsidRPr="00426954">
        <w:rPr>
          <w:rFonts w:cs="Arial"/>
          <w:szCs w:val="22"/>
        </w:rPr>
        <w:t xml:space="preserve"> de Datos Personales del Estado de México y Municipios; y con fundamento en </w:t>
      </w:r>
      <w:r w:rsidRPr="00426954">
        <w:rPr>
          <w:szCs w:val="22"/>
        </w:rPr>
        <w:t xml:space="preserve">los artículos </w:t>
      </w:r>
      <w:r w:rsidRPr="00426954">
        <w:rPr>
          <w:szCs w:val="22"/>
        </w:rPr>
        <w:lastRenderedPageBreak/>
        <w:t>11</w:t>
      </w:r>
      <w:r w:rsidRPr="00426954">
        <w:rPr>
          <w:rStyle w:val="Refdenotaalpie"/>
          <w:szCs w:val="22"/>
        </w:rPr>
        <w:footnoteReference w:id="1"/>
      </w:r>
      <w:r w:rsidRPr="00426954">
        <w:rPr>
          <w:szCs w:val="22"/>
        </w:rPr>
        <w:t xml:space="preserve"> y 127</w:t>
      </w:r>
      <w:r w:rsidRPr="00426954">
        <w:rPr>
          <w:rStyle w:val="Refdenotaalpie"/>
          <w:szCs w:val="22"/>
        </w:rPr>
        <w:footnoteReference w:id="2"/>
      </w:r>
      <w:r w:rsidRPr="00426954">
        <w:rPr>
          <w:szCs w:val="22"/>
        </w:rPr>
        <w:t xml:space="preserve"> de la Ley de Protección de Datos Personales en Posesión de Sujetos Obligados del Estado de México y Municipios y 185,</w:t>
      </w:r>
      <w:r w:rsidRPr="00426954">
        <w:rPr>
          <w:rFonts w:cs="Arial"/>
          <w:szCs w:val="22"/>
        </w:rPr>
        <w:t xml:space="preserve"> fracción I de la </w:t>
      </w:r>
      <w:r w:rsidRPr="00426954">
        <w:rPr>
          <w:szCs w:val="22"/>
        </w:rPr>
        <w:t>Ley de Transparencia y Acceso a la Información Pública del Estado de México y Municipios</w:t>
      </w:r>
      <w:r w:rsidRPr="00426954">
        <w:rPr>
          <w:rFonts w:cs="Arial"/>
          <w:szCs w:val="22"/>
        </w:rPr>
        <w:t>, de aplicación supletoria, se turnó a través del</w:t>
      </w:r>
      <w:r w:rsidRPr="00426954">
        <w:rPr>
          <w:rFonts w:eastAsia="Arial Unicode MS" w:cs="Arial"/>
          <w:szCs w:val="22"/>
        </w:rPr>
        <w:t xml:space="preserve"> </w:t>
      </w:r>
      <w:r w:rsidRPr="00426954">
        <w:rPr>
          <w:rFonts w:eastAsia="Arial Unicode MS" w:cs="Arial"/>
          <w:b/>
          <w:szCs w:val="22"/>
        </w:rPr>
        <w:t>SARCOEM</w:t>
      </w:r>
      <w:r w:rsidRPr="00426954">
        <w:rPr>
          <w:szCs w:val="22"/>
        </w:rPr>
        <w:t xml:space="preserve"> a la </w:t>
      </w:r>
      <w:r w:rsidRPr="00426954">
        <w:rPr>
          <w:b/>
          <w:szCs w:val="22"/>
        </w:rPr>
        <w:t>Comisionada</w:t>
      </w:r>
      <w:r w:rsidRPr="00426954">
        <w:rPr>
          <w:szCs w:val="22"/>
        </w:rPr>
        <w:t xml:space="preserve"> </w:t>
      </w:r>
      <w:r w:rsidRPr="00426954">
        <w:rPr>
          <w:b/>
          <w:szCs w:val="22"/>
        </w:rPr>
        <w:t xml:space="preserve">Sharon Cristina Morales Martínez, </w:t>
      </w:r>
      <w:r w:rsidRPr="00426954">
        <w:rPr>
          <w:szCs w:val="22"/>
        </w:rPr>
        <w:t>a</w:t>
      </w:r>
      <w:r w:rsidRPr="00426954" w:rsidDel="002C786B">
        <w:rPr>
          <w:b/>
          <w:szCs w:val="22"/>
          <w:lang w:val="es-ES_tradnl"/>
        </w:rPr>
        <w:t xml:space="preserve"> </w:t>
      </w:r>
      <w:r w:rsidRPr="00426954">
        <w:rPr>
          <w:rFonts w:cs="Arial"/>
          <w:szCs w:val="22"/>
        </w:rPr>
        <w:t xml:space="preserve">efecto de decretar su admisión o </w:t>
      </w:r>
      <w:proofErr w:type="spellStart"/>
      <w:r w:rsidRPr="00426954">
        <w:rPr>
          <w:rFonts w:cs="Arial"/>
          <w:szCs w:val="22"/>
        </w:rPr>
        <w:t>desechamiento</w:t>
      </w:r>
      <w:proofErr w:type="spellEnd"/>
      <w:r w:rsidRPr="00426954">
        <w:rPr>
          <w:rFonts w:cs="Arial"/>
          <w:szCs w:val="22"/>
        </w:rPr>
        <w:t>.</w:t>
      </w:r>
    </w:p>
    <w:p w14:paraId="19BD5189" w14:textId="77777777" w:rsidR="001A4B23" w:rsidRPr="00426954" w:rsidRDefault="001A4B23" w:rsidP="00426954">
      <w:pPr>
        <w:widowControl w:val="0"/>
        <w:pBdr>
          <w:top w:val="nil"/>
          <w:left w:val="nil"/>
          <w:bottom w:val="nil"/>
          <w:right w:val="nil"/>
          <w:between w:val="nil"/>
        </w:pBdr>
        <w:rPr>
          <w:rFonts w:eastAsia="Palatino Linotype" w:cs="Palatino Linotype"/>
          <w:szCs w:val="22"/>
        </w:rPr>
      </w:pPr>
    </w:p>
    <w:p w14:paraId="0EEDAF84" w14:textId="64F6EC66" w:rsidR="001A4B23" w:rsidRPr="00426954" w:rsidRDefault="001A4B23" w:rsidP="00426954">
      <w:pPr>
        <w:pStyle w:val="Ttulo3"/>
        <w:rPr>
          <w:szCs w:val="22"/>
        </w:rPr>
      </w:pPr>
      <w:bookmarkStart w:id="16" w:name="_Toc200536189"/>
      <w:r w:rsidRPr="00426954">
        <w:rPr>
          <w:szCs w:val="22"/>
        </w:rPr>
        <w:t>c) Prevención del Recurso de Revisión</w:t>
      </w:r>
      <w:bookmarkEnd w:id="16"/>
    </w:p>
    <w:p w14:paraId="559E346F" w14:textId="19E8A639" w:rsidR="001A4B23" w:rsidRPr="00426954" w:rsidRDefault="001A4B23" w:rsidP="00426954">
      <w:pPr>
        <w:widowControl w:val="0"/>
        <w:pBdr>
          <w:top w:val="nil"/>
          <w:left w:val="nil"/>
          <w:bottom w:val="nil"/>
          <w:right w:val="nil"/>
          <w:between w:val="nil"/>
        </w:pBdr>
      </w:pPr>
      <w:r w:rsidRPr="00426954">
        <w:rPr>
          <w:rFonts w:eastAsia="Palatino Linotype" w:cs="Palatino Linotype"/>
          <w:szCs w:val="22"/>
        </w:rPr>
        <w:t xml:space="preserve">El </w:t>
      </w:r>
      <w:r w:rsidR="00291DC6" w:rsidRPr="00426954">
        <w:rPr>
          <w:rFonts w:cs="Tahoma"/>
          <w:b/>
          <w:bCs/>
          <w:szCs w:val="22"/>
        </w:rPr>
        <w:t xml:space="preserve">veinticinco de febrero de dos mil veinticinco </w:t>
      </w:r>
      <w:r w:rsidR="00291DC6" w:rsidRPr="00426954">
        <w:rPr>
          <w:rFonts w:cs="Tahoma"/>
          <w:bCs/>
          <w:szCs w:val="22"/>
        </w:rPr>
        <w:t xml:space="preserve">se llevó a cabo una prevención a </w:t>
      </w:r>
      <w:r w:rsidRPr="00426954">
        <w:rPr>
          <w:b/>
        </w:rPr>
        <w:t>LA PARTE RECURRENTE</w:t>
      </w:r>
      <w:r w:rsidRPr="00426954">
        <w:t xml:space="preserve"> para que, en un plazo máximo de cinco días hábiles contados a partir del día siguiente de la notificación del presente Acuerdo, acredite su identidad. </w:t>
      </w:r>
    </w:p>
    <w:p w14:paraId="0F57BDB0" w14:textId="77777777" w:rsidR="00291DC6" w:rsidRPr="00426954" w:rsidRDefault="00291DC6" w:rsidP="00426954">
      <w:pPr>
        <w:widowControl w:val="0"/>
        <w:pBdr>
          <w:top w:val="nil"/>
          <w:left w:val="nil"/>
          <w:bottom w:val="nil"/>
          <w:right w:val="nil"/>
          <w:between w:val="nil"/>
        </w:pBdr>
      </w:pPr>
    </w:p>
    <w:p w14:paraId="54CC89F4" w14:textId="41A81333" w:rsidR="00291DC6" w:rsidRPr="00426954" w:rsidRDefault="00720AAB" w:rsidP="00426954">
      <w:pPr>
        <w:pStyle w:val="Ttulo3"/>
        <w:rPr>
          <w:szCs w:val="22"/>
        </w:rPr>
      </w:pPr>
      <w:bookmarkStart w:id="17" w:name="_Toc200536190"/>
      <w:r w:rsidRPr="00426954">
        <w:rPr>
          <w:szCs w:val="22"/>
        </w:rPr>
        <w:t>d</w:t>
      </w:r>
      <w:r w:rsidR="00291DC6" w:rsidRPr="00426954">
        <w:rPr>
          <w:szCs w:val="22"/>
        </w:rPr>
        <w:t>) Atención a la Prevención del Recurso de Revisión</w:t>
      </w:r>
      <w:bookmarkEnd w:id="17"/>
    </w:p>
    <w:p w14:paraId="14342EBA" w14:textId="2AA46289" w:rsidR="00291DC6" w:rsidRPr="00426954" w:rsidRDefault="00291DC6" w:rsidP="00426954">
      <w:pPr>
        <w:widowControl w:val="0"/>
        <w:pBdr>
          <w:top w:val="nil"/>
          <w:left w:val="nil"/>
          <w:bottom w:val="nil"/>
          <w:right w:val="nil"/>
          <w:between w:val="nil"/>
        </w:pBdr>
        <w:rPr>
          <w:rFonts w:cs="Tahoma"/>
          <w:bCs/>
          <w:szCs w:val="22"/>
        </w:rPr>
      </w:pPr>
      <w:r w:rsidRPr="00426954">
        <w:rPr>
          <w:rFonts w:eastAsia="Palatino Linotype" w:cs="Palatino Linotype"/>
          <w:szCs w:val="22"/>
        </w:rPr>
        <w:t xml:space="preserve">El </w:t>
      </w:r>
      <w:r w:rsidRPr="00426954">
        <w:rPr>
          <w:rFonts w:cs="Tahoma"/>
          <w:b/>
          <w:bCs/>
          <w:szCs w:val="22"/>
        </w:rPr>
        <w:t xml:space="preserve">veintisiete de febrero de dos mil veinticinco, </w:t>
      </w:r>
      <w:r w:rsidRPr="00426954">
        <w:rPr>
          <w:rFonts w:cs="Tahoma"/>
          <w:bCs/>
          <w:szCs w:val="22"/>
        </w:rPr>
        <w:t xml:space="preserve">se atendió la prevención realizada haciendo </w:t>
      </w:r>
      <w:r w:rsidR="00E33BC1" w:rsidRPr="00426954">
        <w:rPr>
          <w:rFonts w:cs="Tahoma"/>
          <w:bCs/>
          <w:szCs w:val="22"/>
        </w:rPr>
        <w:t>entrega</w:t>
      </w:r>
      <w:r w:rsidRPr="00426954">
        <w:rPr>
          <w:rFonts w:cs="Tahoma"/>
          <w:bCs/>
          <w:szCs w:val="22"/>
        </w:rPr>
        <w:t xml:space="preserve"> de la Credencial de para votar con fotografía a nombre de </w:t>
      </w:r>
      <w:r w:rsidR="00E61174">
        <w:rPr>
          <w:rFonts w:eastAsia="Palatino Linotype" w:cs="Palatino Linotype"/>
          <w:b/>
          <w:szCs w:val="22"/>
        </w:rPr>
        <w:t xml:space="preserve">XXXX </w:t>
      </w:r>
      <w:proofErr w:type="spellStart"/>
      <w:r w:rsidR="00E61174">
        <w:rPr>
          <w:rFonts w:eastAsia="Palatino Linotype" w:cs="Palatino Linotype"/>
          <w:b/>
          <w:szCs w:val="22"/>
        </w:rPr>
        <w:t>XXXX</w:t>
      </w:r>
      <w:proofErr w:type="spellEnd"/>
      <w:r w:rsidR="00E61174">
        <w:rPr>
          <w:rFonts w:eastAsia="Palatino Linotype" w:cs="Palatino Linotype"/>
          <w:b/>
          <w:szCs w:val="22"/>
        </w:rPr>
        <w:t xml:space="preserve"> XXXXXXX XXXXX</w:t>
      </w:r>
      <w:r w:rsidRPr="00426954">
        <w:rPr>
          <w:rFonts w:eastAsia="Palatino Linotype" w:cs="Palatino Linotype"/>
          <w:b/>
          <w:szCs w:val="22"/>
        </w:rPr>
        <w:t>.</w:t>
      </w:r>
    </w:p>
    <w:p w14:paraId="57176464" w14:textId="77777777" w:rsidR="001A4B23" w:rsidRPr="00426954" w:rsidRDefault="001A4B23" w:rsidP="00426954">
      <w:pPr>
        <w:widowControl w:val="0"/>
        <w:pBdr>
          <w:top w:val="nil"/>
          <w:left w:val="nil"/>
          <w:bottom w:val="nil"/>
          <w:right w:val="nil"/>
          <w:between w:val="nil"/>
        </w:pBdr>
        <w:rPr>
          <w:rFonts w:eastAsia="Palatino Linotype" w:cs="Palatino Linotype"/>
          <w:szCs w:val="22"/>
        </w:rPr>
      </w:pPr>
    </w:p>
    <w:p w14:paraId="6522B00C" w14:textId="4B196603" w:rsidR="00314ACA" w:rsidRPr="00426954" w:rsidRDefault="00720AAB" w:rsidP="00426954">
      <w:pPr>
        <w:pStyle w:val="Ttulo3"/>
        <w:rPr>
          <w:szCs w:val="22"/>
        </w:rPr>
      </w:pPr>
      <w:bookmarkStart w:id="18" w:name="_Toc200536191"/>
      <w:r w:rsidRPr="00426954">
        <w:rPr>
          <w:szCs w:val="22"/>
        </w:rPr>
        <w:t>e</w:t>
      </w:r>
      <w:r w:rsidR="00664420" w:rsidRPr="00426954">
        <w:rPr>
          <w:szCs w:val="22"/>
        </w:rPr>
        <w:t xml:space="preserve">) </w:t>
      </w:r>
      <w:r w:rsidR="00314ACA" w:rsidRPr="00426954">
        <w:rPr>
          <w:szCs w:val="22"/>
        </w:rPr>
        <w:t>Admisión de</w:t>
      </w:r>
      <w:r w:rsidR="00CC715F" w:rsidRPr="00426954">
        <w:rPr>
          <w:szCs w:val="22"/>
        </w:rPr>
        <w:t>l</w:t>
      </w:r>
      <w:r w:rsidR="00314ACA" w:rsidRPr="00426954">
        <w:rPr>
          <w:szCs w:val="22"/>
        </w:rPr>
        <w:t xml:space="preserve"> Recurso de Revisión</w:t>
      </w:r>
      <w:bookmarkEnd w:id="18"/>
    </w:p>
    <w:p w14:paraId="34001FD5" w14:textId="0D44DCFF" w:rsidR="00A332A8" w:rsidRPr="00426954" w:rsidRDefault="00001B41" w:rsidP="00426954">
      <w:pPr>
        <w:tabs>
          <w:tab w:val="center" w:pos="4252"/>
          <w:tab w:val="right" w:pos="8504"/>
        </w:tabs>
        <w:rPr>
          <w:rFonts w:eastAsia="Palatino Linotype" w:cs="Palatino Linotype"/>
          <w:szCs w:val="22"/>
        </w:rPr>
      </w:pPr>
      <w:r w:rsidRPr="00426954">
        <w:rPr>
          <w:rFonts w:eastAsia="Palatino Linotype" w:cs="Palatino Linotype"/>
          <w:szCs w:val="22"/>
        </w:rPr>
        <w:t>El</w:t>
      </w:r>
      <w:r w:rsidR="00A332A8" w:rsidRPr="00426954">
        <w:rPr>
          <w:rFonts w:eastAsia="Palatino Linotype" w:cs="Palatino Linotype"/>
          <w:szCs w:val="22"/>
        </w:rPr>
        <w:t xml:space="preserve"> </w:t>
      </w:r>
      <w:r w:rsidR="00E33BC1" w:rsidRPr="00426954">
        <w:rPr>
          <w:rFonts w:cs="Tahoma"/>
          <w:b/>
          <w:bCs/>
          <w:szCs w:val="22"/>
        </w:rPr>
        <w:t>diez de marzo de dos mil veinticinco,</w:t>
      </w:r>
      <w:r w:rsidR="00383ED4" w:rsidRPr="00426954">
        <w:rPr>
          <w:rFonts w:cs="Tahoma"/>
          <w:b/>
          <w:bCs/>
          <w:szCs w:val="22"/>
        </w:rPr>
        <w:t xml:space="preserve"> </w:t>
      </w:r>
      <w:r w:rsidR="00A332A8" w:rsidRPr="00426954">
        <w:rPr>
          <w:rFonts w:eastAsia="Palatino Linotype" w:cs="Palatino Linotype"/>
          <w:szCs w:val="22"/>
        </w:rPr>
        <w:t xml:space="preserve">se acordó tener por acreditada la identidad de </w:t>
      </w:r>
      <w:r w:rsidR="00A332A8" w:rsidRPr="00426954">
        <w:rPr>
          <w:rFonts w:eastAsia="Palatino Linotype" w:cs="Palatino Linotype"/>
          <w:b/>
          <w:szCs w:val="22"/>
        </w:rPr>
        <w:t xml:space="preserve">LA PARTE RECURRENTE </w:t>
      </w:r>
      <w:r w:rsidR="00A332A8" w:rsidRPr="00426954">
        <w:rPr>
          <w:rFonts w:eastAsia="Palatino Linotype" w:cs="Palatino Linotype"/>
          <w:szCs w:val="22"/>
        </w:rPr>
        <w:t>así como la admisión a trámite de</w:t>
      </w:r>
      <w:r w:rsidRPr="00426954">
        <w:rPr>
          <w:rFonts w:eastAsia="Palatino Linotype" w:cs="Palatino Linotype"/>
          <w:szCs w:val="22"/>
        </w:rPr>
        <w:t xml:space="preserve"> </w:t>
      </w:r>
      <w:r w:rsidR="00A332A8" w:rsidRPr="00426954">
        <w:rPr>
          <w:rFonts w:eastAsia="Palatino Linotype" w:cs="Palatino Linotype"/>
          <w:szCs w:val="22"/>
        </w:rPr>
        <w:t>l</w:t>
      </w:r>
      <w:r w:rsidRPr="00426954">
        <w:rPr>
          <w:rFonts w:eastAsia="Palatino Linotype" w:cs="Palatino Linotype"/>
          <w:szCs w:val="22"/>
        </w:rPr>
        <w:t>os</w:t>
      </w:r>
      <w:r w:rsidR="00A332A8" w:rsidRPr="00426954">
        <w:rPr>
          <w:rFonts w:eastAsia="Palatino Linotype" w:cs="Palatino Linotype"/>
          <w:szCs w:val="22"/>
        </w:rPr>
        <w:t xml:space="preserve"> Recurso</w:t>
      </w:r>
      <w:r w:rsidRPr="00426954">
        <w:rPr>
          <w:rFonts w:eastAsia="Palatino Linotype" w:cs="Palatino Linotype"/>
          <w:szCs w:val="22"/>
        </w:rPr>
        <w:t>s</w:t>
      </w:r>
      <w:r w:rsidR="00A332A8" w:rsidRPr="00426954">
        <w:rPr>
          <w:rFonts w:eastAsia="Palatino Linotype" w:cs="Palatino Linotype"/>
          <w:szCs w:val="22"/>
        </w:rPr>
        <w:t xml:space="preserve"> de Revisión que nos </w:t>
      </w:r>
      <w:r w:rsidR="00A332A8" w:rsidRPr="00426954">
        <w:rPr>
          <w:rFonts w:eastAsia="Palatino Linotype" w:cs="Palatino Linotype"/>
          <w:szCs w:val="22"/>
        </w:rPr>
        <w:lastRenderedPageBreak/>
        <w:t>ocupan; así como la integración de</w:t>
      </w:r>
      <w:r w:rsidRPr="00426954">
        <w:rPr>
          <w:rFonts w:eastAsia="Palatino Linotype" w:cs="Palatino Linotype"/>
          <w:szCs w:val="22"/>
        </w:rPr>
        <w:t xml:space="preserve"> </w:t>
      </w:r>
      <w:r w:rsidR="00A332A8" w:rsidRPr="00426954">
        <w:rPr>
          <w:rFonts w:eastAsia="Palatino Linotype" w:cs="Palatino Linotype"/>
          <w:szCs w:val="22"/>
        </w:rPr>
        <w:t>l</w:t>
      </w:r>
      <w:r w:rsidRPr="00426954">
        <w:rPr>
          <w:rFonts w:eastAsia="Palatino Linotype" w:cs="Palatino Linotype"/>
          <w:szCs w:val="22"/>
        </w:rPr>
        <w:t>os</w:t>
      </w:r>
      <w:r w:rsidR="00A332A8" w:rsidRPr="00426954">
        <w:rPr>
          <w:rFonts w:eastAsia="Palatino Linotype" w:cs="Palatino Linotype"/>
          <w:szCs w:val="22"/>
        </w:rPr>
        <w:t xml:space="preserve"> expediente</w:t>
      </w:r>
      <w:r w:rsidRPr="00426954">
        <w:rPr>
          <w:rFonts w:eastAsia="Palatino Linotype" w:cs="Palatino Linotype"/>
          <w:szCs w:val="22"/>
        </w:rPr>
        <w:t>s</w:t>
      </w:r>
      <w:r w:rsidR="00A332A8" w:rsidRPr="00426954">
        <w:rPr>
          <w:rFonts w:eastAsia="Palatino Linotype" w:cs="Palatino Linotype"/>
          <w:szCs w:val="22"/>
        </w:rPr>
        <w:t xml:space="preserve"> respectivo, otorgándoles a las partes un </w:t>
      </w:r>
      <w:r w:rsidR="00A332A8" w:rsidRPr="00426954">
        <w:rPr>
          <w:rFonts w:eastAsia="Palatino Linotype" w:cs="Palatino Linotype"/>
          <w:b/>
          <w:szCs w:val="22"/>
        </w:rPr>
        <w:t>plazo no mayor de siete días</w:t>
      </w:r>
      <w:r w:rsidR="00A332A8" w:rsidRPr="00426954">
        <w:rPr>
          <w:rFonts w:eastAsia="Palatino Linotype" w:cs="Palatino Linotype"/>
          <w:szCs w:val="22"/>
        </w:rPr>
        <w:t xml:space="preserve"> manifiesten, por cualquier medio, su </w:t>
      </w:r>
      <w:r w:rsidR="00A332A8" w:rsidRPr="00426954">
        <w:rPr>
          <w:rFonts w:eastAsia="Palatino Linotype" w:cs="Palatino Linotype"/>
          <w:b/>
          <w:szCs w:val="22"/>
        </w:rPr>
        <w:t>voluntad de conciliar</w:t>
      </w:r>
      <w:r w:rsidR="00A332A8" w:rsidRPr="00426954">
        <w:rPr>
          <w:rFonts w:eastAsia="Palatino Linotype" w:cs="Palatino Linotype"/>
          <w:szCs w:val="22"/>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286B58D5" w14:textId="77777777" w:rsidR="00720AAB" w:rsidRPr="00426954" w:rsidRDefault="00720AAB" w:rsidP="00426954">
      <w:pPr>
        <w:tabs>
          <w:tab w:val="center" w:pos="4252"/>
          <w:tab w:val="right" w:pos="8504"/>
        </w:tabs>
        <w:rPr>
          <w:rFonts w:eastAsia="Palatino Linotype" w:cs="Palatino Linotype"/>
          <w:szCs w:val="22"/>
        </w:rPr>
      </w:pPr>
    </w:p>
    <w:p w14:paraId="28B23F20" w14:textId="421F12CD" w:rsidR="00A332A8" w:rsidRPr="00426954" w:rsidRDefault="00720AAB" w:rsidP="00426954">
      <w:pPr>
        <w:pStyle w:val="Ttulo3"/>
        <w:rPr>
          <w:rFonts w:eastAsia="Palatino Linotype" w:cs="Palatino Linotype"/>
          <w:szCs w:val="22"/>
        </w:rPr>
      </w:pPr>
      <w:bookmarkStart w:id="19" w:name="_Toc200536192"/>
      <w:r w:rsidRPr="00426954">
        <w:rPr>
          <w:rFonts w:eastAsia="Palatino Linotype" w:cs="Palatino Linotype"/>
          <w:szCs w:val="22"/>
        </w:rPr>
        <w:t>f</w:t>
      </w:r>
      <w:r w:rsidR="00A332A8" w:rsidRPr="00426954">
        <w:rPr>
          <w:rFonts w:eastAsia="Palatino Linotype" w:cs="Palatino Linotype"/>
          <w:szCs w:val="22"/>
        </w:rPr>
        <w:t>) De la etapa de conciliación:</w:t>
      </w:r>
      <w:bookmarkEnd w:id="19"/>
    </w:p>
    <w:p w14:paraId="5621324D" w14:textId="6DDF44C3" w:rsidR="00E33BC1" w:rsidRPr="00426954" w:rsidRDefault="00A332A8" w:rsidP="00426954">
      <w:pPr>
        <w:tabs>
          <w:tab w:val="center" w:pos="4252"/>
          <w:tab w:val="right" w:pos="8504"/>
        </w:tabs>
        <w:rPr>
          <w:rFonts w:eastAsia="Palatino Linotype" w:cs="Palatino Linotype"/>
          <w:szCs w:val="22"/>
        </w:rPr>
      </w:pPr>
      <w:r w:rsidRPr="00426954">
        <w:rPr>
          <w:rFonts w:eastAsia="Palatino Linotype" w:cs="Palatino Linotype"/>
          <w:szCs w:val="22"/>
        </w:rPr>
        <w:t>De las constancias del expediente electrónico del</w:t>
      </w:r>
      <w:r w:rsidRPr="00426954">
        <w:rPr>
          <w:rFonts w:eastAsia="Palatino Linotype" w:cs="Palatino Linotype"/>
          <w:b/>
          <w:szCs w:val="22"/>
        </w:rPr>
        <w:t xml:space="preserve"> SARCOEM</w:t>
      </w:r>
      <w:r w:rsidRPr="00426954">
        <w:rPr>
          <w:rFonts w:eastAsia="Palatino Linotype" w:cs="Palatino Linotype"/>
          <w:szCs w:val="22"/>
        </w:rPr>
        <w:t>, se advierte que</w:t>
      </w:r>
      <w:r w:rsidR="00E33BC1" w:rsidRPr="00426954">
        <w:rPr>
          <w:rFonts w:eastAsia="Palatino Linotype" w:cs="Palatino Linotype"/>
          <w:szCs w:val="22"/>
        </w:rPr>
        <w:t xml:space="preserve"> </w:t>
      </w:r>
      <w:r w:rsidR="00CA4598" w:rsidRPr="00426954">
        <w:rPr>
          <w:rFonts w:eastAsia="Palatino Linotype" w:cs="Palatino Linotype"/>
          <w:b/>
          <w:bCs/>
          <w:szCs w:val="22"/>
        </w:rPr>
        <w:t>EL SUJETO OBLIGADO</w:t>
      </w:r>
      <w:r w:rsidR="00CA4598" w:rsidRPr="00426954">
        <w:rPr>
          <w:rFonts w:eastAsia="Palatino Linotype" w:cs="Palatino Linotype"/>
          <w:szCs w:val="22"/>
        </w:rPr>
        <w:t xml:space="preserve"> </w:t>
      </w:r>
      <w:r w:rsidR="00E33BC1" w:rsidRPr="00426954">
        <w:rPr>
          <w:rFonts w:eastAsia="Palatino Linotype" w:cs="Palatino Linotype"/>
          <w:szCs w:val="22"/>
        </w:rPr>
        <w:t>entregó los siguientes documentos:</w:t>
      </w:r>
    </w:p>
    <w:p w14:paraId="0380218C" w14:textId="77777777" w:rsidR="00E33BC1" w:rsidRPr="00426954" w:rsidRDefault="00E33BC1" w:rsidP="00426954">
      <w:pPr>
        <w:tabs>
          <w:tab w:val="center" w:pos="4252"/>
          <w:tab w:val="right" w:pos="8504"/>
        </w:tabs>
        <w:rPr>
          <w:rFonts w:eastAsia="Palatino Linotype" w:cs="Palatino Linotype"/>
          <w:b/>
          <w:szCs w:val="22"/>
        </w:rPr>
      </w:pPr>
    </w:p>
    <w:p w14:paraId="5051968B" w14:textId="295DED92" w:rsidR="00E33BC1" w:rsidRPr="00426954" w:rsidRDefault="00E33BC1" w:rsidP="00426954">
      <w:pPr>
        <w:tabs>
          <w:tab w:val="center" w:pos="4252"/>
          <w:tab w:val="right" w:pos="8504"/>
        </w:tabs>
        <w:rPr>
          <w:rFonts w:eastAsia="Palatino Linotype" w:cs="Palatino Linotype"/>
          <w:szCs w:val="22"/>
        </w:rPr>
      </w:pPr>
      <w:r w:rsidRPr="00426954">
        <w:rPr>
          <w:rFonts w:eastAsia="Palatino Linotype" w:cs="Palatino Linotype"/>
          <w:b/>
          <w:szCs w:val="22"/>
        </w:rPr>
        <w:t>1667</w:t>
      </w:r>
      <w:proofErr w:type="gramStart"/>
      <w:r w:rsidRPr="00426954">
        <w:rPr>
          <w:rFonts w:eastAsia="Palatino Linotype" w:cs="Palatino Linotype"/>
          <w:b/>
          <w:szCs w:val="22"/>
        </w:rPr>
        <w:t>.INFOEM.AD.RR.2025.pdf</w:t>
      </w:r>
      <w:proofErr w:type="gramEnd"/>
      <w:r w:rsidR="00AB5A2E" w:rsidRPr="00426954">
        <w:rPr>
          <w:rFonts w:eastAsia="Palatino Linotype" w:cs="Palatino Linotype"/>
          <w:b/>
          <w:szCs w:val="22"/>
        </w:rPr>
        <w:t xml:space="preserve">: </w:t>
      </w:r>
      <w:r w:rsidR="00AB5A2E" w:rsidRPr="00426954">
        <w:rPr>
          <w:rFonts w:eastAsia="Palatino Linotype" w:cs="Palatino Linotype"/>
          <w:szCs w:val="22"/>
        </w:rPr>
        <w:t xml:space="preserve">Contiene pronunciamiento del Titular de Transparencia del </w:t>
      </w:r>
      <w:r w:rsidR="00AB5A2E" w:rsidRPr="00426954">
        <w:rPr>
          <w:rFonts w:eastAsia="Palatino Linotype" w:cs="Palatino Linotype"/>
          <w:b/>
          <w:bCs/>
          <w:szCs w:val="22"/>
        </w:rPr>
        <w:t>SUJETO OBLIGADO</w:t>
      </w:r>
      <w:r w:rsidR="00AB5A2E" w:rsidRPr="00426954">
        <w:rPr>
          <w:rFonts w:eastAsia="Palatino Linotype" w:cs="Palatino Linotype"/>
          <w:szCs w:val="22"/>
        </w:rPr>
        <w:t>, mediante el cual hace del conocimiento su anuencia para llegar al mecanismo alterno de solución (conciliación)</w:t>
      </w:r>
    </w:p>
    <w:p w14:paraId="5A6705CA" w14:textId="77777777" w:rsidR="00E33BC1" w:rsidRPr="00426954" w:rsidRDefault="00E33BC1" w:rsidP="00426954">
      <w:pPr>
        <w:tabs>
          <w:tab w:val="center" w:pos="4252"/>
          <w:tab w:val="right" w:pos="8504"/>
        </w:tabs>
        <w:rPr>
          <w:rFonts w:eastAsia="Palatino Linotype" w:cs="Palatino Linotype"/>
          <w:b/>
          <w:szCs w:val="22"/>
        </w:rPr>
      </w:pPr>
    </w:p>
    <w:p w14:paraId="3D560700" w14:textId="6792B056" w:rsidR="00E33BC1" w:rsidRPr="00426954" w:rsidRDefault="00E33BC1" w:rsidP="00426954">
      <w:pPr>
        <w:tabs>
          <w:tab w:val="center" w:pos="4252"/>
          <w:tab w:val="right" w:pos="8504"/>
        </w:tabs>
        <w:rPr>
          <w:rFonts w:eastAsia="Palatino Linotype" w:cs="Palatino Linotype"/>
          <w:b/>
          <w:szCs w:val="22"/>
        </w:rPr>
      </w:pPr>
      <w:r w:rsidRPr="00426954">
        <w:rPr>
          <w:rFonts w:eastAsia="Palatino Linotype" w:cs="Palatino Linotype"/>
          <w:b/>
          <w:szCs w:val="22"/>
        </w:rPr>
        <w:t>ACUSE RECUSO DE REVISIÓN 37.AD.pdf</w:t>
      </w:r>
      <w:r w:rsidR="00AB5A2E" w:rsidRPr="00426954">
        <w:rPr>
          <w:rFonts w:eastAsia="Palatino Linotype" w:cs="Palatino Linotype"/>
          <w:b/>
          <w:szCs w:val="22"/>
        </w:rPr>
        <w:t xml:space="preserve">: </w:t>
      </w:r>
      <w:r w:rsidR="00AB5A2E" w:rsidRPr="00426954">
        <w:rPr>
          <w:rFonts w:eastAsia="Palatino Linotype" w:cs="Palatino Linotype"/>
          <w:szCs w:val="22"/>
        </w:rPr>
        <w:t>Contiene el acuse del formato del presente Recurso de Revisión.</w:t>
      </w:r>
    </w:p>
    <w:p w14:paraId="797E35CD" w14:textId="77777777" w:rsidR="00E33BC1" w:rsidRPr="00426954" w:rsidRDefault="00E33BC1" w:rsidP="00426954">
      <w:pPr>
        <w:tabs>
          <w:tab w:val="center" w:pos="4252"/>
          <w:tab w:val="right" w:pos="8504"/>
        </w:tabs>
        <w:rPr>
          <w:rFonts w:eastAsia="Palatino Linotype" w:cs="Palatino Linotype"/>
          <w:b/>
          <w:szCs w:val="22"/>
        </w:rPr>
      </w:pPr>
    </w:p>
    <w:p w14:paraId="79E2E165" w14:textId="3EBC6E7D" w:rsidR="00E33BC1" w:rsidRPr="00426954" w:rsidRDefault="00E33BC1" w:rsidP="00426954">
      <w:pPr>
        <w:tabs>
          <w:tab w:val="center" w:pos="4252"/>
          <w:tab w:val="right" w:pos="8504"/>
        </w:tabs>
        <w:rPr>
          <w:rFonts w:eastAsia="Palatino Linotype" w:cs="Palatino Linotype"/>
          <w:szCs w:val="22"/>
        </w:rPr>
      </w:pPr>
      <w:r w:rsidRPr="00426954">
        <w:rPr>
          <w:rFonts w:eastAsia="Palatino Linotype" w:cs="Palatino Linotype"/>
          <w:b/>
          <w:szCs w:val="22"/>
        </w:rPr>
        <w:t>OFICIO 1225 JURIDICO.pdf</w:t>
      </w:r>
      <w:r w:rsidR="00AB5A2E" w:rsidRPr="00426954">
        <w:rPr>
          <w:rFonts w:eastAsia="Palatino Linotype" w:cs="Palatino Linotype"/>
          <w:b/>
          <w:szCs w:val="22"/>
        </w:rPr>
        <w:t xml:space="preserve">: </w:t>
      </w:r>
      <w:r w:rsidR="00AB5A2E" w:rsidRPr="00426954">
        <w:rPr>
          <w:rFonts w:eastAsia="Palatino Linotype" w:cs="Palatino Linotype"/>
          <w:szCs w:val="22"/>
        </w:rPr>
        <w:t xml:space="preserve">Oficio que remite la encargada del despacho de la Unidad Jurídica Consultiva y de Igualdad de Género de </w:t>
      </w:r>
      <w:r w:rsidR="00CA4598" w:rsidRPr="00426954">
        <w:rPr>
          <w:rFonts w:eastAsia="Palatino Linotype" w:cs="Palatino Linotype"/>
          <w:szCs w:val="22"/>
        </w:rPr>
        <w:t>ISSEMYM</w:t>
      </w:r>
      <w:r w:rsidR="00AB5A2E" w:rsidRPr="00426954">
        <w:rPr>
          <w:rFonts w:eastAsia="Palatino Linotype" w:cs="Palatino Linotype"/>
          <w:szCs w:val="22"/>
        </w:rPr>
        <w:t>, la cual se pronuncia relativo a la solicitud de la solicitante, como a continuación se observa:</w:t>
      </w:r>
    </w:p>
    <w:p w14:paraId="0A6CA61A" w14:textId="676146FA" w:rsidR="00AB5A2E" w:rsidRPr="00426954" w:rsidRDefault="00E61174" w:rsidP="00426954">
      <w:pPr>
        <w:tabs>
          <w:tab w:val="center" w:pos="4252"/>
          <w:tab w:val="right" w:pos="8504"/>
        </w:tabs>
        <w:jc w:val="center"/>
        <w:rPr>
          <w:rFonts w:eastAsia="Palatino Linotype" w:cs="Palatino Linotype"/>
          <w:szCs w:val="22"/>
        </w:rPr>
      </w:pPr>
      <w:r w:rsidRPr="00E61174">
        <w:rPr>
          <w:rFonts w:eastAsia="Palatino Linotype" w:cs="Palatino Linotype"/>
          <w:szCs w:val="22"/>
        </w:rPr>
        <w:lastRenderedPageBreak/>
        <w:drawing>
          <wp:inline distT="0" distB="0" distL="0" distR="0" wp14:anchorId="19ECE5B3" wp14:editId="3034C7B0">
            <wp:extent cx="4925112" cy="267689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5112" cy="2676899"/>
                    </a:xfrm>
                    <a:prstGeom prst="rect">
                      <a:avLst/>
                    </a:prstGeom>
                  </pic:spPr>
                </pic:pic>
              </a:graphicData>
            </a:graphic>
          </wp:inline>
        </w:drawing>
      </w:r>
      <w:bookmarkStart w:id="20" w:name="_GoBack"/>
      <w:bookmarkEnd w:id="20"/>
    </w:p>
    <w:p w14:paraId="46FEAC4E" w14:textId="77777777" w:rsidR="00E33BC1" w:rsidRPr="00426954" w:rsidRDefault="00E33BC1" w:rsidP="00426954">
      <w:pPr>
        <w:tabs>
          <w:tab w:val="center" w:pos="4252"/>
          <w:tab w:val="right" w:pos="8504"/>
        </w:tabs>
        <w:rPr>
          <w:rFonts w:eastAsia="Palatino Linotype" w:cs="Palatino Linotype"/>
          <w:b/>
          <w:szCs w:val="22"/>
        </w:rPr>
      </w:pPr>
    </w:p>
    <w:p w14:paraId="332515FC" w14:textId="25E58B42" w:rsidR="00E33BC1" w:rsidRPr="00426954" w:rsidRDefault="00E33BC1" w:rsidP="00426954">
      <w:pPr>
        <w:tabs>
          <w:tab w:val="center" w:pos="4252"/>
          <w:tab w:val="right" w:pos="8504"/>
        </w:tabs>
        <w:rPr>
          <w:rFonts w:eastAsia="Palatino Linotype" w:cs="Palatino Linotype"/>
          <w:b/>
          <w:szCs w:val="22"/>
        </w:rPr>
      </w:pPr>
      <w:r w:rsidRPr="00426954">
        <w:rPr>
          <w:rFonts w:eastAsia="Palatino Linotype" w:cs="Palatino Linotype"/>
          <w:b/>
          <w:szCs w:val="22"/>
        </w:rPr>
        <w:t>OFICIO 383 UT.pdf</w:t>
      </w:r>
      <w:r w:rsidR="00AB5A2E" w:rsidRPr="00426954">
        <w:rPr>
          <w:rFonts w:eastAsia="Palatino Linotype" w:cs="Palatino Linotype"/>
          <w:b/>
          <w:szCs w:val="22"/>
        </w:rPr>
        <w:t xml:space="preserve">: </w:t>
      </w:r>
      <w:r w:rsidR="000003ED" w:rsidRPr="00426954">
        <w:rPr>
          <w:rFonts w:eastAsia="Palatino Linotype" w:cs="Palatino Linotype"/>
          <w:szCs w:val="22"/>
        </w:rPr>
        <w:t xml:space="preserve">Oficio firmado por EL Titular de la Unidad de Transparencia, mediante el cual solicita </w:t>
      </w:r>
      <w:r w:rsidR="00CA4598" w:rsidRPr="00426954">
        <w:rPr>
          <w:rFonts w:eastAsia="Palatino Linotype" w:cs="Palatino Linotype"/>
          <w:szCs w:val="22"/>
        </w:rPr>
        <w:t>a</w:t>
      </w:r>
      <w:r w:rsidR="000003ED" w:rsidRPr="00426954">
        <w:rPr>
          <w:rFonts w:eastAsia="Palatino Linotype" w:cs="Palatino Linotype"/>
          <w:szCs w:val="22"/>
        </w:rPr>
        <w:t xml:space="preserve">l servidor público habilitado </w:t>
      </w:r>
      <w:r w:rsidR="0066182C" w:rsidRPr="00426954">
        <w:rPr>
          <w:rFonts w:eastAsia="Palatino Linotype" w:cs="Palatino Linotype"/>
          <w:szCs w:val="22"/>
        </w:rPr>
        <w:t>“</w:t>
      </w:r>
      <w:r w:rsidR="000003ED" w:rsidRPr="00426954">
        <w:rPr>
          <w:rFonts w:eastAsia="Palatino Linotype" w:cs="Palatino Linotype"/>
          <w:szCs w:val="22"/>
        </w:rPr>
        <w:t>Unidad Jurídica Consultiva y de Igualdad de Género</w:t>
      </w:r>
      <w:r w:rsidR="0066182C" w:rsidRPr="00426954">
        <w:rPr>
          <w:rFonts w:eastAsia="Palatino Linotype" w:cs="Palatino Linotype"/>
          <w:szCs w:val="22"/>
        </w:rPr>
        <w:t>”</w:t>
      </w:r>
      <w:r w:rsidR="000003ED" w:rsidRPr="00426954">
        <w:rPr>
          <w:rFonts w:eastAsia="Palatino Linotype" w:cs="Palatino Linotype"/>
          <w:szCs w:val="22"/>
        </w:rPr>
        <w:t>, para que d</w:t>
      </w:r>
      <w:r w:rsidR="0066182C" w:rsidRPr="00426954">
        <w:rPr>
          <w:rFonts w:eastAsia="Palatino Linotype" w:cs="Palatino Linotype"/>
          <w:szCs w:val="22"/>
        </w:rPr>
        <w:t>é</w:t>
      </w:r>
      <w:r w:rsidR="000003ED" w:rsidRPr="00426954">
        <w:rPr>
          <w:rFonts w:eastAsia="Palatino Linotype" w:cs="Palatino Linotype"/>
          <w:szCs w:val="22"/>
        </w:rPr>
        <w:t xml:space="preserve"> atención a la solicitud de información y recurso de revisión</w:t>
      </w:r>
      <w:r w:rsidR="0066182C" w:rsidRPr="00426954">
        <w:rPr>
          <w:rFonts w:eastAsia="Palatino Linotype" w:cs="Palatino Linotype"/>
          <w:szCs w:val="22"/>
        </w:rPr>
        <w:t>.</w:t>
      </w:r>
    </w:p>
    <w:p w14:paraId="5BB99E10" w14:textId="77777777" w:rsidR="00E33BC1" w:rsidRPr="00426954" w:rsidRDefault="00E33BC1" w:rsidP="00426954">
      <w:pPr>
        <w:tabs>
          <w:tab w:val="center" w:pos="4252"/>
          <w:tab w:val="right" w:pos="8504"/>
        </w:tabs>
        <w:rPr>
          <w:rFonts w:eastAsia="Palatino Linotype" w:cs="Palatino Linotype"/>
          <w:b/>
          <w:szCs w:val="22"/>
        </w:rPr>
      </w:pPr>
    </w:p>
    <w:p w14:paraId="137ABA12" w14:textId="32DB9196" w:rsidR="00B3563B" w:rsidRPr="00426954" w:rsidRDefault="00E33BC1" w:rsidP="00426954">
      <w:pPr>
        <w:tabs>
          <w:tab w:val="center" w:pos="4252"/>
          <w:tab w:val="right" w:pos="8504"/>
        </w:tabs>
        <w:rPr>
          <w:rFonts w:eastAsia="Palatino Linotype" w:cs="Palatino Linotype"/>
          <w:b/>
          <w:szCs w:val="22"/>
        </w:rPr>
      </w:pPr>
      <w:r w:rsidRPr="00426954">
        <w:rPr>
          <w:rFonts w:eastAsia="Palatino Linotype" w:cs="Palatino Linotype"/>
          <w:b/>
          <w:szCs w:val="22"/>
        </w:rPr>
        <w:t>ACUSE SOLICITUD 37.AD.pdf</w:t>
      </w:r>
      <w:r w:rsidR="00AB5A2E" w:rsidRPr="00426954">
        <w:rPr>
          <w:rFonts w:eastAsia="Palatino Linotype" w:cs="Palatino Linotype"/>
          <w:b/>
          <w:szCs w:val="22"/>
        </w:rPr>
        <w:t xml:space="preserve">: </w:t>
      </w:r>
      <w:r w:rsidR="00B3563B" w:rsidRPr="00426954">
        <w:rPr>
          <w:rFonts w:eastAsia="Palatino Linotype" w:cs="Palatino Linotype"/>
          <w:szCs w:val="22"/>
        </w:rPr>
        <w:t xml:space="preserve">Contiene el </w:t>
      </w:r>
      <w:r w:rsidR="0066182C" w:rsidRPr="00426954">
        <w:rPr>
          <w:rFonts w:eastAsia="Palatino Linotype" w:cs="Palatino Linotype"/>
          <w:szCs w:val="22"/>
        </w:rPr>
        <w:t xml:space="preserve">formato del </w:t>
      </w:r>
      <w:r w:rsidR="00B3563B" w:rsidRPr="00426954">
        <w:rPr>
          <w:rFonts w:eastAsia="Palatino Linotype" w:cs="Palatino Linotype"/>
          <w:szCs w:val="22"/>
        </w:rPr>
        <w:t>acuse</w:t>
      </w:r>
      <w:r w:rsidR="0066182C" w:rsidRPr="00426954">
        <w:rPr>
          <w:rFonts w:eastAsia="Palatino Linotype" w:cs="Palatino Linotype"/>
          <w:szCs w:val="22"/>
        </w:rPr>
        <w:t xml:space="preserve"> de recepción</w:t>
      </w:r>
      <w:r w:rsidR="00B3563B" w:rsidRPr="00426954">
        <w:rPr>
          <w:rFonts w:eastAsia="Palatino Linotype" w:cs="Palatino Linotype"/>
          <w:szCs w:val="22"/>
        </w:rPr>
        <w:t xml:space="preserve"> de la presente solicitud de información.</w:t>
      </w:r>
    </w:p>
    <w:p w14:paraId="5B38A02C" w14:textId="77777777" w:rsidR="00E33BC1" w:rsidRPr="00426954" w:rsidRDefault="00E33BC1" w:rsidP="00426954">
      <w:pPr>
        <w:tabs>
          <w:tab w:val="center" w:pos="4252"/>
          <w:tab w:val="right" w:pos="8504"/>
        </w:tabs>
        <w:rPr>
          <w:rFonts w:eastAsia="Palatino Linotype" w:cs="Palatino Linotype"/>
          <w:b/>
          <w:szCs w:val="22"/>
        </w:rPr>
      </w:pPr>
    </w:p>
    <w:p w14:paraId="266596C5" w14:textId="4B3BC953" w:rsidR="00E33BC1" w:rsidRPr="00426954" w:rsidRDefault="00E33BC1" w:rsidP="00426954">
      <w:pPr>
        <w:tabs>
          <w:tab w:val="center" w:pos="4252"/>
          <w:tab w:val="right" w:pos="8504"/>
        </w:tabs>
        <w:rPr>
          <w:rFonts w:eastAsia="Palatino Linotype" w:cs="Palatino Linotype"/>
          <w:szCs w:val="22"/>
        </w:rPr>
      </w:pPr>
      <w:r w:rsidRPr="00426954">
        <w:rPr>
          <w:rFonts w:eastAsia="Palatino Linotype" w:cs="Palatino Linotype"/>
          <w:b/>
          <w:szCs w:val="22"/>
        </w:rPr>
        <w:t>INFORME JUSTIFICADO 1667.INFOEM.AD.RR.2025.pdf</w:t>
      </w:r>
      <w:r w:rsidR="00AB5A2E" w:rsidRPr="00426954">
        <w:rPr>
          <w:rFonts w:eastAsia="Palatino Linotype" w:cs="Palatino Linotype"/>
          <w:b/>
          <w:szCs w:val="22"/>
        </w:rPr>
        <w:t xml:space="preserve">: </w:t>
      </w:r>
      <w:r w:rsidR="00B3563B" w:rsidRPr="00426954">
        <w:rPr>
          <w:rFonts w:eastAsia="Palatino Linotype" w:cs="Palatino Linotype"/>
          <w:szCs w:val="22"/>
        </w:rPr>
        <w:t>Contiene oficio firmado por el Titular de la Unidad de Transparencia, mediante el cual rinde su informe justificado realizando una reseña del expediente.</w:t>
      </w:r>
    </w:p>
    <w:p w14:paraId="4FA75EF3" w14:textId="77777777" w:rsidR="00B3563B" w:rsidRPr="00426954" w:rsidRDefault="00B3563B" w:rsidP="00426954">
      <w:pPr>
        <w:tabs>
          <w:tab w:val="center" w:pos="4252"/>
          <w:tab w:val="right" w:pos="8504"/>
        </w:tabs>
        <w:rPr>
          <w:rFonts w:eastAsia="Palatino Linotype" w:cs="Palatino Linotype"/>
          <w:szCs w:val="22"/>
        </w:rPr>
      </w:pPr>
    </w:p>
    <w:p w14:paraId="62F27C66" w14:textId="3C2EFDF9" w:rsidR="00B3563B" w:rsidRPr="00426954" w:rsidRDefault="00CA4598" w:rsidP="00426954">
      <w:pPr>
        <w:tabs>
          <w:tab w:val="center" w:pos="4252"/>
          <w:tab w:val="right" w:pos="8504"/>
        </w:tabs>
        <w:rPr>
          <w:rFonts w:eastAsia="Palatino Linotype" w:cs="Palatino Linotype"/>
          <w:szCs w:val="22"/>
          <w:u w:val="single"/>
        </w:rPr>
      </w:pPr>
      <w:r w:rsidRPr="00426954">
        <w:rPr>
          <w:rFonts w:eastAsia="Palatino Linotype" w:cs="Palatino Linotype"/>
          <w:b/>
          <w:bCs/>
          <w:szCs w:val="22"/>
          <w:u w:val="single"/>
        </w:rPr>
        <w:t>LA PARTE SOLICITANTE</w:t>
      </w:r>
      <w:r w:rsidRPr="00426954">
        <w:rPr>
          <w:rFonts w:eastAsia="Palatino Linotype" w:cs="Palatino Linotype"/>
          <w:szCs w:val="22"/>
          <w:u w:val="single"/>
        </w:rPr>
        <w:t xml:space="preserve"> </w:t>
      </w:r>
      <w:r w:rsidR="00B3563B" w:rsidRPr="00426954">
        <w:rPr>
          <w:rFonts w:eastAsia="Palatino Linotype" w:cs="Palatino Linotype"/>
          <w:szCs w:val="22"/>
          <w:u w:val="single"/>
        </w:rPr>
        <w:t>no realiza ningún pronunciamiento.</w:t>
      </w:r>
    </w:p>
    <w:p w14:paraId="0A470F09" w14:textId="1EE0D7B8" w:rsidR="00FC6122" w:rsidRPr="00426954" w:rsidRDefault="00FC6122" w:rsidP="00426954">
      <w:pPr>
        <w:tabs>
          <w:tab w:val="center" w:pos="4252"/>
          <w:tab w:val="right" w:pos="8504"/>
        </w:tabs>
        <w:rPr>
          <w:rFonts w:eastAsia="Palatino Linotype" w:cs="Palatino Linotype"/>
          <w:szCs w:val="22"/>
        </w:rPr>
      </w:pPr>
    </w:p>
    <w:p w14:paraId="18809D19" w14:textId="3F941F8F" w:rsidR="00BD345F" w:rsidRPr="00426954" w:rsidRDefault="00720AAB" w:rsidP="00426954">
      <w:pPr>
        <w:pStyle w:val="Ttulo3"/>
        <w:rPr>
          <w:szCs w:val="22"/>
        </w:rPr>
      </w:pPr>
      <w:bookmarkStart w:id="21" w:name="_Toc200536193"/>
      <w:r w:rsidRPr="00426954">
        <w:rPr>
          <w:rFonts w:eastAsia="Palatino Linotype" w:cs="Palatino Linotype"/>
          <w:szCs w:val="22"/>
        </w:rPr>
        <w:lastRenderedPageBreak/>
        <w:t>g</w:t>
      </w:r>
      <w:r w:rsidR="00BD345F" w:rsidRPr="00426954">
        <w:rPr>
          <w:rFonts w:eastAsia="Palatino Linotype" w:cs="Palatino Linotype"/>
          <w:szCs w:val="22"/>
        </w:rPr>
        <w:t xml:space="preserve">) </w:t>
      </w:r>
      <w:r w:rsidR="0066182C" w:rsidRPr="00426954">
        <w:rPr>
          <w:szCs w:val="22"/>
        </w:rPr>
        <w:t>Informe Justificado</w:t>
      </w:r>
      <w:r w:rsidR="00BD345F" w:rsidRPr="00426954">
        <w:rPr>
          <w:szCs w:val="22"/>
        </w:rPr>
        <w:t xml:space="preserve"> del Sujeto Obligado</w:t>
      </w:r>
      <w:bookmarkEnd w:id="21"/>
    </w:p>
    <w:p w14:paraId="5E95F9BE" w14:textId="77777777" w:rsidR="00D92011" w:rsidRPr="00426954" w:rsidRDefault="00D92011" w:rsidP="00426954">
      <w:pPr>
        <w:tabs>
          <w:tab w:val="center" w:pos="4252"/>
          <w:tab w:val="right" w:pos="8504"/>
        </w:tabs>
        <w:rPr>
          <w:rFonts w:eastAsia="Palatino Linotype" w:cs="Palatino Linotype"/>
          <w:szCs w:val="22"/>
        </w:rPr>
      </w:pPr>
      <w:r w:rsidRPr="00426954">
        <w:rPr>
          <w:rFonts w:eastAsia="Palatino Linotype" w:cs="Palatino Linotype"/>
          <w:szCs w:val="22"/>
        </w:rPr>
        <w:t>De las constancias del expediente electrónico del</w:t>
      </w:r>
      <w:r w:rsidRPr="00426954">
        <w:rPr>
          <w:rFonts w:eastAsia="Palatino Linotype" w:cs="Palatino Linotype"/>
          <w:b/>
          <w:szCs w:val="22"/>
        </w:rPr>
        <w:t xml:space="preserve"> SARCOEM</w:t>
      </w:r>
      <w:r w:rsidRPr="00426954">
        <w:rPr>
          <w:rFonts w:eastAsia="Palatino Linotype" w:cs="Palatino Linotype"/>
          <w:szCs w:val="22"/>
        </w:rPr>
        <w:t xml:space="preserve">, se advierte que el </w:t>
      </w:r>
      <w:r w:rsidRPr="00426954">
        <w:rPr>
          <w:rFonts w:eastAsia="Palatino Linotype" w:cs="Palatino Linotype"/>
          <w:b/>
          <w:szCs w:val="22"/>
        </w:rPr>
        <w:t xml:space="preserve">SUJETO OBLIGADO </w:t>
      </w:r>
      <w:r w:rsidRPr="00426954">
        <w:rPr>
          <w:rFonts w:eastAsia="Palatino Linotype" w:cs="Palatino Linotype"/>
          <w:szCs w:val="22"/>
        </w:rPr>
        <w:t>entregó los siguientes documentos:</w:t>
      </w:r>
    </w:p>
    <w:p w14:paraId="3C0032BA" w14:textId="77777777" w:rsidR="00D92011" w:rsidRPr="00426954" w:rsidRDefault="00D92011" w:rsidP="00426954">
      <w:pPr>
        <w:tabs>
          <w:tab w:val="center" w:pos="4252"/>
          <w:tab w:val="right" w:pos="8504"/>
        </w:tabs>
        <w:rPr>
          <w:rFonts w:eastAsia="Palatino Linotype" w:cs="Palatino Linotype"/>
          <w:b/>
          <w:szCs w:val="22"/>
        </w:rPr>
      </w:pPr>
    </w:p>
    <w:p w14:paraId="6EA6DD43" w14:textId="77777777" w:rsidR="00D92011" w:rsidRPr="00426954" w:rsidRDefault="00D92011" w:rsidP="00426954">
      <w:pPr>
        <w:tabs>
          <w:tab w:val="center" w:pos="4252"/>
          <w:tab w:val="right" w:pos="8504"/>
        </w:tabs>
        <w:rPr>
          <w:rFonts w:eastAsia="Palatino Linotype" w:cs="Palatino Linotype"/>
          <w:b/>
          <w:szCs w:val="22"/>
        </w:rPr>
      </w:pPr>
      <w:r w:rsidRPr="00426954">
        <w:rPr>
          <w:rFonts w:eastAsia="Palatino Linotype" w:cs="Palatino Linotype"/>
          <w:b/>
          <w:szCs w:val="22"/>
        </w:rPr>
        <w:t xml:space="preserve">ACUSE RECUSO DE REVISIÓN 37.AD.pdf: </w:t>
      </w:r>
      <w:r w:rsidRPr="00426954">
        <w:rPr>
          <w:rFonts w:eastAsia="Palatino Linotype" w:cs="Palatino Linotype"/>
          <w:szCs w:val="22"/>
        </w:rPr>
        <w:t>Contiene el acuse del formato del presente Recurso de Revisión.</w:t>
      </w:r>
    </w:p>
    <w:p w14:paraId="12834F6D" w14:textId="77777777" w:rsidR="00D92011" w:rsidRPr="00426954" w:rsidRDefault="00D92011" w:rsidP="00426954">
      <w:pPr>
        <w:tabs>
          <w:tab w:val="center" w:pos="4252"/>
          <w:tab w:val="right" w:pos="8504"/>
        </w:tabs>
        <w:rPr>
          <w:rFonts w:eastAsia="Palatino Linotype" w:cs="Palatino Linotype"/>
          <w:b/>
          <w:szCs w:val="22"/>
        </w:rPr>
      </w:pPr>
    </w:p>
    <w:p w14:paraId="528AB448" w14:textId="2883F92F" w:rsidR="00D92011" w:rsidRPr="00426954" w:rsidRDefault="00D92011" w:rsidP="00426954">
      <w:pPr>
        <w:tabs>
          <w:tab w:val="center" w:pos="4252"/>
          <w:tab w:val="right" w:pos="8504"/>
        </w:tabs>
        <w:rPr>
          <w:rFonts w:eastAsia="Palatino Linotype" w:cs="Palatino Linotype"/>
          <w:szCs w:val="22"/>
        </w:rPr>
      </w:pPr>
      <w:r w:rsidRPr="00426954">
        <w:rPr>
          <w:rFonts w:eastAsia="Palatino Linotype" w:cs="Palatino Linotype"/>
          <w:b/>
          <w:szCs w:val="22"/>
        </w:rPr>
        <w:t xml:space="preserve">OFICIO 1225 JURIDICO.pdf: </w:t>
      </w:r>
      <w:r w:rsidRPr="00426954">
        <w:rPr>
          <w:rFonts w:eastAsia="Palatino Linotype" w:cs="Palatino Linotype"/>
          <w:szCs w:val="22"/>
        </w:rPr>
        <w:t xml:space="preserve">Oficio que remite la encargada del despacho de la Unidad Jurídica Consultiva y de Igualdad de Género, la cual se pronuncia </w:t>
      </w:r>
      <w:r w:rsidR="0066182C" w:rsidRPr="00426954">
        <w:rPr>
          <w:rFonts w:eastAsia="Palatino Linotype" w:cs="Palatino Linotype"/>
          <w:szCs w:val="22"/>
        </w:rPr>
        <w:t>respecto</w:t>
      </w:r>
      <w:r w:rsidRPr="00426954">
        <w:rPr>
          <w:rFonts w:eastAsia="Palatino Linotype" w:cs="Palatino Linotype"/>
          <w:szCs w:val="22"/>
        </w:rPr>
        <w:t xml:space="preserve"> a la solicitud de la solicitante</w:t>
      </w:r>
      <w:r w:rsidR="00E44D33" w:rsidRPr="00426954">
        <w:rPr>
          <w:rFonts w:eastAsia="Palatino Linotype" w:cs="Palatino Linotype"/>
          <w:szCs w:val="22"/>
        </w:rPr>
        <w:t>.</w:t>
      </w:r>
    </w:p>
    <w:p w14:paraId="762E3A29" w14:textId="77777777" w:rsidR="00D92011" w:rsidRPr="00426954" w:rsidRDefault="00D92011" w:rsidP="00426954">
      <w:pPr>
        <w:tabs>
          <w:tab w:val="center" w:pos="4252"/>
          <w:tab w:val="right" w:pos="8504"/>
        </w:tabs>
        <w:rPr>
          <w:rFonts w:eastAsia="Palatino Linotype" w:cs="Palatino Linotype"/>
          <w:b/>
          <w:szCs w:val="22"/>
        </w:rPr>
      </w:pPr>
    </w:p>
    <w:p w14:paraId="667A2AE2" w14:textId="77777777" w:rsidR="00D92011" w:rsidRPr="00426954" w:rsidRDefault="00D92011" w:rsidP="00426954">
      <w:pPr>
        <w:tabs>
          <w:tab w:val="center" w:pos="4252"/>
          <w:tab w:val="right" w:pos="8504"/>
        </w:tabs>
        <w:rPr>
          <w:rFonts w:eastAsia="Palatino Linotype" w:cs="Palatino Linotype"/>
          <w:b/>
          <w:szCs w:val="22"/>
        </w:rPr>
      </w:pPr>
      <w:r w:rsidRPr="00426954">
        <w:rPr>
          <w:rFonts w:eastAsia="Palatino Linotype" w:cs="Palatino Linotype"/>
          <w:b/>
          <w:szCs w:val="22"/>
        </w:rPr>
        <w:t xml:space="preserve">OFICIO 383 UT.pdf: </w:t>
      </w:r>
      <w:r w:rsidRPr="00426954">
        <w:rPr>
          <w:rFonts w:eastAsia="Palatino Linotype" w:cs="Palatino Linotype"/>
          <w:szCs w:val="22"/>
        </w:rPr>
        <w:t>Oficio firmado por EL Titular de la Unidad de Transparencia, mediante el cual solicita l servidor público habilitado siendo</w:t>
      </w:r>
      <w:r w:rsidRPr="00426954">
        <w:rPr>
          <w:rFonts w:eastAsia="Palatino Linotype" w:cs="Palatino Linotype"/>
          <w:b/>
          <w:szCs w:val="22"/>
        </w:rPr>
        <w:t xml:space="preserve"> </w:t>
      </w:r>
      <w:r w:rsidRPr="00426954">
        <w:rPr>
          <w:rFonts w:eastAsia="Palatino Linotype" w:cs="Palatino Linotype"/>
          <w:szCs w:val="22"/>
        </w:rPr>
        <w:t xml:space="preserve">la encargada del despacho de la Unidad Jurídica Consultiva y de Igualdad de Género de </w:t>
      </w:r>
      <w:proofErr w:type="spellStart"/>
      <w:r w:rsidRPr="00426954">
        <w:rPr>
          <w:rFonts w:eastAsia="Palatino Linotype" w:cs="Palatino Linotype"/>
          <w:szCs w:val="22"/>
        </w:rPr>
        <w:t>Issemym</w:t>
      </w:r>
      <w:proofErr w:type="spellEnd"/>
      <w:r w:rsidRPr="00426954">
        <w:rPr>
          <w:rFonts w:eastAsia="Palatino Linotype" w:cs="Palatino Linotype"/>
          <w:szCs w:val="22"/>
        </w:rPr>
        <w:t>, para que de atención a la solicitud de información y recurso de revisión</w:t>
      </w:r>
    </w:p>
    <w:p w14:paraId="77CC00D5" w14:textId="77777777" w:rsidR="00D92011" w:rsidRPr="00426954" w:rsidRDefault="00D92011" w:rsidP="00426954">
      <w:pPr>
        <w:tabs>
          <w:tab w:val="center" w:pos="4252"/>
          <w:tab w:val="right" w:pos="8504"/>
        </w:tabs>
        <w:rPr>
          <w:rFonts w:eastAsia="Palatino Linotype" w:cs="Palatino Linotype"/>
          <w:b/>
          <w:szCs w:val="22"/>
        </w:rPr>
      </w:pPr>
    </w:p>
    <w:p w14:paraId="6848D853" w14:textId="77777777" w:rsidR="00D92011" w:rsidRPr="00426954" w:rsidRDefault="00D92011" w:rsidP="00426954">
      <w:pPr>
        <w:tabs>
          <w:tab w:val="center" w:pos="4252"/>
          <w:tab w:val="right" w:pos="8504"/>
        </w:tabs>
        <w:rPr>
          <w:rFonts w:eastAsia="Palatino Linotype" w:cs="Palatino Linotype"/>
          <w:b/>
          <w:szCs w:val="22"/>
        </w:rPr>
      </w:pPr>
      <w:r w:rsidRPr="00426954">
        <w:rPr>
          <w:rFonts w:eastAsia="Palatino Linotype" w:cs="Palatino Linotype"/>
          <w:b/>
          <w:szCs w:val="22"/>
        </w:rPr>
        <w:t xml:space="preserve">ACUSE SOLICITUD 37.AD.pdf: </w:t>
      </w:r>
      <w:r w:rsidRPr="00426954">
        <w:rPr>
          <w:rFonts w:eastAsia="Palatino Linotype" w:cs="Palatino Linotype"/>
          <w:szCs w:val="22"/>
        </w:rPr>
        <w:t>Contiene el acuse del formato de la presente solicitud de información.</w:t>
      </w:r>
    </w:p>
    <w:p w14:paraId="4D9FC630" w14:textId="77777777" w:rsidR="00D92011" w:rsidRPr="00426954" w:rsidRDefault="00D92011" w:rsidP="00426954">
      <w:pPr>
        <w:tabs>
          <w:tab w:val="center" w:pos="4252"/>
          <w:tab w:val="right" w:pos="8504"/>
        </w:tabs>
        <w:rPr>
          <w:rFonts w:eastAsia="Palatino Linotype" w:cs="Palatino Linotype"/>
          <w:b/>
          <w:szCs w:val="22"/>
        </w:rPr>
      </w:pPr>
    </w:p>
    <w:p w14:paraId="0582F7B5" w14:textId="77777777" w:rsidR="00D92011" w:rsidRPr="00426954" w:rsidRDefault="00D92011" w:rsidP="00426954">
      <w:pPr>
        <w:tabs>
          <w:tab w:val="center" w:pos="4252"/>
          <w:tab w:val="right" w:pos="8504"/>
        </w:tabs>
        <w:rPr>
          <w:rFonts w:eastAsia="Palatino Linotype" w:cs="Palatino Linotype"/>
          <w:szCs w:val="22"/>
        </w:rPr>
      </w:pPr>
      <w:r w:rsidRPr="00426954">
        <w:rPr>
          <w:rFonts w:eastAsia="Palatino Linotype" w:cs="Palatino Linotype"/>
          <w:b/>
          <w:szCs w:val="22"/>
        </w:rPr>
        <w:t xml:space="preserve">INFORME JUSTIFICADO 1667.INFOEM.AD.RR.2025.pdf: </w:t>
      </w:r>
      <w:r w:rsidRPr="00426954">
        <w:rPr>
          <w:rFonts w:eastAsia="Palatino Linotype" w:cs="Palatino Linotype"/>
          <w:szCs w:val="22"/>
        </w:rPr>
        <w:t>Contiene oficio firmado por el Titular de la Unidad de Transparencia, mediante el cual rinde su informe justificado realizando una reseña del expediente.</w:t>
      </w:r>
    </w:p>
    <w:p w14:paraId="01A284D5" w14:textId="77777777" w:rsidR="00323DA4" w:rsidRPr="00426954" w:rsidRDefault="00323DA4" w:rsidP="00426954">
      <w:pPr>
        <w:tabs>
          <w:tab w:val="center" w:pos="4252"/>
          <w:tab w:val="right" w:pos="8504"/>
        </w:tabs>
        <w:rPr>
          <w:rFonts w:eastAsia="Palatino Linotype" w:cs="Palatino Linotype"/>
          <w:szCs w:val="22"/>
        </w:rPr>
      </w:pPr>
    </w:p>
    <w:p w14:paraId="75B69DA3" w14:textId="67095A0C" w:rsidR="00323DA4" w:rsidRPr="00426954" w:rsidRDefault="00323DA4" w:rsidP="00426954">
      <w:pPr>
        <w:rPr>
          <w:rFonts w:cs="Tahoma"/>
          <w:bCs/>
          <w:szCs w:val="22"/>
        </w:rPr>
      </w:pPr>
      <w:r w:rsidRPr="00426954">
        <w:rPr>
          <w:rFonts w:cs="Tahoma"/>
          <w:bCs/>
          <w:szCs w:val="22"/>
        </w:rPr>
        <w:t xml:space="preserve">Esta información fue puesta a la vista de </w:t>
      </w:r>
      <w:r w:rsidRPr="00426954">
        <w:rPr>
          <w:rFonts w:cs="Tahoma"/>
          <w:b/>
          <w:szCs w:val="22"/>
        </w:rPr>
        <w:t xml:space="preserve">LA PARTE RECURRENTE </w:t>
      </w:r>
      <w:r w:rsidRPr="00426954">
        <w:rPr>
          <w:rFonts w:cs="Tahoma"/>
          <w:bCs/>
          <w:szCs w:val="22"/>
        </w:rPr>
        <w:t xml:space="preserve">el </w:t>
      </w:r>
      <w:r w:rsidRPr="00426954">
        <w:rPr>
          <w:rFonts w:cs="Tahoma"/>
          <w:b/>
          <w:szCs w:val="22"/>
        </w:rPr>
        <w:t>tres de junio de dos mil veinticinco</w:t>
      </w:r>
      <w:r w:rsidRPr="00426954">
        <w:rPr>
          <w:rFonts w:cs="Tahoma"/>
          <w:bCs/>
          <w:szCs w:val="22"/>
        </w:rPr>
        <w:t xml:space="preserve"> para que, en un plazo de tres días hábiles, manifestara lo que a su derecho </w:t>
      </w:r>
      <w:r w:rsidRPr="00426954">
        <w:rPr>
          <w:rFonts w:cs="Tahoma"/>
          <w:bCs/>
          <w:szCs w:val="22"/>
        </w:rPr>
        <w:lastRenderedPageBreak/>
        <w:t xml:space="preserve">conviniera, de conformidad con lo establecido en el </w:t>
      </w:r>
      <w:r w:rsidRPr="00426954">
        <w:rPr>
          <w:rFonts w:cs="Arial"/>
          <w:szCs w:val="22"/>
        </w:rPr>
        <w:t>artículo 185, fracción III de la Ley de Transparencia y Acceso a la Información Pública del Estado de México y Municipios</w:t>
      </w:r>
      <w:r w:rsidRPr="00426954">
        <w:rPr>
          <w:rFonts w:cs="Tahoma"/>
          <w:bCs/>
          <w:szCs w:val="22"/>
        </w:rPr>
        <w:t>.</w:t>
      </w:r>
    </w:p>
    <w:p w14:paraId="52CE8277" w14:textId="77777777" w:rsidR="00323DA4" w:rsidRPr="00426954" w:rsidRDefault="00323DA4" w:rsidP="00426954">
      <w:pPr>
        <w:tabs>
          <w:tab w:val="center" w:pos="4252"/>
          <w:tab w:val="right" w:pos="8504"/>
        </w:tabs>
        <w:rPr>
          <w:rFonts w:eastAsia="Palatino Linotype" w:cs="Palatino Linotype"/>
          <w:szCs w:val="22"/>
        </w:rPr>
      </w:pPr>
    </w:p>
    <w:p w14:paraId="755B7730" w14:textId="4791452A" w:rsidR="00664420" w:rsidRPr="00426954" w:rsidRDefault="00720AAB" w:rsidP="00426954">
      <w:pPr>
        <w:pStyle w:val="Ttulo3"/>
        <w:rPr>
          <w:szCs w:val="22"/>
          <w:lang w:val="es-ES"/>
        </w:rPr>
      </w:pPr>
      <w:bookmarkStart w:id="22" w:name="_Toc200536194"/>
      <w:r w:rsidRPr="00426954">
        <w:rPr>
          <w:rFonts w:eastAsia="Calibri"/>
          <w:bCs/>
          <w:szCs w:val="22"/>
          <w:lang w:eastAsia="en-US"/>
        </w:rPr>
        <w:t>h</w:t>
      </w:r>
      <w:r w:rsidR="00664420" w:rsidRPr="00426954">
        <w:rPr>
          <w:rFonts w:eastAsia="Calibri"/>
          <w:bCs/>
          <w:szCs w:val="22"/>
          <w:lang w:eastAsia="en-US"/>
        </w:rPr>
        <w:t>)</w:t>
      </w:r>
      <w:r w:rsidR="00664420" w:rsidRPr="00426954">
        <w:rPr>
          <w:szCs w:val="22"/>
        </w:rPr>
        <w:t xml:space="preserve"> </w:t>
      </w:r>
      <w:r w:rsidR="00865CF4" w:rsidRPr="00426954">
        <w:rPr>
          <w:szCs w:val="22"/>
          <w:lang w:val="es-ES"/>
        </w:rPr>
        <w:t>Manifestaciones de la Parte Recurrente</w:t>
      </w:r>
      <w:bookmarkEnd w:id="22"/>
    </w:p>
    <w:p w14:paraId="5C07BE11" w14:textId="77777777" w:rsidR="00BB2B8B" w:rsidRPr="00426954" w:rsidRDefault="00BB2B8B" w:rsidP="00426954">
      <w:pPr>
        <w:rPr>
          <w:rFonts w:eastAsia="Arial Unicode MS" w:cs="Arial"/>
        </w:rPr>
      </w:pPr>
      <w:r w:rsidRPr="00426954">
        <w:rPr>
          <w:rFonts w:cs="Tahoma"/>
          <w:b/>
          <w:szCs w:val="24"/>
        </w:rPr>
        <w:t xml:space="preserve">LA PARTE RECURRENTE </w:t>
      </w:r>
      <w:r w:rsidRPr="00426954">
        <w:rPr>
          <w:rFonts w:eastAsia="Arial Unicode MS" w:cs="Arial"/>
        </w:rPr>
        <w:t>no realizó manifestación alguna dentro del término legalmente concedido para tal efecto, ni presentó pruebas o alegatos.</w:t>
      </w:r>
    </w:p>
    <w:p w14:paraId="6923684C" w14:textId="77777777" w:rsidR="00664420" w:rsidRPr="00426954" w:rsidRDefault="00664420" w:rsidP="00426954">
      <w:pPr>
        <w:rPr>
          <w:rFonts w:cs="Tahoma"/>
          <w:szCs w:val="22"/>
        </w:rPr>
      </w:pPr>
    </w:p>
    <w:p w14:paraId="0E651988" w14:textId="774C2FD8" w:rsidR="00664420" w:rsidRPr="00426954" w:rsidRDefault="00CE7FC0" w:rsidP="00426954">
      <w:pPr>
        <w:pStyle w:val="Ttulo3"/>
        <w:rPr>
          <w:szCs w:val="22"/>
        </w:rPr>
      </w:pPr>
      <w:bookmarkStart w:id="23" w:name="_Toc200536195"/>
      <w:r w:rsidRPr="00426954">
        <w:rPr>
          <w:szCs w:val="22"/>
        </w:rPr>
        <w:t>i</w:t>
      </w:r>
      <w:r w:rsidR="00664420" w:rsidRPr="00426954">
        <w:rPr>
          <w:szCs w:val="22"/>
        </w:rPr>
        <w:t>) Cierre de instrucción</w:t>
      </w:r>
      <w:bookmarkEnd w:id="23"/>
    </w:p>
    <w:p w14:paraId="79AF95DC" w14:textId="2D1361AE" w:rsidR="00664420" w:rsidRPr="00426954" w:rsidRDefault="00BF091A" w:rsidP="00426954">
      <w:pPr>
        <w:rPr>
          <w:szCs w:val="22"/>
        </w:rPr>
      </w:pPr>
      <w:r w:rsidRPr="00426954">
        <w:rPr>
          <w:rFonts w:cs="Tahoma"/>
          <w:szCs w:val="22"/>
        </w:rPr>
        <w:t>Al no existir diligencias pendientes por desahogar</w:t>
      </w:r>
      <w:r w:rsidRPr="00426954">
        <w:rPr>
          <w:rFonts w:cs="Arial"/>
          <w:szCs w:val="22"/>
        </w:rPr>
        <w:t xml:space="preserve">, el </w:t>
      </w:r>
      <w:r w:rsidR="000B7C85" w:rsidRPr="00426954">
        <w:rPr>
          <w:rFonts w:cs="Arial"/>
          <w:b/>
          <w:szCs w:val="22"/>
        </w:rPr>
        <w:t>diez de junio</w:t>
      </w:r>
      <w:r w:rsidR="004F4C46" w:rsidRPr="00426954">
        <w:rPr>
          <w:rFonts w:cs="Arial"/>
          <w:b/>
          <w:szCs w:val="22"/>
        </w:rPr>
        <w:t xml:space="preserve"> </w:t>
      </w:r>
      <w:r w:rsidR="006D4D4E" w:rsidRPr="00426954">
        <w:rPr>
          <w:rFonts w:cs="Arial"/>
          <w:b/>
          <w:szCs w:val="22"/>
        </w:rPr>
        <w:t xml:space="preserve">de dos mil </w:t>
      </w:r>
      <w:r w:rsidR="00B025B6" w:rsidRPr="00426954">
        <w:rPr>
          <w:rFonts w:cs="Arial"/>
          <w:b/>
          <w:szCs w:val="22"/>
        </w:rPr>
        <w:t xml:space="preserve">veinticinco </w:t>
      </w:r>
      <w:r w:rsidRPr="00426954">
        <w:rPr>
          <w:rFonts w:cs="Arial"/>
          <w:szCs w:val="22"/>
        </w:rPr>
        <w:t xml:space="preserve">la </w:t>
      </w:r>
      <w:r w:rsidRPr="00426954">
        <w:rPr>
          <w:rFonts w:cs="Arial"/>
          <w:b/>
          <w:bCs/>
          <w:szCs w:val="22"/>
        </w:rPr>
        <w:t xml:space="preserve">Comisionada </w:t>
      </w:r>
      <w:r w:rsidRPr="00426954">
        <w:rPr>
          <w:b/>
          <w:szCs w:val="22"/>
        </w:rPr>
        <w:t xml:space="preserve">Sharon Cristina Morales Martínez </w:t>
      </w:r>
      <w:r w:rsidRPr="00426954">
        <w:rPr>
          <w:rFonts w:cs="Arial"/>
          <w:szCs w:val="22"/>
        </w:rPr>
        <w:t>acordó el cierre de instrucción</w:t>
      </w:r>
      <w:r w:rsidR="0011350D" w:rsidRPr="00426954">
        <w:rPr>
          <w:rFonts w:cs="Arial"/>
          <w:szCs w:val="22"/>
        </w:rPr>
        <w:t xml:space="preserve"> y</w:t>
      </w:r>
      <w:r w:rsidRPr="00426954">
        <w:rPr>
          <w:rFonts w:cs="Arial"/>
          <w:szCs w:val="22"/>
        </w:rPr>
        <w:t xml:space="preserve"> </w:t>
      </w:r>
      <w:r w:rsidR="0011350D" w:rsidRPr="00426954">
        <w:rPr>
          <w:rFonts w:cs="Arial"/>
          <w:szCs w:val="22"/>
        </w:rPr>
        <w:t xml:space="preserve">la </w:t>
      </w:r>
      <w:r w:rsidRPr="00426954">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00EB2C2E" w:rsidRPr="00426954">
        <w:rPr>
          <w:rFonts w:cs="Arial"/>
          <w:szCs w:val="22"/>
        </w:rPr>
        <w:t xml:space="preserve"> </w:t>
      </w:r>
      <w:r w:rsidR="00EB2C2E" w:rsidRPr="00426954">
        <w:rPr>
          <w:szCs w:val="22"/>
        </w:rPr>
        <w:t>de aplicación supletoria</w:t>
      </w:r>
      <w:r w:rsidR="00CA3C2B" w:rsidRPr="00426954">
        <w:rPr>
          <w:rFonts w:cs="Arial"/>
          <w:szCs w:val="22"/>
        </w:rPr>
        <w:t xml:space="preserve"> </w:t>
      </w:r>
      <w:r w:rsidR="00CA3C2B" w:rsidRPr="00426954">
        <w:rPr>
          <w:szCs w:val="22"/>
        </w:rPr>
        <w:t>actualizando</w:t>
      </w:r>
      <w:r w:rsidR="00EB2C2E" w:rsidRPr="00426954">
        <w:rPr>
          <w:szCs w:val="22"/>
        </w:rPr>
        <w:t xml:space="preserve"> para tal efecto el artículo 127</w:t>
      </w:r>
      <w:r w:rsidR="00CA3C2B" w:rsidRPr="00426954">
        <w:rPr>
          <w:szCs w:val="22"/>
        </w:rPr>
        <w:t xml:space="preserve"> de la Ley de Protección de Datos Personales en Posesión de Sujetos Obligados del Estado de México y Municipios</w:t>
      </w:r>
      <w:r w:rsidRPr="00426954">
        <w:rPr>
          <w:szCs w:val="22"/>
        </w:rPr>
        <w:t>.</w:t>
      </w:r>
      <w:r w:rsidR="0011350D" w:rsidRPr="00426954">
        <w:rPr>
          <w:szCs w:val="22"/>
        </w:rPr>
        <w:t xml:space="preserve"> Dicho acuerdo </w:t>
      </w:r>
      <w:r w:rsidR="00664420" w:rsidRPr="00426954">
        <w:rPr>
          <w:rFonts w:cs="Tahoma"/>
          <w:szCs w:val="22"/>
        </w:rPr>
        <w:t xml:space="preserve">fue notificado a las partes el mismo día a través del </w:t>
      </w:r>
      <w:r w:rsidR="00664420" w:rsidRPr="00426954">
        <w:rPr>
          <w:rFonts w:cs="Tahoma"/>
          <w:szCs w:val="22"/>
          <w:lang w:val="es-ES"/>
        </w:rPr>
        <w:t>SAIMEX</w:t>
      </w:r>
      <w:r w:rsidR="00664420" w:rsidRPr="00426954">
        <w:rPr>
          <w:rFonts w:cs="Tahoma"/>
          <w:szCs w:val="22"/>
        </w:rPr>
        <w:t>.</w:t>
      </w:r>
    </w:p>
    <w:p w14:paraId="741683E3" w14:textId="77777777" w:rsidR="0011350D" w:rsidRPr="00426954" w:rsidRDefault="0011350D" w:rsidP="00426954">
      <w:pPr>
        <w:rPr>
          <w:rFonts w:cs="Tahoma"/>
          <w:szCs w:val="22"/>
        </w:rPr>
      </w:pPr>
    </w:p>
    <w:p w14:paraId="7A9629DE" w14:textId="77777777" w:rsidR="00664420" w:rsidRPr="00426954" w:rsidRDefault="00664420" w:rsidP="00426954">
      <w:pPr>
        <w:pStyle w:val="Ttulo1"/>
        <w:rPr>
          <w:rFonts w:eastAsiaTheme="minorHAnsi"/>
          <w:szCs w:val="22"/>
          <w:lang w:eastAsia="en-US"/>
        </w:rPr>
      </w:pPr>
      <w:bookmarkStart w:id="24" w:name="_Toc200536196"/>
      <w:r w:rsidRPr="00426954">
        <w:rPr>
          <w:rFonts w:eastAsiaTheme="minorHAnsi"/>
          <w:szCs w:val="22"/>
          <w:lang w:eastAsia="en-US"/>
        </w:rPr>
        <w:t>CONSIDERANDOS</w:t>
      </w:r>
      <w:bookmarkEnd w:id="24"/>
    </w:p>
    <w:p w14:paraId="6DD1243B" w14:textId="77777777" w:rsidR="00664420" w:rsidRPr="00426954" w:rsidRDefault="00664420" w:rsidP="00426954">
      <w:pPr>
        <w:contextualSpacing/>
        <w:jc w:val="center"/>
        <w:rPr>
          <w:rFonts w:eastAsiaTheme="minorHAnsi" w:cs="Tahoma"/>
          <w:b/>
          <w:szCs w:val="22"/>
          <w:lang w:eastAsia="en-US"/>
        </w:rPr>
      </w:pPr>
    </w:p>
    <w:p w14:paraId="0B67CB92" w14:textId="2E307D3B" w:rsidR="00664420" w:rsidRPr="00426954" w:rsidRDefault="00664420" w:rsidP="00426954">
      <w:pPr>
        <w:pStyle w:val="Ttulo2"/>
        <w:rPr>
          <w:rFonts w:eastAsia="Batang"/>
          <w:szCs w:val="22"/>
        </w:rPr>
      </w:pPr>
      <w:bookmarkStart w:id="25" w:name="_Toc200536197"/>
      <w:r w:rsidRPr="00426954">
        <w:rPr>
          <w:rFonts w:eastAsia="Batang"/>
          <w:szCs w:val="22"/>
        </w:rPr>
        <w:t xml:space="preserve">PRIMERO. </w:t>
      </w:r>
      <w:proofErr w:type="spellStart"/>
      <w:r w:rsidR="00BA55A8" w:rsidRPr="00426954">
        <w:rPr>
          <w:rFonts w:eastAsia="Batang"/>
          <w:szCs w:val="22"/>
        </w:rPr>
        <w:t>Procedibilidad</w:t>
      </w:r>
      <w:bookmarkEnd w:id="25"/>
      <w:proofErr w:type="spellEnd"/>
    </w:p>
    <w:p w14:paraId="39C52BC1" w14:textId="56FCC20D" w:rsidR="00BA55A8" w:rsidRPr="00426954" w:rsidRDefault="00BA55A8" w:rsidP="00426954">
      <w:pPr>
        <w:pStyle w:val="Ttulo3"/>
        <w:rPr>
          <w:szCs w:val="22"/>
        </w:rPr>
      </w:pPr>
      <w:bookmarkStart w:id="26" w:name="_Toc200536198"/>
      <w:r w:rsidRPr="00426954">
        <w:rPr>
          <w:szCs w:val="22"/>
        </w:rPr>
        <w:t>a) Competencia</w:t>
      </w:r>
      <w:r w:rsidR="00150C49" w:rsidRPr="00426954">
        <w:rPr>
          <w:szCs w:val="22"/>
        </w:rPr>
        <w:t xml:space="preserve"> del Instituto</w:t>
      </w:r>
      <w:bookmarkEnd w:id="26"/>
    </w:p>
    <w:p w14:paraId="56E64942" w14:textId="7109C99C" w:rsidR="0011350D" w:rsidRPr="00426954" w:rsidRDefault="001C7E33" w:rsidP="00426954">
      <w:pPr>
        <w:rPr>
          <w:rFonts w:cs="Arial"/>
          <w:szCs w:val="22"/>
        </w:rPr>
      </w:pPr>
      <w:r w:rsidRPr="00426954">
        <w:rPr>
          <w:szCs w:val="22"/>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w:t>
      </w:r>
      <w:r w:rsidR="000B7C85" w:rsidRPr="00426954">
        <w:t xml:space="preserve">5, párrafos trigésimo séptimo, trigésimo octavo, </w:t>
      </w:r>
      <w:r w:rsidR="000B7C85" w:rsidRPr="00426954">
        <w:lastRenderedPageBreak/>
        <w:t>trigésimo noveno fracciones IV y V de la Constitución Política del Estado Libre y Soberano de México</w:t>
      </w:r>
      <w:r w:rsidRPr="00426954">
        <w:rPr>
          <w:szCs w:val="22"/>
        </w:rPr>
        <w:t>;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r w:rsidR="0011350D" w:rsidRPr="00426954">
        <w:rPr>
          <w:rFonts w:cs="Arial"/>
          <w:szCs w:val="22"/>
        </w:rPr>
        <w:t>.</w:t>
      </w:r>
    </w:p>
    <w:p w14:paraId="6C36A399" w14:textId="77777777" w:rsidR="00DB1C09" w:rsidRPr="00426954" w:rsidRDefault="00DB1C09" w:rsidP="00426954">
      <w:pPr>
        <w:rPr>
          <w:rFonts w:cs="Arial"/>
          <w:szCs w:val="22"/>
        </w:rPr>
      </w:pPr>
    </w:p>
    <w:p w14:paraId="517A2DD6" w14:textId="4169BE4D" w:rsidR="00664420" w:rsidRPr="00426954" w:rsidRDefault="00BA55A8" w:rsidP="00426954">
      <w:pPr>
        <w:pStyle w:val="Ttulo3"/>
        <w:rPr>
          <w:szCs w:val="22"/>
        </w:rPr>
      </w:pPr>
      <w:bookmarkStart w:id="27" w:name="_Toc200536199"/>
      <w:r w:rsidRPr="00426954">
        <w:rPr>
          <w:szCs w:val="22"/>
        </w:rPr>
        <w:t>b)</w:t>
      </w:r>
      <w:r w:rsidR="00664420" w:rsidRPr="00426954">
        <w:rPr>
          <w:szCs w:val="22"/>
        </w:rPr>
        <w:t xml:space="preserve"> </w:t>
      </w:r>
      <w:r w:rsidR="00D91CB4" w:rsidRPr="00426954">
        <w:rPr>
          <w:szCs w:val="22"/>
        </w:rPr>
        <w:t>Legitimidad</w:t>
      </w:r>
      <w:r w:rsidRPr="00426954">
        <w:rPr>
          <w:szCs w:val="22"/>
        </w:rPr>
        <w:t xml:space="preserve"> de la parte recurrente</w:t>
      </w:r>
      <w:bookmarkEnd w:id="27"/>
    </w:p>
    <w:p w14:paraId="4BD3E180" w14:textId="1535CBE3" w:rsidR="00353AB6" w:rsidRPr="00426954" w:rsidRDefault="00353AB6" w:rsidP="00426954">
      <w:pPr>
        <w:rPr>
          <w:rFonts w:cs="Arial"/>
          <w:bCs/>
          <w:szCs w:val="22"/>
        </w:rPr>
      </w:pPr>
      <w:r w:rsidRPr="00426954">
        <w:rPr>
          <w:rFonts w:cs="Arial"/>
          <w:bCs/>
          <w:szCs w:val="22"/>
        </w:rPr>
        <w:t>El recurso de revisión fue interpuesto por parte legítima, ya que se presentó por la misma persona que formuló la solicitud de acceso a datos personales,</w:t>
      </w:r>
      <w:r w:rsidRPr="00426954">
        <w:rPr>
          <w:rFonts w:cs="Arial"/>
          <w:b/>
          <w:bCs/>
          <w:szCs w:val="22"/>
        </w:rPr>
        <w:t xml:space="preserve"> </w:t>
      </w:r>
      <w:r w:rsidRPr="00426954">
        <w:rPr>
          <w:rFonts w:cs="Arial"/>
          <w:szCs w:val="22"/>
        </w:rPr>
        <w:t>debido a que los datos de acceso</w:t>
      </w:r>
      <w:r w:rsidRPr="00426954">
        <w:rPr>
          <w:rFonts w:cs="Arial"/>
          <w:b/>
          <w:bCs/>
          <w:szCs w:val="22"/>
        </w:rPr>
        <w:t xml:space="preserve"> SARCOEM</w:t>
      </w:r>
      <w:r w:rsidRPr="00426954">
        <w:rPr>
          <w:rFonts w:eastAsia="Calibri" w:cs="Arial"/>
          <w:szCs w:val="22"/>
          <w:lang w:eastAsia="en-US"/>
        </w:rPr>
        <w:t xml:space="preserve"> son personales e irrepetibles.</w:t>
      </w:r>
    </w:p>
    <w:p w14:paraId="5248BEFD" w14:textId="77777777" w:rsidR="00353AB6" w:rsidRPr="00426954" w:rsidRDefault="00353AB6" w:rsidP="00426954">
      <w:pPr>
        <w:rPr>
          <w:rFonts w:cs="Arial"/>
          <w:bCs/>
          <w:szCs w:val="22"/>
        </w:rPr>
      </w:pPr>
    </w:p>
    <w:p w14:paraId="496490FC" w14:textId="0DD531FA" w:rsidR="00D91CB4" w:rsidRPr="00426954" w:rsidRDefault="00BA55A8" w:rsidP="00426954">
      <w:pPr>
        <w:pStyle w:val="Ttulo3"/>
        <w:rPr>
          <w:rFonts w:eastAsia="Calibri"/>
          <w:szCs w:val="22"/>
          <w:lang w:eastAsia="es-ES_tradnl"/>
        </w:rPr>
      </w:pPr>
      <w:bookmarkStart w:id="28" w:name="_Toc200536200"/>
      <w:r w:rsidRPr="00426954">
        <w:rPr>
          <w:rFonts w:eastAsia="Calibri"/>
          <w:szCs w:val="22"/>
          <w:lang w:eastAsia="es-ES_tradnl"/>
        </w:rPr>
        <w:t>c)</w:t>
      </w:r>
      <w:r w:rsidR="00664420" w:rsidRPr="00426954">
        <w:rPr>
          <w:rFonts w:eastAsia="Calibri"/>
          <w:szCs w:val="22"/>
          <w:lang w:eastAsia="es-ES_tradnl"/>
        </w:rPr>
        <w:t xml:space="preserve"> </w:t>
      </w:r>
      <w:r w:rsidR="00D91CB4" w:rsidRPr="00426954">
        <w:rPr>
          <w:rFonts w:eastAsia="Calibri"/>
          <w:szCs w:val="22"/>
          <w:lang w:eastAsia="es-ES_tradnl"/>
        </w:rPr>
        <w:t xml:space="preserve">Plazo para interponer </w:t>
      </w:r>
      <w:r w:rsidR="00B2634C" w:rsidRPr="00426954">
        <w:rPr>
          <w:rFonts w:eastAsia="Calibri"/>
          <w:szCs w:val="22"/>
          <w:lang w:eastAsia="es-ES_tradnl"/>
        </w:rPr>
        <w:t>el recurso</w:t>
      </w:r>
      <w:bookmarkEnd w:id="28"/>
    </w:p>
    <w:p w14:paraId="106D37EE" w14:textId="1E1D9C18" w:rsidR="00D91CB4" w:rsidRPr="00426954" w:rsidRDefault="00D91CB4" w:rsidP="00426954">
      <w:pPr>
        <w:rPr>
          <w:rFonts w:eastAsiaTheme="minorEastAsia" w:cs="Arial"/>
          <w:szCs w:val="22"/>
          <w:lang w:val="es-ES_tradnl"/>
        </w:rPr>
      </w:pPr>
      <w:r w:rsidRPr="00426954">
        <w:rPr>
          <w:rFonts w:cs="Arial"/>
          <w:b/>
          <w:szCs w:val="22"/>
        </w:rPr>
        <w:t>EL SUJETO OBLIGADO</w:t>
      </w:r>
      <w:r w:rsidRPr="00426954">
        <w:rPr>
          <w:rFonts w:cs="Arial"/>
          <w:szCs w:val="22"/>
        </w:rPr>
        <w:t xml:space="preserve"> notificó la respuesta a la solicitud de acceso a </w:t>
      </w:r>
      <w:r w:rsidR="00353AB6" w:rsidRPr="00426954">
        <w:rPr>
          <w:rFonts w:cs="Arial"/>
          <w:szCs w:val="22"/>
        </w:rPr>
        <w:t xml:space="preserve">datos personales </w:t>
      </w:r>
      <w:r w:rsidRPr="00426954">
        <w:rPr>
          <w:rFonts w:cs="Arial"/>
          <w:szCs w:val="22"/>
        </w:rPr>
        <w:t xml:space="preserve">el </w:t>
      </w:r>
      <w:r w:rsidR="0096784B" w:rsidRPr="00426954">
        <w:rPr>
          <w:rFonts w:eastAsia="Palatino Linotype" w:cs="Palatino Linotype"/>
          <w:b/>
          <w:szCs w:val="22"/>
        </w:rPr>
        <w:t>once de febrero de dos mil veinticinco</w:t>
      </w:r>
      <w:r w:rsidR="004F4C46" w:rsidRPr="00426954">
        <w:rPr>
          <w:rFonts w:eastAsia="Palatino Linotype" w:cs="Palatino Linotype"/>
          <w:b/>
          <w:szCs w:val="22"/>
        </w:rPr>
        <w:t xml:space="preserve"> </w:t>
      </w:r>
      <w:r w:rsidR="00A53315" w:rsidRPr="00426954">
        <w:rPr>
          <w:rFonts w:cs="Arial"/>
          <w:szCs w:val="22"/>
        </w:rPr>
        <w:t xml:space="preserve">y </w:t>
      </w:r>
      <w:r w:rsidR="00563C69" w:rsidRPr="00426954">
        <w:rPr>
          <w:rFonts w:cs="Arial"/>
          <w:szCs w:val="22"/>
        </w:rPr>
        <w:t>el</w:t>
      </w:r>
      <w:r w:rsidR="00A53315" w:rsidRPr="00426954">
        <w:rPr>
          <w:rFonts w:cs="Arial"/>
          <w:szCs w:val="22"/>
        </w:rPr>
        <w:t xml:space="preserve"> recurso </w:t>
      </w:r>
      <w:r w:rsidR="00A53315" w:rsidRPr="00426954">
        <w:rPr>
          <w:rFonts w:eastAsia="Palatino Linotype" w:cs="Palatino Linotype"/>
          <w:szCs w:val="22"/>
        </w:rPr>
        <w:t>que nos ocupa</w:t>
      </w:r>
      <w:r w:rsidR="00B2634C" w:rsidRPr="00426954">
        <w:rPr>
          <w:rFonts w:eastAsia="Palatino Linotype" w:cs="Palatino Linotype"/>
          <w:szCs w:val="22"/>
        </w:rPr>
        <w:t xml:space="preserve"> se interpuso</w:t>
      </w:r>
      <w:r w:rsidR="00A53315" w:rsidRPr="00426954">
        <w:rPr>
          <w:rFonts w:eastAsia="Palatino Linotype" w:cs="Palatino Linotype"/>
          <w:szCs w:val="22"/>
        </w:rPr>
        <w:t xml:space="preserve"> el</w:t>
      </w:r>
      <w:r w:rsidR="00522ACC" w:rsidRPr="00426954">
        <w:rPr>
          <w:rFonts w:eastAsia="Palatino Linotype" w:cs="Palatino Linotype"/>
          <w:b/>
          <w:szCs w:val="22"/>
        </w:rPr>
        <w:t xml:space="preserve"> </w:t>
      </w:r>
      <w:r w:rsidR="0096784B" w:rsidRPr="00426954">
        <w:rPr>
          <w:rFonts w:eastAsia="Palatino Linotype" w:cs="Palatino Linotype"/>
          <w:b/>
          <w:szCs w:val="22"/>
        </w:rPr>
        <w:t>diecinueve de febrero de dos mil veinticinco</w:t>
      </w:r>
      <w:r w:rsidR="00A53315" w:rsidRPr="00426954">
        <w:rPr>
          <w:rFonts w:eastAsia="Palatino Linotype" w:cs="Palatino Linotype"/>
          <w:bCs/>
          <w:szCs w:val="22"/>
        </w:rPr>
        <w:t>;</w:t>
      </w:r>
      <w:r w:rsidR="00A53315" w:rsidRPr="00426954">
        <w:rPr>
          <w:rFonts w:eastAsia="Palatino Linotype" w:cs="Palatino Linotype"/>
          <w:szCs w:val="22"/>
        </w:rPr>
        <w:t xml:space="preserve"> por lo tanto, </w:t>
      </w:r>
      <w:r w:rsidR="00563C69" w:rsidRPr="00426954">
        <w:rPr>
          <w:rFonts w:eastAsia="Palatino Linotype" w:cs="Palatino Linotype"/>
          <w:szCs w:val="22"/>
        </w:rPr>
        <w:t>éste se encuentra</w:t>
      </w:r>
      <w:r w:rsidR="00A53315" w:rsidRPr="00426954">
        <w:rPr>
          <w:rFonts w:eastAsia="Palatino Linotype" w:cs="Palatino Linotype"/>
          <w:szCs w:val="22"/>
        </w:rPr>
        <w:t xml:space="preserve"> dentro del margen temporal pr</w:t>
      </w:r>
      <w:r w:rsidR="00522ACC" w:rsidRPr="00426954">
        <w:rPr>
          <w:rFonts w:eastAsia="Palatino Linotype" w:cs="Palatino Linotype"/>
          <w:szCs w:val="22"/>
        </w:rPr>
        <w:t>evisto en el artículo 128</w:t>
      </w:r>
      <w:r w:rsidR="00A53315" w:rsidRPr="00426954">
        <w:rPr>
          <w:rFonts w:eastAsia="Palatino Linotype" w:cs="Palatino Linotype"/>
          <w:szCs w:val="22"/>
        </w:rPr>
        <w:t xml:space="preserve"> de la </w:t>
      </w:r>
      <w:r w:rsidR="00EB2C2E" w:rsidRPr="00426954">
        <w:rPr>
          <w:rFonts w:eastAsia="Palatino Linotype" w:cs="Palatino Linotype"/>
          <w:szCs w:val="22"/>
          <w:lang w:val="es-ES" w:eastAsia="es-MX"/>
        </w:rPr>
        <w:t>Ley de Protección de Datos Personales en Posesión de Sujetos Obligados del Estado de México y Municipios</w:t>
      </w:r>
      <w:r w:rsidR="00522ACC" w:rsidRPr="00426954">
        <w:rPr>
          <w:rFonts w:cs="Arial"/>
          <w:szCs w:val="22"/>
        </w:rPr>
        <w:t xml:space="preserve"> de la materia otorga a </w:t>
      </w:r>
      <w:r w:rsidR="00CE7574" w:rsidRPr="00426954">
        <w:rPr>
          <w:rFonts w:cs="Arial"/>
          <w:b/>
          <w:szCs w:val="22"/>
        </w:rPr>
        <w:t>LA</w:t>
      </w:r>
      <w:r w:rsidR="00CE7574" w:rsidRPr="00426954">
        <w:rPr>
          <w:rFonts w:cs="Arial"/>
          <w:szCs w:val="22"/>
        </w:rPr>
        <w:t xml:space="preserve"> </w:t>
      </w:r>
      <w:r w:rsidR="00522ACC" w:rsidRPr="00426954">
        <w:rPr>
          <w:rFonts w:cs="Arial"/>
          <w:b/>
          <w:szCs w:val="22"/>
        </w:rPr>
        <w:t>PARTE RECURRENTE</w:t>
      </w:r>
      <w:r w:rsidR="00CB7E9A" w:rsidRPr="00426954">
        <w:rPr>
          <w:rFonts w:eastAsiaTheme="minorEastAsia" w:cs="Arial"/>
          <w:szCs w:val="22"/>
          <w:lang w:val="es-ES_tradnl"/>
        </w:rPr>
        <w:t>.</w:t>
      </w:r>
    </w:p>
    <w:p w14:paraId="49076992" w14:textId="77777777" w:rsidR="00D91CB4" w:rsidRPr="00426954" w:rsidRDefault="00D91CB4" w:rsidP="00426954">
      <w:pPr>
        <w:ind w:left="708" w:hanging="708"/>
        <w:rPr>
          <w:rFonts w:eastAsia="Palatino Linotype" w:cs="Palatino Linotype"/>
          <w:szCs w:val="22"/>
        </w:rPr>
      </w:pPr>
    </w:p>
    <w:p w14:paraId="46C0EB3A" w14:textId="7F5BA42B" w:rsidR="00A53315" w:rsidRPr="00426954" w:rsidRDefault="00BA55A8" w:rsidP="00426954">
      <w:pPr>
        <w:pStyle w:val="Ttulo3"/>
        <w:rPr>
          <w:rFonts w:eastAsia="Calibri"/>
          <w:szCs w:val="22"/>
          <w:lang w:eastAsia="es-ES_tradnl"/>
        </w:rPr>
      </w:pPr>
      <w:bookmarkStart w:id="29" w:name="_Toc200536201"/>
      <w:r w:rsidRPr="00426954">
        <w:rPr>
          <w:rFonts w:eastAsia="Calibri"/>
          <w:szCs w:val="22"/>
          <w:lang w:eastAsia="es-ES_tradnl"/>
        </w:rPr>
        <w:t>d)</w:t>
      </w:r>
      <w:r w:rsidR="00D91CB4" w:rsidRPr="00426954">
        <w:rPr>
          <w:rFonts w:eastAsia="Calibri"/>
          <w:szCs w:val="22"/>
          <w:lang w:eastAsia="es-ES_tradnl"/>
        </w:rPr>
        <w:t xml:space="preserve"> </w:t>
      </w:r>
      <w:r w:rsidR="00353AB6" w:rsidRPr="00426954">
        <w:rPr>
          <w:rFonts w:eastAsia="Calibri"/>
          <w:szCs w:val="22"/>
          <w:lang w:eastAsia="es-ES_tradnl"/>
        </w:rPr>
        <w:t>Causal de procedencia</w:t>
      </w:r>
      <w:bookmarkEnd w:id="29"/>
    </w:p>
    <w:p w14:paraId="190404A6" w14:textId="32B37AFA" w:rsidR="00BA55A8" w:rsidRPr="00426954" w:rsidRDefault="00BA55A8" w:rsidP="00426954">
      <w:pPr>
        <w:rPr>
          <w:szCs w:val="22"/>
        </w:rPr>
      </w:pPr>
      <w:r w:rsidRPr="00426954">
        <w:rPr>
          <w:rFonts w:cs="Arial"/>
          <w:szCs w:val="22"/>
        </w:rPr>
        <w:t xml:space="preserve">Resulta procedente la interposición del recurso de revisión, ya que </w:t>
      </w:r>
      <w:r w:rsidRPr="00426954">
        <w:rPr>
          <w:rFonts w:eastAsia="Calibri" w:cs="Tahoma"/>
          <w:szCs w:val="22"/>
          <w:lang w:eastAsia="es-MX"/>
        </w:rPr>
        <w:t>se actualiza la causal de procede</w:t>
      </w:r>
      <w:r w:rsidR="006F15DE" w:rsidRPr="00426954">
        <w:rPr>
          <w:rFonts w:eastAsia="Calibri" w:cs="Tahoma"/>
          <w:szCs w:val="22"/>
          <w:lang w:eastAsia="es-MX"/>
        </w:rPr>
        <w:t>ncia señalada en el artículo 129</w:t>
      </w:r>
      <w:r w:rsidRPr="00426954">
        <w:rPr>
          <w:rFonts w:eastAsia="Calibri" w:cs="Tahoma"/>
          <w:szCs w:val="22"/>
          <w:lang w:eastAsia="es-MX"/>
        </w:rPr>
        <w:t xml:space="preserve">, fracción </w:t>
      </w:r>
      <w:r w:rsidR="00E16D4A" w:rsidRPr="00426954">
        <w:rPr>
          <w:rFonts w:eastAsia="Calibri" w:cs="Tahoma"/>
          <w:szCs w:val="22"/>
          <w:lang w:eastAsia="es-MX"/>
        </w:rPr>
        <w:t>XII</w:t>
      </w:r>
      <w:r w:rsidRPr="00426954">
        <w:rPr>
          <w:rFonts w:cs="Arial"/>
          <w:szCs w:val="22"/>
        </w:rPr>
        <w:t xml:space="preserve"> de la </w:t>
      </w:r>
      <w:r w:rsidRPr="00426954">
        <w:rPr>
          <w:szCs w:val="22"/>
        </w:rPr>
        <w:t xml:space="preserve">Ley de </w:t>
      </w:r>
      <w:r w:rsidR="006F15DE" w:rsidRPr="00426954">
        <w:rPr>
          <w:szCs w:val="22"/>
        </w:rPr>
        <w:t>Protección de Datos Personales en Posesión de Sujetos Obligados del Estado de México y Municipios</w:t>
      </w:r>
      <w:r w:rsidRPr="00426954">
        <w:rPr>
          <w:szCs w:val="22"/>
        </w:rPr>
        <w:t>.</w:t>
      </w:r>
    </w:p>
    <w:p w14:paraId="2284D7EB" w14:textId="3EE1D036" w:rsidR="00BA55A8" w:rsidRPr="00426954" w:rsidRDefault="00362A11" w:rsidP="00426954">
      <w:pPr>
        <w:pStyle w:val="Ttulo3"/>
        <w:rPr>
          <w:szCs w:val="22"/>
        </w:rPr>
      </w:pPr>
      <w:bookmarkStart w:id="30" w:name="_Toc200536202"/>
      <w:r w:rsidRPr="00426954">
        <w:rPr>
          <w:szCs w:val="22"/>
        </w:rPr>
        <w:lastRenderedPageBreak/>
        <w:t>e) Requisitos formales para la interposición del recurso</w:t>
      </w:r>
      <w:bookmarkEnd w:id="30"/>
    </w:p>
    <w:p w14:paraId="11BFB7CD" w14:textId="77777777" w:rsidR="006F15DE" w:rsidRPr="00426954" w:rsidRDefault="006F15DE" w:rsidP="00426954">
      <w:pPr>
        <w:rPr>
          <w:rFonts w:eastAsia="Palatino Linotype" w:cs="Palatino Linotype"/>
          <w:szCs w:val="22"/>
        </w:rPr>
      </w:pPr>
      <w:r w:rsidRPr="00426954">
        <w:rPr>
          <w:rFonts w:eastAsia="Palatino Linotype" w:cs="Palatino Linotype"/>
          <w:szCs w:val="22"/>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426954">
        <w:rPr>
          <w:rFonts w:eastAsia="Palatino Linotype" w:cs="Palatino Linotype"/>
          <w:b/>
          <w:szCs w:val="22"/>
        </w:rPr>
        <w:t>EL SARCOEM</w:t>
      </w:r>
      <w:r w:rsidRPr="00426954">
        <w:rPr>
          <w:rFonts w:eastAsia="Palatino Linotype" w:cs="Palatino Linotype"/>
          <w:szCs w:val="22"/>
        </w:rPr>
        <w:t xml:space="preserve">. </w:t>
      </w:r>
    </w:p>
    <w:p w14:paraId="3A121826" w14:textId="77777777" w:rsidR="00C461EC" w:rsidRPr="00426954" w:rsidRDefault="00C461EC" w:rsidP="00426954">
      <w:pPr>
        <w:rPr>
          <w:bCs/>
          <w:szCs w:val="22"/>
          <w:lang w:val="es-ES_tradnl"/>
        </w:rPr>
      </w:pPr>
    </w:p>
    <w:p w14:paraId="1611F147" w14:textId="090005E2" w:rsidR="00BD5A7C" w:rsidRPr="00426954" w:rsidRDefault="00C71CEF" w:rsidP="00426954">
      <w:pPr>
        <w:pStyle w:val="Ttulo2"/>
        <w:rPr>
          <w:szCs w:val="22"/>
        </w:rPr>
      </w:pPr>
      <w:bookmarkStart w:id="31" w:name="_Toc200536203"/>
      <w:r w:rsidRPr="00426954">
        <w:rPr>
          <w:szCs w:val="22"/>
        </w:rPr>
        <w:t>SEGUNDO. Estudio de Fondo</w:t>
      </w:r>
      <w:bookmarkEnd w:id="31"/>
    </w:p>
    <w:p w14:paraId="36888E96" w14:textId="77777777" w:rsidR="008879E4" w:rsidRPr="00426954" w:rsidRDefault="008879E4" w:rsidP="00426954">
      <w:pPr>
        <w:pStyle w:val="Ttulo3"/>
        <w:rPr>
          <w:rFonts w:eastAsia="Calibri"/>
          <w:szCs w:val="22"/>
          <w:lang w:eastAsia="es-ES_tradnl"/>
        </w:rPr>
      </w:pPr>
      <w:bookmarkStart w:id="32" w:name="_heading=h.2s8eyo1" w:colFirst="0" w:colLast="0"/>
      <w:bookmarkStart w:id="33" w:name="_Toc200536204"/>
      <w:bookmarkEnd w:id="32"/>
      <w:r w:rsidRPr="00426954">
        <w:rPr>
          <w:rFonts w:eastAsia="Calibri"/>
          <w:szCs w:val="22"/>
          <w:lang w:eastAsia="es-ES_tradnl"/>
        </w:rPr>
        <w:t>a) Controversia a resolver</w:t>
      </w:r>
      <w:bookmarkEnd w:id="33"/>
    </w:p>
    <w:p w14:paraId="1CAA0825" w14:textId="421A81A8" w:rsidR="00B2634C" w:rsidRPr="00426954" w:rsidRDefault="00664420" w:rsidP="00426954">
      <w:pPr>
        <w:rPr>
          <w:rFonts w:eastAsia="Calibri"/>
          <w:szCs w:val="22"/>
          <w:lang w:eastAsia="es-ES_tradnl"/>
        </w:rPr>
      </w:pPr>
      <w:r w:rsidRPr="00426954">
        <w:rPr>
          <w:rFonts w:eastAsia="Calibri"/>
          <w:szCs w:val="22"/>
          <w:lang w:eastAsia="es-ES_tradnl"/>
        </w:rPr>
        <w:t xml:space="preserve">Con el objeto de ilustrar la controversia planteada, resulta conveniente precisar que, una vez realizado el estudio de las constancias que integran </w:t>
      </w:r>
      <w:r w:rsidR="00563C69" w:rsidRPr="00426954">
        <w:rPr>
          <w:rFonts w:eastAsia="Calibri"/>
          <w:szCs w:val="22"/>
          <w:lang w:eastAsia="es-ES_tradnl"/>
        </w:rPr>
        <w:t>el</w:t>
      </w:r>
      <w:r w:rsidRPr="00426954">
        <w:rPr>
          <w:rFonts w:eastAsia="Calibri"/>
          <w:szCs w:val="22"/>
          <w:lang w:eastAsia="es-ES_tradnl"/>
        </w:rPr>
        <w:t xml:space="preserve"> expediente en que se actúa, se desprende que</w:t>
      </w:r>
      <w:r w:rsidR="008879E4" w:rsidRPr="00426954">
        <w:rPr>
          <w:rFonts w:eastAsia="Calibri"/>
          <w:szCs w:val="22"/>
          <w:lang w:eastAsia="es-ES_tradnl"/>
        </w:rPr>
        <w:t xml:space="preserve"> </w:t>
      </w:r>
      <w:r w:rsidR="005D5A50" w:rsidRPr="00426954">
        <w:rPr>
          <w:rFonts w:eastAsia="Calibri"/>
          <w:b/>
          <w:bCs/>
          <w:szCs w:val="22"/>
          <w:lang w:eastAsia="es-ES_tradnl"/>
        </w:rPr>
        <w:t>LA PARTE RECURRENTE</w:t>
      </w:r>
      <w:r w:rsidR="00EA21C1" w:rsidRPr="00426954">
        <w:rPr>
          <w:rFonts w:eastAsia="Calibri"/>
          <w:szCs w:val="22"/>
          <w:lang w:eastAsia="es-ES_tradnl"/>
        </w:rPr>
        <w:t xml:space="preserve"> solicitó:</w:t>
      </w:r>
    </w:p>
    <w:p w14:paraId="0DECDA82" w14:textId="064CE4A7" w:rsidR="00EA21C1" w:rsidRPr="00426954" w:rsidRDefault="00EA21C1" w:rsidP="00426954">
      <w:pPr>
        <w:ind w:left="851" w:right="822"/>
        <w:rPr>
          <w:rFonts w:eastAsia="Calibri"/>
          <w:szCs w:val="22"/>
          <w:lang w:eastAsia="es-ES_tradnl"/>
        </w:rPr>
      </w:pPr>
    </w:p>
    <w:p w14:paraId="049E999F" w14:textId="308D3367" w:rsidR="0096784B" w:rsidRPr="00426954" w:rsidRDefault="0096784B" w:rsidP="00426954">
      <w:pPr>
        <w:pStyle w:val="Prrafodelista"/>
        <w:numPr>
          <w:ilvl w:val="0"/>
          <w:numId w:val="29"/>
        </w:numPr>
        <w:ind w:left="851" w:right="822"/>
        <w:rPr>
          <w:rFonts w:eastAsia="Calibri"/>
          <w:szCs w:val="22"/>
          <w:lang w:eastAsia="es-ES_tradnl"/>
        </w:rPr>
      </w:pPr>
      <w:r w:rsidRPr="00426954">
        <w:rPr>
          <w:rFonts w:eastAsia="Calibri"/>
          <w:szCs w:val="22"/>
          <w:lang w:eastAsia="es-ES_tradnl"/>
        </w:rPr>
        <w:t xml:space="preserve">Se le informe el estatus de la remisión del dictamen de pensión CP/90680/2023, del </w:t>
      </w:r>
      <w:r w:rsidR="00CA4598" w:rsidRPr="00426954">
        <w:rPr>
          <w:rFonts w:eastAsia="Calibri"/>
          <w:szCs w:val="22"/>
          <w:lang w:eastAsia="es-ES_tradnl"/>
        </w:rPr>
        <w:t xml:space="preserve">Departamento </w:t>
      </w:r>
      <w:r w:rsidRPr="00426954">
        <w:rPr>
          <w:rFonts w:eastAsia="Calibri"/>
          <w:szCs w:val="22"/>
          <w:lang w:eastAsia="es-ES_tradnl"/>
        </w:rPr>
        <w:t xml:space="preserve">de </w:t>
      </w:r>
      <w:r w:rsidR="00CA4598" w:rsidRPr="00426954">
        <w:rPr>
          <w:rFonts w:eastAsia="Calibri"/>
          <w:szCs w:val="22"/>
          <w:lang w:eastAsia="es-ES_tradnl"/>
        </w:rPr>
        <w:t xml:space="preserve">Pensiones </w:t>
      </w:r>
      <w:r w:rsidRPr="00426954">
        <w:rPr>
          <w:rFonts w:eastAsia="Calibri"/>
          <w:szCs w:val="22"/>
          <w:lang w:eastAsia="es-ES_tradnl"/>
        </w:rPr>
        <w:t>a la Unidad Jurídica y Consultiva</w:t>
      </w:r>
      <w:r w:rsidR="00947B98" w:rsidRPr="00426954">
        <w:rPr>
          <w:rFonts w:eastAsia="Calibri"/>
          <w:szCs w:val="22"/>
          <w:lang w:eastAsia="es-ES_tradnl"/>
        </w:rPr>
        <w:t xml:space="preserve">, realizado en fecha 10 de julio de 2024, derivado del </w:t>
      </w:r>
      <w:r w:rsidR="00CA4598" w:rsidRPr="00426954">
        <w:rPr>
          <w:rFonts w:eastAsia="Calibri"/>
          <w:szCs w:val="22"/>
          <w:lang w:eastAsia="es-ES_tradnl"/>
        </w:rPr>
        <w:t xml:space="preserve">Juicio </w:t>
      </w:r>
      <w:r w:rsidR="00947B98" w:rsidRPr="00426954">
        <w:rPr>
          <w:rFonts w:eastAsia="Calibri"/>
          <w:szCs w:val="22"/>
          <w:lang w:eastAsia="es-ES_tradnl"/>
        </w:rPr>
        <w:t xml:space="preserve">de </w:t>
      </w:r>
      <w:r w:rsidR="00CA4598" w:rsidRPr="00426954">
        <w:rPr>
          <w:rFonts w:eastAsia="Calibri"/>
          <w:szCs w:val="22"/>
          <w:lang w:eastAsia="es-ES_tradnl"/>
        </w:rPr>
        <w:t xml:space="preserve">Amparo </w:t>
      </w:r>
      <w:r w:rsidR="00947B98" w:rsidRPr="00426954">
        <w:rPr>
          <w:rFonts w:eastAsia="Calibri"/>
          <w:szCs w:val="22"/>
          <w:lang w:eastAsia="es-ES_tradnl"/>
        </w:rPr>
        <w:t>920/2023, y requiere saber cuándo se le va a pagar.</w:t>
      </w:r>
    </w:p>
    <w:p w14:paraId="24FF4DE8" w14:textId="77777777" w:rsidR="0096784B" w:rsidRPr="00426954" w:rsidRDefault="0096784B" w:rsidP="00426954">
      <w:pPr>
        <w:rPr>
          <w:rFonts w:eastAsia="Calibri"/>
          <w:szCs w:val="22"/>
          <w:lang w:eastAsia="es-ES_tradnl"/>
        </w:rPr>
      </w:pPr>
    </w:p>
    <w:p w14:paraId="6A8860C2" w14:textId="69B7254A" w:rsidR="00947B98" w:rsidRPr="00426954" w:rsidRDefault="00664420" w:rsidP="00426954">
      <w:pPr>
        <w:pStyle w:val="Prrafodelista"/>
        <w:tabs>
          <w:tab w:val="left" w:pos="0"/>
        </w:tabs>
        <w:ind w:left="0"/>
        <w:rPr>
          <w:rFonts w:cs="Arial"/>
          <w:szCs w:val="22"/>
        </w:rPr>
      </w:pPr>
      <w:r w:rsidRPr="00426954">
        <w:rPr>
          <w:rFonts w:eastAsiaTheme="minorHAnsi" w:cs="Tahoma"/>
          <w:bCs/>
          <w:iCs/>
          <w:szCs w:val="22"/>
          <w:lang w:eastAsia="en-US"/>
        </w:rPr>
        <w:t xml:space="preserve">En respuesta, </w:t>
      </w:r>
      <w:r w:rsidR="002E4915" w:rsidRPr="00426954">
        <w:rPr>
          <w:rFonts w:eastAsiaTheme="minorHAnsi" w:cs="Tahoma"/>
          <w:bCs/>
          <w:iCs/>
          <w:szCs w:val="22"/>
          <w:lang w:eastAsia="en-US"/>
        </w:rPr>
        <w:t>por parte del</w:t>
      </w:r>
      <w:r w:rsidR="005D5A50" w:rsidRPr="00426954">
        <w:rPr>
          <w:rFonts w:eastAsiaTheme="minorHAnsi" w:cs="Tahoma"/>
          <w:b/>
          <w:iCs/>
          <w:szCs w:val="22"/>
          <w:lang w:eastAsia="en-US"/>
        </w:rPr>
        <w:t xml:space="preserve"> SUJETO OBLIGADO</w:t>
      </w:r>
      <w:r w:rsidR="006B044A" w:rsidRPr="00426954">
        <w:rPr>
          <w:rFonts w:eastAsiaTheme="minorHAnsi" w:cs="Tahoma"/>
          <w:bCs/>
          <w:iCs/>
          <w:szCs w:val="22"/>
          <w:lang w:eastAsia="en-US"/>
        </w:rPr>
        <w:t xml:space="preserve"> se pronunció </w:t>
      </w:r>
      <w:r w:rsidR="002E4915" w:rsidRPr="00426954">
        <w:rPr>
          <w:rFonts w:eastAsiaTheme="minorHAnsi" w:cs="Tahoma"/>
          <w:bCs/>
          <w:iCs/>
          <w:szCs w:val="22"/>
          <w:lang w:eastAsia="en-US"/>
        </w:rPr>
        <w:t xml:space="preserve">el </w:t>
      </w:r>
      <w:r w:rsidR="00947B98" w:rsidRPr="00426954">
        <w:rPr>
          <w:rFonts w:cs="Arial"/>
          <w:szCs w:val="22"/>
        </w:rPr>
        <w:t xml:space="preserve">titular de la Coordinación de </w:t>
      </w:r>
      <w:r w:rsidR="00CA4598" w:rsidRPr="00426954">
        <w:rPr>
          <w:rFonts w:cs="Arial"/>
          <w:szCs w:val="22"/>
        </w:rPr>
        <w:t xml:space="preserve">Prestaciones y Seguridad Social </w:t>
      </w:r>
      <w:r w:rsidR="00947B98" w:rsidRPr="00426954">
        <w:rPr>
          <w:rFonts w:cs="Arial"/>
          <w:szCs w:val="22"/>
        </w:rPr>
        <w:t xml:space="preserve">y de la </w:t>
      </w:r>
      <w:r w:rsidR="00CA4598" w:rsidRPr="00426954">
        <w:rPr>
          <w:rFonts w:cs="Arial"/>
          <w:szCs w:val="22"/>
        </w:rPr>
        <w:t xml:space="preserve">Unidad Jurídica Consultiva </w:t>
      </w:r>
      <w:r w:rsidR="00947B98" w:rsidRPr="00426954">
        <w:rPr>
          <w:rFonts w:cs="Arial"/>
          <w:szCs w:val="22"/>
        </w:rPr>
        <w:t xml:space="preserve">y de </w:t>
      </w:r>
      <w:r w:rsidR="00CA4598" w:rsidRPr="00426954">
        <w:rPr>
          <w:rFonts w:cs="Arial"/>
          <w:szCs w:val="22"/>
        </w:rPr>
        <w:t xml:space="preserve">Igualdad </w:t>
      </w:r>
      <w:r w:rsidR="00947B98" w:rsidRPr="00426954">
        <w:rPr>
          <w:rFonts w:cs="Arial"/>
          <w:szCs w:val="22"/>
        </w:rPr>
        <w:t xml:space="preserve">de </w:t>
      </w:r>
      <w:r w:rsidR="00CA4598" w:rsidRPr="00426954">
        <w:rPr>
          <w:rFonts w:cs="Arial"/>
          <w:szCs w:val="22"/>
        </w:rPr>
        <w:t>Género</w:t>
      </w:r>
      <w:r w:rsidR="00947B98" w:rsidRPr="00426954">
        <w:rPr>
          <w:rFonts w:cs="Arial"/>
          <w:szCs w:val="22"/>
        </w:rPr>
        <w:t xml:space="preserve">, quien a través del Jefe del Departamento de Pensiones informó que </w:t>
      </w:r>
      <w:r w:rsidR="002E4915" w:rsidRPr="00426954">
        <w:rPr>
          <w:rFonts w:cs="Arial"/>
          <w:szCs w:val="22"/>
        </w:rPr>
        <w:t xml:space="preserve">en </w:t>
      </w:r>
      <w:r w:rsidR="00947B98" w:rsidRPr="00426954">
        <w:rPr>
          <w:rFonts w:cs="Arial"/>
          <w:szCs w:val="22"/>
        </w:rPr>
        <w:t xml:space="preserve">el expediente ISSEMYM </w:t>
      </w:r>
      <w:r w:rsidR="00E61174">
        <w:rPr>
          <w:rFonts w:cs="Arial"/>
          <w:szCs w:val="22"/>
        </w:rPr>
        <w:t>XXXXXXX</w:t>
      </w:r>
      <w:r w:rsidR="002E4915" w:rsidRPr="00426954">
        <w:rPr>
          <w:rFonts w:cs="Arial"/>
          <w:szCs w:val="22"/>
        </w:rPr>
        <w:t>,</w:t>
      </w:r>
      <w:r w:rsidR="00947B98" w:rsidRPr="00426954">
        <w:rPr>
          <w:rFonts w:cs="Arial"/>
          <w:szCs w:val="22"/>
        </w:rPr>
        <w:t xml:space="preserve"> correspondiente a </w:t>
      </w:r>
      <w:r w:rsidR="00E61174">
        <w:rPr>
          <w:rFonts w:cs="Arial"/>
          <w:szCs w:val="22"/>
        </w:rPr>
        <w:t xml:space="preserve">XXXX </w:t>
      </w:r>
      <w:proofErr w:type="spellStart"/>
      <w:r w:rsidR="00E61174">
        <w:rPr>
          <w:rFonts w:cs="Arial"/>
          <w:szCs w:val="22"/>
        </w:rPr>
        <w:t>XXXX</w:t>
      </w:r>
      <w:proofErr w:type="spellEnd"/>
      <w:r w:rsidR="00E61174">
        <w:rPr>
          <w:rFonts w:cs="Arial"/>
          <w:szCs w:val="22"/>
        </w:rPr>
        <w:t xml:space="preserve"> XXXXXXX XXXXX</w:t>
      </w:r>
      <w:r w:rsidR="00947B98" w:rsidRPr="00426954">
        <w:rPr>
          <w:rFonts w:cs="Arial"/>
          <w:szCs w:val="22"/>
        </w:rPr>
        <w:t xml:space="preserve">, se </w:t>
      </w:r>
      <w:r w:rsidR="002E4915" w:rsidRPr="00426954">
        <w:rPr>
          <w:rFonts w:cs="Arial"/>
          <w:szCs w:val="22"/>
        </w:rPr>
        <w:t>advierte</w:t>
      </w:r>
      <w:r w:rsidR="00947B98" w:rsidRPr="00426954">
        <w:rPr>
          <w:rFonts w:cs="Arial"/>
          <w:szCs w:val="22"/>
        </w:rPr>
        <w:t xml:space="preserve"> únicamente información del juicio de amparo 912/2023, no al número 920/2023 que refiere la solicitante; además</w:t>
      </w:r>
      <w:r w:rsidR="002E4915" w:rsidRPr="00426954">
        <w:rPr>
          <w:rFonts w:cs="Arial"/>
          <w:szCs w:val="22"/>
        </w:rPr>
        <w:t>,</w:t>
      </w:r>
      <w:r w:rsidR="00947B98" w:rsidRPr="00426954">
        <w:rPr>
          <w:rFonts w:cs="Arial"/>
          <w:szCs w:val="22"/>
        </w:rPr>
        <w:t xml:space="preserve"> el Jefe del </w:t>
      </w:r>
      <w:r w:rsidR="00CA4598" w:rsidRPr="00426954">
        <w:rPr>
          <w:rFonts w:cs="Arial"/>
          <w:szCs w:val="22"/>
        </w:rPr>
        <w:t xml:space="preserve">Departamento </w:t>
      </w:r>
      <w:r w:rsidR="00947B98" w:rsidRPr="00426954">
        <w:rPr>
          <w:rFonts w:cs="Arial"/>
          <w:szCs w:val="22"/>
        </w:rPr>
        <w:t xml:space="preserve">de lo Contencioso Administrativo informó que </w:t>
      </w:r>
      <w:r w:rsidR="00947B98" w:rsidRPr="00426954">
        <w:rPr>
          <w:rFonts w:cs="Arial"/>
          <w:szCs w:val="22"/>
        </w:rPr>
        <w:lastRenderedPageBreak/>
        <w:t xml:space="preserve">no cuenta con ningún juicio de amparo 920/2023 promovido por </w:t>
      </w:r>
      <w:r w:rsidR="00E61174">
        <w:rPr>
          <w:rFonts w:cs="Arial"/>
          <w:szCs w:val="22"/>
        </w:rPr>
        <w:t xml:space="preserve">XXXX </w:t>
      </w:r>
      <w:proofErr w:type="spellStart"/>
      <w:r w:rsidR="00E61174">
        <w:rPr>
          <w:rFonts w:cs="Arial"/>
          <w:szCs w:val="22"/>
        </w:rPr>
        <w:t>XXXX</w:t>
      </w:r>
      <w:proofErr w:type="spellEnd"/>
      <w:r w:rsidR="00E61174">
        <w:rPr>
          <w:rFonts w:cs="Arial"/>
          <w:szCs w:val="22"/>
        </w:rPr>
        <w:t xml:space="preserve"> XXXXXXX XXXXX</w:t>
      </w:r>
    </w:p>
    <w:p w14:paraId="483E4898" w14:textId="2DE7471B" w:rsidR="00947B98" w:rsidRPr="00426954" w:rsidRDefault="00042940" w:rsidP="00426954">
      <w:pPr>
        <w:tabs>
          <w:tab w:val="left" w:pos="4962"/>
        </w:tabs>
        <w:contextualSpacing/>
        <w:rPr>
          <w:rFonts w:eastAsiaTheme="minorHAnsi" w:cs="Tahoma"/>
          <w:bCs/>
          <w:iCs/>
          <w:szCs w:val="22"/>
          <w:lang w:eastAsia="en-US"/>
        </w:rPr>
      </w:pPr>
      <w:r w:rsidRPr="00426954">
        <w:rPr>
          <w:rFonts w:eastAsiaTheme="minorHAnsi" w:cs="Tahoma"/>
          <w:bCs/>
          <w:iCs/>
          <w:szCs w:val="22"/>
          <w:lang w:eastAsia="en-US"/>
        </w:rPr>
        <w:t>Ante tal respuesta</w:t>
      </w:r>
      <w:r w:rsidR="00CF7586" w:rsidRPr="00426954">
        <w:rPr>
          <w:rFonts w:eastAsiaTheme="minorHAnsi" w:cs="Tahoma"/>
          <w:bCs/>
          <w:iCs/>
          <w:szCs w:val="22"/>
          <w:lang w:eastAsia="en-US"/>
        </w:rPr>
        <w:t xml:space="preserve">, en la interposición del presente recurso </w:t>
      </w:r>
      <w:r w:rsidR="00CF7586" w:rsidRPr="00426954">
        <w:rPr>
          <w:rFonts w:eastAsiaTheme="minorHAnsi" w:cs="Tahoma"/>
          <w:b/>
          <w:iCs/>
          <w:szCs w:val="22"/>
          <w:lang w:eastAsia="en-US"/>
        </w:rPr>
        <w:t>LA PARTE RECURRENTE</w:t>
      </w:r>
      <w:r w:rsidR="00664420" w:rsidRPr="00426954">
        <w:rPr>
          <w:rFonts w:eastAsiaTheme="minorHAnsi" w:cs="Tahoma"/>
          <w:bCs/>
          <w:iCs/>
          <w:szCs w:val="22"/>
          <w:lang w:eastAsia="en-US"/>
        </w:rPr>
        <w:t xml:space="preserve"> se inconformó de </w:t>
      </w:r>
      <w:r w:rsidR="00AE43EC" w:rsidRPr="00426954">
        <w:rPr>
          <w:rFonts w:eastAsiaTheme="minorHAnsi" w:cs="Tahoma"/>
          <w:bCs/>
          <w:iCs/>
          <w:szCs w:val="22"/>
          <w:lang w:eastAsia="en-US"/>
        </w:rPr>
        <w:t xml:space="preserve">la falta de entrega de la información </w:t>
      </w:r>
      <w:r w:rsidRPr="00426954">
        <w:rPr>
          <w:rFonts w:eastAsiaTheme="minorHAnsi" w:cs="Tahoma"/>
          <w:bCs/>
          <w:iCs/>
          <w:szCs w:val="22"/>
          <w:lang w:eastAsia="en-US"/>
        </w:rPr>
        <w:t>argumentando</w:t>
      </w:r>
      <w:r w:rsidR="00310DEA" w:rsidRPr="00426954">
        <w:rPr>
          <w:rFonts w:eastAsiaTheme="minorHAnsi" w:cs="Tahoma"/>
          <w:bCs/>
          <w:iCs/>
          <w:szCs w:val="22"/>
          <w:lang w:eastAsia="en-US"/>
        </w:rPr>
        <w:t xml:space="preserve"> que</w:t>
      </w:r>
      <w:r w:rsidR="00947B98" w:rsidRPr="00426954">
        <w:rPr>
          <w:rFonts w:eastAsiaTheme="minorHAnsi" w:cs="Tahoma"/>
          <w:bCs/>
          <w:iCs/>
          <w:szCs w:val="22"/>
          <w:lang w:eastAsia="en-US"/>
        </w:rPr>
        <w:t xml:space="preserve"> no se llevó a cabo una búsqueda exhaustiva de la información.</w:t>
      </w:r>
    </w:p>
    <w:p w14:paraId="6FE9880E" w14:textId="77777777" w:rsidR="00042940" w:rsidRPr="00426954" w:rsidRDefault="00042940" w:rsidP="00426954">
      <w:pPr>
        <w:tabs>
          <w:tab w:val="left" w:pos="4962"/>
        </w:tabs>
        <w:contextualSpacing/>
        <w:rPr>
          <w:rFonts w:eastAsiaTheme="minorHAnsi" w:cs="Tahoma"/>
          <w:bCs/>
          <w:iCs/>
          <w:szCs w:val="22"/>
          <w:lang w:eastAsia="en-US"/>
        </w:rPr>
      </w:pPr>
    </w:p>
    <w:p w14:paraId="4093A0F7" w14:textId="2D775EE6" w:rsidR="00947B98" w:rsidRPr="00426954" w:rsidRDefault="00947B98" w:rsidP="00426954">
      <w:pPr>
        <w:tabs>
          <w:tab w:val="left" w:pos="4962"/>
        </w:tabs>
        <w:contextualSpacing/>
        <w:rPr>
          <w:rFonts w:eastAsiaTheme="minorHAnsi" w:cs="Tahoma"/>
          <w:bCs/>
          <w:iCs/>
          <w:szCs w:val="22"/>
          <w:lang w:eastAsia="en-US"/>
        </w:rPr>
      </w:pPr>
      <w:r w:rsidRPr="00426954">
        <w:rPr>
          <w:rFonts w:eastAsiaTheme="minorHAnsi" w:cs="Tahoma"/>
          <w:bCs/>
          <w:iCs/>
          <w:szCs w:val="22"/>
          <w:lang w:eastAsia="en-US"/>
        </w:rPr>
        <w:t>En etapa de conciliación</w:t>
      </w:r>
      <w:r w:rsidR="00526FD3" w:rsidRPr="00426954">
        <w:rPr>
          <w:rFonts w:eastAsiaTheme="minorHAnsi" w:cs="Tahoma"/>
          <w:bCs/>
          <w:iCs/>
          <w:szCs w:val="22"/>
          <w:lang w:eastAsia="en-US"/>
        </w:rPr>
        <w:t xml:space="preserve"> e informe justificado</w:t>
      </w:r>
      <w:r w:rsidRPr="00426954">
        <w:rPr>
          <w:rFonts w:eastAsiaTheme="minorHAnsi" w:cs="Tahoma"/>
          <w:bCs/>
          <w:iCs/>
          <w:szCs w:val="22"/>
          <w:lang w:eastAsia="en-US"/>
        </w:rPr>
        <w:t xml:space="preserve"> el </w:t>
      </w:r>
      <w:r w:rsidRPr="00426954">
        <w:rPr>
          <w:rFonts w:eastAsiaTheme="minorHAnsi" w:cs="Tahoma"/>
          <w:b/>
          <w:bCs/>
          <w:iCs/>
          <w:szCs w:val="22"/>
          <w:lang w:eastAsia="en-US"/>
        </w:rPr>
        <w:t>SUJETO OBLIGADO</w:t>
      </w:r>
      <w:r w:rsidRPr="00426954">
        <w:rPr>
          <w:rFonts w:eastAsiaTheme="minorHAnsi" w:cs="Tahoma"/>
          <w:bCs/>
          <w:iCs/>
          <w:szCs w:val="22"/>
          <w:lang w:eastAsia="en-US"/>
        </w:rPr>
        <w:t xml:space="preserve"> remitió diversos archivos, entre ellos información relativa a la notificación del dictamen que refiere la peticionaria, realizando diversas precisiones.</w:t>
      </w:r>
    </w:p>
    <w:p w14:paraId="76656345" w14:textId="77777777" w:rsidR="00947B98" w:rsidRPr="00426954" w:rsidRDefault="00947B98" w:rsidP="00426954">
      <w:pPr>
        <w:tabs>
          <w:tab w:val="left" w:pos="4962"/>
        </w:tabs>
        <w:contextualSpacing/>
        <w:rPr>
          <w:rFonts w:eastAsiaTheme="minorHAnsi" w:cs="Tahoma"/>
          <w:bCs/>
          <w:iCs/>
          <w:szCs w:val="22"/>
          <w:lang w:eastAsia="en-US"/>
        </w:rPr>
      </w:pPr>
    </w:p>
    <w:p w14:paraId="5BC3CECD" w14:textId="5EC4E4B3" w:rsidR="00DC5E89" w:rsidRPr="00426954" w:rsidRDefault="00DC5E89" w:rsidP="00426954">
      <w:pPr>
        <w:tabs>
          <w:tab w:val="left" w:pos="4962"/>
        </w:tabs>
        <w:contextualSpacing/>
      </w:pPr>
      <w:r w:rsidRPr="00426954">
        <w:t>Por lo cual, el estudio se centrará en determinar si con lo entregado, colma el pronunciamiento solicitado  por la Parte recurrente.</w:t>
      </w:r>
    </w:p>
    <w:p w14:paraId="2C644C9A" w14:textId="77777777" w:rsidR="00DC5E89" w:rsidRPr="00426954" w:rsidRDefault="00DC5E89" w:rsidP="00426954"/>
    <w:p w14:paraId="27906FCC" w14:textId="2BAAF01C" w:rsidR="0003759D" w:rsidRPr="00426954" w:rsidRDefault="00337EC4" w:rsidP="00426954">
      <w:pPr>
        <w:pStyle w:val="Ttulo3"/>
        <w:spacing w:line="360" w:lineRule="auto"/>
        <w:rPr>
          <w:szCs w:val="22"/>
        </w:rPr>
      </w:pPr>
      <w:bookmarkStart w:id="34" w:name="_Toc200536205"/>
      <w:r w:rsidRPr="00426954">
        <w:rPr>
          <w:szCs w:val="22"/>
        </w:rPr>
        <w:t>b</w:t>
      </w:r>
      <w:r w:rsidR="00A21A20" w:rsidRPr="00426954">
        <w:rPr>
          <w:szCs w:val="22"/>
        </w:rPr>
        <w:t>)</w:t>
      </w:r>
      <w:r w:rsidR="00664420" w:rsidRPr="00426954">
        <w:rPr>
          <w:szCs w:val="22"/>
        </w:rPr>
        <w:t xml:space="preserve"> </w:t>
      </w:r>
      <w:r w:rsidR="00A21A20" w:rsidRPr="00426954">
        <w:rPr>
          <w:szCs w:val="22"/>
        </w:rPr>
        <w:t>Estudio de la controversia</w:t>
      </w:r>
      <w:bookmarkEnd w:id="34"/>
    </w:p>
    <w:p w14:paraId="6C37B0A5" w14:textId="77777777" w:rsidR="00E44D33" w:rsidRPr="00426954" w:rsidRDefault="00E44D33" w:rsidP="00426954">
      <w:pPr>
        <w:spacing w:after="160"/>
      </w:pPr>
      <w:r w:rsidRPr="00426954">
        <w:t>En primera instancia es importante mencionar que, del análisis integral de la solicitud presentada por la parte recurrente, se advierte que el contenido de su requerimiento no se encuadra en los supuestos del ejercicio del derecho de acceso a datos personales, sino que más bien constituye una petición concreta para que el Sujeto Obligado emita un pronunciamiento específico sobre el estado procesal y operativo del dictamen de pensión CP/90680/2023, así como de los efectos derivados de dicho dictamen, en particular, respecto al momento en que se realizará el pago correspondiente. Tales planteamientos no implican la solicitud de acceso a un documento que contenga sus datos personales, sino que buscan una respuesta directa de la autoridad respecto a una gestión administrativa.</w:t>
      </w:r>
    </w:p>
    <w:p w14:paraId="2F808E0C" w14:textId="6E8F7548" w:rsidR="00E44D33" w:rsidRPr="00426954" w:rsidRDefault="00E44D33" w:rsidP="00426954">
      <w:pPr>
        <w:spacing w:after="160"/>
      </w:pPr>
      <w:r w:rsidRPr="00426954">
        <w:t xml:space="preserve">En este sentido, lo solicitado se ubica en el ámbito del derecho de petición, en tanto se requiere una actuación concreta de la autoridad (en este caso, informar una situación y definir una </w:t>
      </w:r>
      <w:r w:rsidRPr="00426954">
        <w:lastRenderedPageBreak/>
        <w:t>consecuencia) sin que necesariamente se refiera al acceso a un dato personal contenido en un documento específico.</w:t>
      </w:r>
    </w:p>
    <w:p w14:paraId="7AA26907" w14:textId="3810D86D" w:rsidR="00E44D33" w:rsidRPr="00426954" w:rsidRDefault="00E44D33" w:rsidP="00426954">
      <w:pPr>
        <w:spacing w:after="160"/>
        <w:rPr>
          <w:rFonts w:eastAsia="Palatino Linotype" w:cs="Palatino Linotype"/>
        </w:rPr>
      </w:pPr>
      <w:r w:rsidRPr="00426954">
        <w:t xml:space="preserve">Atento a lo anterior, </w:t>
      </w:r>
      <w:r w:rsidR="007421C3" w:rsidRPr="00426954">
        <w:t xml:space="preserve">cabe destacar que </w:t>
      </w:r>
      <w:r w:rsidRPr="00426954">
        <w:rPr>
          <w:rFonts w:eastAsia="Palatino Linotype" w:cs="Palatino Linotype"/>
        </w:rPr>
        <w:t xml:space="preserve">la distinción entre el </w:t>
      </w:r>
      <w:r w:rsidRPr="00426954">
        <w:rPr>
          <w:rFonts w:eastAsia="Palatino Linotype" w:cs="Palatino Linotype"/>
          <w:b/>
        </w:rPr>
        <w:t>derecho de petición</w:t>
      </w:r>
      <w:r w:rsidRPr="00426954">
        <w:rPr>
          <w:rFonts w:eastAsia="Palatino Linotype" w:cs="Palatino Linotype"/>
        </w:rPr>
        <w:t xml:space="preserve"> y el </w:t>
      </w:r>
      <w:r w:rsidRPr="00426954">
        <w:rPr>
          <w:rFonts w:eastAsia="Palatino Linotype" w:cs="Palatino Linotype"/>
          <w:b/>
        </w:rPr>
        <w:t>derecho de acceso a la información</w:t>
      </w:r>
      <w:r w:rsidRPr="00426954">
        <w:rPr>
          <w:rFonts w:eastAsia="Palatino Linotype" w:cs="Palatino Linotype"/>
        </w:rPr>
        <w:t xml:space="preserve">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1D62F9C" w14:textId="77777777" w:rsidR="00E44D33" w:rsidRPr="00426954" w:rsidRDefault="00E44D33" w:rsidP="00426954">
      <w:pPr>
        <w:spacing w:after="160"/>
      </w:pPr>
      <w:r w:rsidRPr="00426954">
        <w:t xml:space="preserve">No obstante, este Órgano Garante advierte que, pese a la naturaleza de lo planteado, el </w:t>
      </w:r>
      <w:r w:rsidRPr="00426954">
        <w:rPr>
          <w:b/>
          <w:bCs/>
        </w:rPr>
        <w:t>SUJETO OBLIGADO</w:t>
      </w:r>
      <w:r w:rsidRPr="00426954">
        <w:t xml:space="preserve"> emitió un pronunciamiento atendiendo el fondo del requerimiento, pues tanto en la etapa de conciliación como en el informe justificado, se dio respuesta a </w:t>
      </w:r>
      <w:r w:rsidRPr="00426954">
        <w:rPr>
          <w:b/>
          <w:bCs/>
        </w:rPr>
        <w:t>LA PARTE RECURRENTE</w:t>
      </w:r>
      <w:r w:rsidRPr="00426954">
        <w:t>, informando que, tras una búsqueda exhaustiva se localizó la información relativa al dictamen de pensión CP/90680/2023 y se precisó que dicho dictamen fue notificado el 14 de julio de 2023, en cumplimiento de lo resuelto en el juicio de amparo 912/2023, y que, en consecuencia, ese medio de defensa fue sobreseído por haber quedado satisfecho el acto reclamado.</w:t>
      </w:r>
    </w:p>
    <w:p w14:paraId="40ED57ED" w14:textId="77777777" w:rsidR="00E44D33" w:rsidRPr="00426954" w:rsidRDefault="00E44D33" w:rsidP="00426954">
      <w:pPr>
        <w:spacing w:after="160"/>
      </w:pPr>
      <w:r w:rsidRPr="00426954">
        <w:t>De esta forma, aunque el recurso se originó a partir de una solicitud que no encuadra formalmente como una solicitud de acceso a datos personales, el Sujeto Obligado respondió de fondo y proporcionó la información solicitada, por lo tanto, la materia del recurso ha sido atendida en su totalidad.</w:t>
      </w:r>
    </w:p>
    <w:p w14:paraId="06FAE2CC" w14:textId="7F3BC4FB" w:rsidR="00B5555F" w:rsidRPr="00426954" w:rsidRDefault="00E44D33" w:rsidP="00426954">
      <w:pPr>
        <w:widowControl w:val="0"/>
        <w:rPr>
          <w:rFonts w:eastAsia="Palatino Linotype" w:cs="Palatino Linotype"/>
        </w:rPr>
      </w:pPr>
      <w:r w:rsidRPr="00426954">
        <w:t xml:space="preserve">En consecuencia, al haberse emitido una respuesta complementaria que satisface el planteamiento de la parte recurrente (aunque este no se hubiese tramitado por la vía adecuada), este Órgano Garante considera que el recurso de revisión ha quedado sin materia, </w:t>
      </w:r>
      <w:r w:rsidRPr="00426954">
        <w:lastRenderedPageBreak/>
        <w:t xml:space="preserve">actualizándose la causal de sobreseimiento prevista en </w:t>
      </w:r>
      <w:r w:rsidR="00B5555F" w:rsidRPr="00426954">
        <w:t>el</w:t>
      </w:r>
      <w:r w:rsidR="00B5555F" w:rsidRPr="00426954">
        <w:rPr>
          <w:rFonts w:eastAsia="Palatino Linotype" w:cs="Palatino Linotype"/>
        </w:rPr>
        <w:t xml:space="preserve"> artículo 139, fracción IV, </w:t>
      </w:r>
      <w:r w:rsidR="00B5555F" w:rsidRPr="00426954">
        <w:rPr>
          <w:rFonts w:eastAsia="Calibri" w:cs="Arial"/>
          <w:lang w:val="es-ES_tradnl"/>
        </w:rPr>
        <w:t xml:space="preserve">de la </w:t>
      </w:r>
      <w:r w:rsidR="00B5555F" w:rsidRPr="00426954">
        <w:rPr>
          <w:rFonts w:eastAsia="Calibri"/>
          <w:lang w:val="es-ES_tradnl"/>
        </w:rPr>
        <w:t>Ley de Protección de Datos Personales en Posesión de Sujetos Obligados del Estado de México y Municipios</w:t>
      </w:r>
      <w:r w:rsidR="00B5555F" w:rsidRPr="00426954">
        <w:rPr>
          <w:rFonts w:eastAsia="Palatino Linotype" w:cs="Palatino Linotype"/>
        </w:rPr>
        <w:t>:</w:t>
      </w:r>
    </w:p>
    <w:p w14:paraId="374DD668" w14:textId="77777777" w:rsidR="00B5555F" w:rsidRPr="00426954" w:rsidRDefault="00B5555F" w:rsidP="00426954">
      <w:pPr>
        <w:tabs>
          <w:tab w:val="left" w:pos="851"/>
        </w:tabs>
        <w:ind w:left="851" w:right="822"/>
        <w:rPr>
          <w:i/>
        </w:rPr>
      </w:pPr>
      <w:r w:rsidRPr="00426954">
        <w:rPr>
          <w:i/>
        </w:rPr>
        <w:t xml:space="preserve">Artículo 139. El recurso de revisión sólo podrá ser sobreseído cuando: </w:t>
      </w:r>
    </w:p>
    <w:p w14:paraId="40272DC5" w14:textId="77777777" w:rsidR="00B5555F" w:rsidRPr="00426954" w:rsidRDefault="00B5555F" w:rsidP="00426954">
      <w:pPr>
        <w:tabs>
          <w:tab w:val="left" w:pos="851"/>
        </w:tabs>
        <w:ind w:left="851" w:right="822"/>
      </w:pPr>
      <w:r w:rsidRPr="00426954">
        <w:t>(…)</w:t>
      </w:r>
    </w:p>
    <w:p w14:paraId="3A13BE2D" w14:textId="77777777" w:rsidR="00B5555F" w:rsidRPr="00426954" w:rsidRDefault="00B5555F" w:rsidP="00426954">
      <w:pPr>
        <w:tabs>
          <w:tab w:val="left" w:pos="851"/>
        </w:tabs>
        <w:ind w:left="851" w:right="822"/>
        <w:rPr>
          <w:rFonts w:eastAsia="Palatino Linotype" w:cs="Palatino Linotype"/>
          <w:szCs w:val="22"/>
        </w:rPr>
      </w:pPr>
      <w:r w:rsidRPr="00426954">
        <w:rPr>
          <w:rFonts w:eastAsia="Palatino Linotype" w:cs="Palatino Linotype"/>
          <w:i/>
          <w:szCs w:val="22"/>
        </w:rPr>
        <w:t xml:space="preserve">IV. El responsable modifique o revoque su respuesta de tal manera que el recurso de revisión quede sin materia. </w:t>
      </w:r>
    </w:p>
    <w:p w14:paraId="12E4D1FF" w14:textId="6624B76C" w:rsidR="00B5555F" w:rsidRPr="00426954" w:rsidRDefault="00B5555F" w:rsidP="00426954">
      <w:pPr>
        <w:rPr>
          <w:rFonts w:eastAsia="Palatino Linotype" w:cs="Palatino Linotype"/>
        </w:rPr>
      </w:pPr>
    </w:p>
    <w:p w14:paraId="11224339" w14:textId="47FB1D18" w:rsidR="00E44D33" w:rsidRPr="00426954" w:rsidRDefault="00E44D33" w:rsidP="00426954">
      <w:pPr>
        <w:rPr>
          <w:rFonts w:eastAsia="Palatino Linotype" w:cs="Palatino Linotype"/>
        </w:rPr>
      </w:pPr>
      <w:r w:rsidRPr="00426954">
        <w:rPr>
          <w:rFonts w:eastAsia="Palatino Linotype" w:cs="Palatino Linotype"/>
        </w:rPr>
        <w:t xml:space="preserve">Por analogía, se cita la Tesis emitida por el Séptimo Tribunal Colegiado en Materia Civil del Primer Circuito </w:t>
      </w:r>
      <w:r w:rsidR="007421C3" w:rsidRPr="00426954">
        <w:rPr>
          <w:rFonts w:eastAsia="Palatino Linotype" w:cs="Palatino Linotype"/>
        </w:rPr>
        <w:t>que,</w:t>
      </w:r>
      <w:r w:rsidRPr="00426954">
        <w:rPr>
          <w:rFonts w:eastAsia="Palatino Linotype" w:cs="Palatino Linotype"/>
        </w:rPr>
        <w:t xml:space="preserve"> en su literalidad, establece lo siguiente:</w:t>
      </w:r>
    </w:p>
    <w:p w14:paraId="6A799661" w14:textId="77777777" w:rsidR="00E44D33" w:rsidRPr="00426954" w:rsidRDefault="00E44D33" w:rsidP="00426954">
      <w:pPr>
        <w:ind w:right="992"/>
        <w:rPr>
          <w:rFonts w:eastAsia="Palatino Linotype" w:cs="Palatino Linotype"/>
        </w:rPr>
      </w:pPr>
    </w:p>
    <w:p w14:paraId="558AFBAD" w14:textId="77777777" w:rsidR="00E44D33" w:rsidRPr="00426954" w:rsidRDefault="00E44D33" w:rsidP="00426954">
      <w:pPr>
        <w:pStyle w:val="Puesto"/>
        <w:rPr>
          <w:rFonts w:eastAsia="Palatino Linotype"/>
        </w:rPr>
      </w:pPr>
      <w:r w:rsidRPr="00426954">
        <w:rPr>
          <w:rFonts w:eastAsia="Palatino Linotype"/>
        </w:rPr>
        <w:t>“</w:t>
      </w:r>
      <w:r w:rsidRPr="00426954">
        <w:rPr>
          <w:rFonts w:eastAsia="Palatino Linotype"/>
          <w:b/>
          <w:bCs/>
        </w:rPr>
        <w:t>SOBRESEIMIENTO EN EL JUICIO DE AMPARO DIRECTO. IMPIDE EL ESTUDIO DE LAS VIOLACIONES PROCESALES PLANTEADAS EN LOS CONCEPTOS DE VIOLACIÓN.</w:t>
      </w:r>
      <w:r w:rsidRPr="00426954">
        <w:rPr>
          <w:rFonts w:eastAsia="Palatino Linotype"/>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FE60007" w14:textId="77777777" w:rsidR="00E44D33" w:rsidRPr="00426954" w:rsidRDefault="00E44D33" w:rsidP="00426954">
      <w:pPr>
        <w:pStyle w:val="Puesto"/>
        <w:rPr>
          <w:rFonts w:eastAsia="Palatino Linotype"/>
        </w:rPr>
      </w:pPr>
    </w:p>
    <w:p w14:paraId="459BE0C3" w14:textId="77777777" w:rsidR="00E44D33" w:rsidRPr="00426954" w:rsidRDefault="00E44D33" w:rsidP="00426954">
      <w:pPr>
        <w:pStyle w:val="Puesto"/>
        <w:rPr>
          <w:rFonts w:eastAsia="Palatino Linotype"/>
        </w:rPr>
      </w:pPr>
      <w:r w:rsidRPr="00426954">
        <w:rPr>
          <w:rFonts w:eastAsia="Palatino Linotype"/>
        </w:rPr>
        <w:t>SÉPTIMO TRIBUNAL COLEGIADO EN MATERIA CIVIL DEL PRIMER CIRCUITO.</w:t>
      </w:r>
    </w:p>
    <w:p w14:paraId="080A78FA" w14:textId="77777777" w:rsidR="00E44D33" w:rsidRPr="00426954" w:rsidRDefault="00E44D33" w:rsidP="00426954">
      <w:pPr>
        <w:pStyle w:val="Puesto"/>
        <w:rPr>
          <w:rFonts w:eastAsia="Palatino Linotype"/>
        </w:rPr>
      </w:pPr>
      <w:r w:rsidRPr="00426954">
        <w:rPr>
          <w:rFonts w:eastAsia="Palatino Linotype"/>
        </w:rPr>
        <w:t xml:space="preserve">Amparo directo 699/2008. Mariana Leticia González </w:t>
      </w:r>
      <w:proofErr w:type="spellStart"/>
      <w:r w:rsidRPr="00426954">
        <w:rPr>
          <w:rFonts w:eastAsia="Palatino Linotype"/>
        </w:rPr>
        <w:t>Steele</w:t>
      </w:r>
      <w:proofErr w:type="spellEnd"/>
      <w:r w:rsidRPr="00426954">
        <w:rPr>
          <w:rFonts w:eastAsia="Palatino Linotype"/>
        </w:rPr>
        <w:t>. 13 de noviembre de 2008. Unanimidad de votos. Ponente: Sara Judith Montalvo Trejo. Secretario: Arnulfo Mateos García.”</w:t>
      </w:r>
    </w:p>
    <w:p w14:paraId="3FF24F4E" w14:textId="77777777" w:rsidR="00E44D33" w:rsidRPr="00426954" w:rsidRDefault="00E44D33" w:rsidP="00426954">
      <w:pPr>
        <w:spacing w:after="240"/>
        <w:rPr>
          <w:rFonts w:eastAsia="Palatino Linotype" w:cs="Palatino Linotype"/>
        </w:rPr>
      </w:pPr>
    </w:p>
    <w:p w14:paraId="092B5BE5" w14:textId="17D303F3" w:rsidR="00A76BD1" w:rsidRPr="00426954" w:rsidRDefault="00323DA4" w:rsidP="00426954">
      <w:pPr>
        <w:pStyle w:val="Ttulo3"/>
        <w:rPr>
          <w:rFonts w:eastAsia="Palatino Linotype" w:cs="Palatino Linotype"/>
          <w:i/>
        </w:rPr>
      </w:pPr>
      <w:bookmarkStart w:id="35" w:name="_Toc177638872"/>
      <w:bookmarkStart w:id="36" w:name="_Toc190776225"/>
      <w:bookmarkStart w:id="37" w:name="_Toc200536206"/>
      <w:r w:rsidRPr="00426954">
        <w:t>c</w:t>
      </w:r>
      <w:r w:rsidR="00A76BD1" w:rsidRPr="00426954">
        <w:t>) Conclusión</w:t>
      </w:r>
      <w:bookmarkEnd w:id="35"/>
      <w:bookmarkEnd w:id="36"/>
      <w:bookmarkEnd w:id="37"/>
    </w:p>
    <w:p w14:paraId="31825BF9" w14:textId="07F6A39B" w:rsidR="00B5555F" w:rsidRPr="00426954" w:rsidRDefault="00A76BD1" w:rsidP="00426954">
      <w:pPr>
        <w:widowControl w:val="0"/>
        <w:rPr>
          <w:rFonts w:eastAsia="Palatino Linotype" w:cs="Palatino Linotype"/>
        </w:rPr>
      </w:pPr>
      <w:r w:rsidRPr="00426954">
        <w:rPr>
          <w:rFonts w:eastAsia="Palatino Linotype" w:cs="Palatino Linotype"/>
        </w:rPr>
        <w:t xml:space="preserve">Se determina </w:t>
      </w:r>
      <w:r w:rsidRPr="00426954">
        <w:rPr>
          <w:rFonts w:eastAsia="Palatino Linotype" w:cs="Palatino Linotype"/>
          <w:b/>
        </w:rPr>
        <w:t>SOBRESEER</w:t>
      </w:r>
      <w:r w:rsidRPr="00426954">
        <w:rPr>
          <w:rFonts w:eastAsia="Palatino Linotype" w:cs="Palatino Linotype"/>
        </w:rPr>
        <w:t xml:space="preserve"> el presente Recurso de Revisión, en términos del </w:t>
      </w:r>
      <w:r w:rsidR="00B5555F" w:rsidRPr="00426954">
        <w:rPr>
          <w:rFonts w:eastAsia="Palatino Linotype" w:cs="Palatino Linotype"/>
        </w:rPr>
        <w:t xml:space="preserve">artículo 139, </w:t>
      </w:r>
      <w:r w:rsidR="00B5555F" w:rsidRPr="00426954">
        <w:rPr>
          <w:rFonts w:eastAsia="Palatino Linotype" w:cs="Palatino Linotype"/>
        </w:rPr>
        <w:lastRenderedPageBreak/>
        <w:t xml:space="preserve">fracción IV, </w:t>
      </w:r>
      <w:r w:rsidR="00B5555F" w:rsidRPr="00426954">
        <w:rPr>
          <w:rFonts w:eastAsia="Calibri" w:cs="Arial"/>
          <w:lang w:val="es-ES_tradnl"/>
        </w:rPr>
        <w:t xml:space="preserve">de la </w:t>
      </w:r>
      <w:r w:rsidR="00B5555F" w:rsidRPr="00426954">
        <w:rPr>
          <w:rFonts w:eastAsia="Calibri"/>
          <w:lang w:val="es-ES_tradnl"/>
        </w:rPr>
        <w:t>Ley de Protección de Datos Personales en Posesión de Sujetos Obligados del Estado de México y Municipios</w:t>
      </w:r>
      <w:r w:rsidR="00692FA0" w:rsidRPr="00426954">
        <w:rPr>
          <w:rFonts w:eastAsia="Calibri"/>
          <w:lang w:val="es-ES_tradnl"/>
        </w:rPr>
        <w:t>.</w:t>
      </w:r>
    </w:p>
    <w:p w14:paraId="1E3AD5E3" w14:textId="77777777" w:rsidR="00A76BD1" w:rsidRPr="00426954" w:rsidRDefault="00A76BD1" w:rsidP="00426954">
      <w:pPr>
        <w:rPr>
          <w:rFonts w:eastAsia="Palatino Linotype" w:cs="Palatino Linotype"/>
        </w:rPr>
      </w:pPr>
      <w:r w:rsidRPr="00426954">
        <w:rPr>
          <w:rFonts w:eastAsia="Palatino Linotype" w:cs="Palatino Linotype"/>
        </w:rPr>
        <w:t xml:space="preserve">Finalmente, no se omite referir que respecto a las documentales remitidas por </w:t>
      </w:r>
      <w:r w:rsidRPr="00426954">
        <w:rPr>
          <w:rFonts w:eastAsia="Palatino Linotype" w:cs="Palatino Linotype"/>
          <w:b/>
        </w:rPr>
        <w:t>EL SUJETO OBLIGADO</w:t>
      </w:r>
      <w:r w:rsidRPr="00426954">
        <w:rPr>
          <w:rFonts w:eastAsia="Palatino Linotype" w:cs="Palatino Linotype"/>
        </w:rPr>
        <w:t>, este Órgano Garante no se encuentra facultado para pronunciarse acerca de la veracidad de la información.</w:t>
      </w:r>
    </w:p>
    <w:p w14:paraId="522C2A40" w14:textId="77777777" w:rsidR="00A76BD1" w:rsidRPr="00426954" w:rsidRDefault="00A76BD1" w:rsidP="00426954">
      <w:pPr>
        <w:rPr>
          <w:rFonts w:eastAsia="Palatino Linotype" w:cs="Palatino Linotype"/>
          <w:sz w:val="20"/>
        </w:rPr>
      </w:pPr>
    </w:p>
    <w:p w14:paraId="035DA95A" w14:textId="77777777" w:rsidR="00A76BD1" w:rsidRPr="00426954" w:rsidRDefault="00A76BD1" w:rsidP="00426954">
      <w:pPr>
        <w:rPr>
          <w:rFonts w:eastAsia="Palatino Linotype" w:cs="Palatino Linotype"/>
        </w:rPr>
      </w:pPr>
      <w:r w:rsidRPr="00426954">
        <w:rPr>
          <w:rFonts w:eastAsia="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B369BD7" w14:textId="77777777" w:rsidR="00A76BD1" w:rsidRPr="00426954" w:rsidRDefault="00A76BD1" w:rsidP="00426954">
      <w:pPr>
        <w:rPr>
          <w:rFonts w:eastAsia="Palatino Linotype" w:cs="Palatino Linotype"/>
          <w:sz w:val="20"/>
        </w:rPr>
      </w:pPr>
    </w:p>
    <w:p w14:paraId="39055F26" w14:textId="77777777" w:rsidR="00A76BD1" w:rsidRPr="00426954" w:rsidRDefault="00A76BD1" w:rsidP="00426954">
      <w:pPr>
        <w:pStyle w:val="Puesto"/>
        <w:rPr>
          <w:rFonts w:eastAsia="Palatino Linotype"/>
        </w:rPr>
      </w:pPr>
      <w:r w:rsidRPr="00426954">
        <w:rPr>
          <w:rFonts w:eastAsia="Palatino Linotype"/>
        </w:rPr>
        <w:t>“</w:t>
      </w:r>
      <w:r w:rsidRPr="00426954">
        <w:rPr>
          <w:rFonts w:eastAsia="Palatino Linotype"/>
          <w:b/>
          <w:bCs/>
        </w:rPr>
        <w:t>El Instituto Federal de Acceso a la Información y Protección de Datos no cuenta con facultades para pronunciarse respecto de la veracidad de los documentos proporcionados por los sujetos obligados.</w:t>
      </w:r>
      <w:r w:rsidRPr="00426954">
        <w:rPr>
          <w:rFonts w:eastAsia="Palatino Linotype"/>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E1FF8B1" w14:textId="77777777" w:rsidR="00A76BD1" w:rsidRPr="00426954" w:rsidRDefault="00A76BD1" w:rsidP="00426954">
      <w:pPr>
        <w:rPr>
          <w:rFonts w:eastAsia="Palatino Linotype" w:cs="Palatino Linotype"/>
        </w:rPr>
      </w:pPr>
    </w:p>
    <w:p w14:paraId="74CABCFD" w14:textId="77777777" w:rsidR="007421C3" w:rsidRPr="00426954" w:rsidRDefault="007421C3" w:rsidP="00426954">
      <w:pPr>
        <w:contextualSpacing/>
        <w:rPr>
          <w:rFonts w:eastAsia="MS Mincho" w:cs="Arial"/>
          <w:lang w:val="es-ES_tradnl"/>
        </w:rPr>
      </w:pPr>
      <w:r w:rsidRPr="00426954">
        <w:rPr>
          <w:rFonts w:eastAsia="Calibri" w:cs="Arial"/>
          <w:lang w:val="es-ES_tradnl"/>
        </w:rPr>
        <w:t xml:space="preserve">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w:t>
      </w:r>
      <w:r w:rsidRPr="00426954">
        <w:rPr>
          <w:rFonts w:eastAsia="Calibri" w:cs="Arial"/>
          <w:lang w:val="es-ES_tradnl"/>
        </w:rPr>
        <w:lastRenderedPageBreak/>
        <w:t>la Ley de Protección de Datos Personales en Posesión de Sujetos Obligados del Estado de México y Municipios,</w:t>
      </w:r>
      <w:r w:rsidRPr="00426954">
        <w:rPr>
          <w:rFonts w:eastAsia="MS Mincho" w:cs="Arial"/>
          <w:lang w:val="es-ES_tradnl"/>
        </w:rPr>
        <w:t xml:space="preserve"> este Órgano Garante emite los siguientes:</w:t>
      </w:r>
    </w:p>
    <w:p w14:paraId="1753AB77" w14:textId="77777777" w:rsidR="00A76BD1" w:rsidRPr="00426954" w:rsidRDefault="00A76BD1" w:rsidP="00426954"/>
    <w:p w14:paraId="7FE5A169" w14:textId="77777777" w:rsidR="00A76BD1" w:rsidRPr="00426954" w:rsidRDefault="00A76BD1" w:rsidP="00426954">
      <w:pPr>
        <w:pStyle w:val="Ttulo1"/>
      </w:pPr>
      <w:bookmarkStart w:id="38" w:name="_Toc177638873"/>
      <w:bookmarkStart w:id="39" w:name="_Toc190776226"/>
      <w:bookmarkStart w:id="40" w:name="_Toc200536207"/>
      <w:r w:rsidRPr="00426954">
        <w:t>RESUELVE</w:t>
      </w:r>
      <w:bookmarkEnd w:id="38"/>
      <w:bookmarkEnd w:id="39"/>
      <w:bookmarkEnd w:id="40"/>
    </w:p>
    <w:p w14:paraId="276E274A" w14:textId="77777777" w:rsidR="00A76BD1" w:rsidRPr="00426954" w:rsidRDefault="00A76BD1" w:rsidP="00426954">
      <w:pPr>
        <w:spacing w:line="240" w:lineRule="auto"/>
        <w:jc w:val="center"/>
        <w:rPr>
          <w:rFonts w:eastAsia="Palatino Linotype" w:cs="Palatino Linotype"/>
          <w:b/>
          <w:szCs w:val="22"/>
        </w:rPr>
      </w:pPr>
    </w:p>
    <w:p w14:paraId="47E61C52" w14:textId="7573FE03" w:rsidR="00A76BD1" w:rsidRPr="00426954" w:rsidRDefault="00A76BD1" w:rsidP="00426954">
      <w:pPr>
        <w:widowControl w:val="0"/>
        <w:rPr>
          <w:rFonts w:eastAsia="Palatino Linotype" w:cs="Palatino Linotype"/>
          <w:b/>
          <w:szCs w:val="22"/>
        </w:rPr>
      </w:pPr>
      <w:r w:rsidRPr="00426954">
        <w:rPr>
          <w:rFonts w:eastAsia="Palatino Linotype" w:cs="Palatino Linotype"/>
          <w:b/>
          <w:szCs w:val="22"/>
        </w:rPr>
        <w:t xml:space="preserve">PRIMERO. </w:t>
      </w:r>
      <w:r w:rsidRPr="00426954">
        <w:rPr>
          <w:rFonts w:eastAsia="Palatino Linotype" w:cs="Palatino Linotype"/>
          <w:szCs w:val="22"/>
        </w:rPr>
        <w:t xml:space="preserve">Se </w:t>
      </w:r>
      <w:r w:rsidRPr="00426954">
        <w:rPr>
          <w:rFonts w:eastAsia="Palatino Linotype" w:cs="Palatino Linotype"/>
          <w:b/>
          <w:szCs w:val="22"/>
        </w:rPr>
        <w:t>SOBRESEE</w:t>
      </w:r>
      <w:r w:rsidRPr="00426954">
        <w:rPr>
          <w:rFonts w:eastAsia="Palatino Linotype" w:cs="Palatino Linotype"/>
          <w:szCs w:val="22"/>
        </w:rPr>
        <w:t xml:space="preserve"> el Recurso de Revisión número </w:t>
      </w:r>
      <w:r w:rsidR="00323DA4" w:rsidRPr="00426954">
        <w:rPr>
          <w:rFonts w:eastAsia="Calibri" w:cs="Tahoma"/>
          <w:b/>
          <w:szCs w:val="22"/>
          <w:lang w:eastAsia="en-US"/>
        </w:rPr>
        <w:t>01667/INFOEM/AD/RR/2025</w:t>
      </w:r>
      <w:r w:rsidRPr="00426954">
        <w:rPr>
          <w:rFonts w:eastAsia="Palatino Linotype" w:cs="Palatino Linotype"/>
          <w:b/>
          <w:szCs w:val="22"/>
        </w:rPr>
        <w:t xml:space="preserve"> </w:t>
      </w:r>
      <w:r w:rsidRPr="00426954">
        <w:rPr>
          <w:rFonts w:eastAsia="Palatino Linotype" w:cs="Palatino Linotype"/>
          <w:szCs w:val="22"/>
        </w:rPr>
        <w:t xml:space="preserve">por actualizarse la causal establecida en el artículo </w:t>
      </w:r>
      <w:r w:rsidR="007421C3" w:rsidRPr="00426954">
        <w:rPr>
          <w:rFonts w:eastAsia="Palatino Linotype" w:cs="Palatino Linotype"/>
        </w:rPr>
        <w:t xml:space="preserve">139, fracción IV, </w:t>
      </w:r>
      <w:r w:rsidR="007421C3" w:rsidRPr="00426954">
        <w:rPr>
          <w:rFonts w:eastAsia="Calibri" w:cs="Arial"/>
          <w:lang w:val="es-ES_tradnl"/>
        </w:rPr>
        <w:t xml:space="preserve">de la </w:t>
      </w:r>
      <w:r w:rsidR="007421C3" w:rsidRPr="00426954">
        <w:rPr>
          <w:rFonts w:eastAsia="Calibri"/>
          <w:lang w:val="es-ES_tradnl"/>
        </w:rPr>
        <w:t>Ley de Protección de Datos Personales en Posesión de Sujetos Obligados del Estado de México y Municipios,</w:t>
      </w:r>
      <w:r w:rsidRPr="00426954">
        <w:rPr>
          <w:rFonts w:eastAsia="Palatino Linotype" w:cs="Palatino Linotype"/>
          <w:szCs w:val="22"/>
        </w:rPr>
        <w:t xml:space="preserve"> ya que al </w:t>
      </w:r>
      <w:r w:rsidRPr="00426954">
        <w:rPr>
          <w:rFonts w:eastAsia="Palatino Linotype" w:cs="Palatino Linotype"/>
          <w:b/>
          <w:szCs w:val="22"/>
        </w:rPr>
        <w:t>modificar el Sujeto Obligado la respuesta, el Recurso de Revisión quedó sin materia</w:t>
      </w:r>
      <w:r w:rsidRPr="00426954">
        <w:rPr>
          <w:rFonts w:eastAsia="Palatino Linotype" w:cs="Palatino Linotype"/>
          <w:szCs w:val="22"/>
        </w:rPr>
        <w:t xml:space="preserve">, en términos del Considerando </w:t>
      </w:r>
      <w:r w:rsidRPr="00426954">
        <w:rPr>
          <w:rFonts w:eastAsia="Palatino Linotype" w:cs="Palatino Linotype"/>
          <w:b/>
          <w:szCs w:val="22"/>
        </w:rPr>
        <w:t>SEGUNDO</w:t>
      </w:r>
      <w:r w:rsidRPr="00426954">
        <w:rPr>
          <w:rFonts w:eastAsia="Palatino Linotype" w:cs="Palatino Linotype"/>
          <w:szCs w:val="22"/>
        </w:rPr>
        <w:t xml:space="preserve"> de la presente resolución.</w:t>
      </w:r>
    </w:p>
    <w:p w14:paraId="61D958D8" w14:textId="77777777" w:rsidR="00A76BD1" w:rsidRPr="00426954" w:rsidRDefault="00A76BD1" w:rsidP="00426954">
      <w:pPr>
        <w:rPr>
          <w:rFonts w:eastAsia="Palatino Linotype" w:cs="Palatino Linotype"/>
          <w:szCs w:val="22"/>
        </w:rPr>
      </w:pPr>
    </w:p>
    <w:p w14:paraId="0286F5D2" w14:textId="7030C0EB" w:rsidR="00A76BD1" w:rsidRPr="00426954" w:rsidRDefault="00A76BD1" w:rsidP="00426954">
      <w:pPr>
        <w:rPr>
          <w:rFonts w:eastAsia="Palatino Linotype" w:cs="Palatino Linotype"/>
        </w:rPr>
      </w:pPr>
      <w:r w:rsidRPr="00426954">
        <w:rPr>
          <w:rFonts w:eastAsia="Palatino Linotype" w:cs="Palatino Linotype"/>
          <w:b/>
        </w:rPr>
        <w:t>SEGUNDO. Notifíquese vía SARCOEM,</w:t>
      </w:r>
      <w:r w:rsidRPr="00426954">
        <w:rPr>
          <w:rFonts w:eastAsia="Palatino Linotype" w:cs="Palatino Linotype"/>
          <w:b/>
          <w:i/>
        </w:rPr>
        <w:t xml:space="preserve"> </w:t>
      </w:r>
      <w:r w:rsidRPr="00426954">
        <w:rPr>
          <w:rFonts w:eastAsia="Palatino Linotype" w:cs="Palatino Linotype"/>
        </w:rPr>
        <w:t xml:space="preserve">al </w:t>
      </w:r>
      <w:r w:rsidR="00D57BEC" w:rsidRPr="00426954">
        <w:rPr>
          <w:rFonts w:eastAsia="Palatino Linotype" w:cs="Palatino Linotype"/>
        </w:rPr>
        <w:t>responsable</w:t>
      </w:r>
      <w:r w:rsidRPr="00426954">
        <w:rPr>
          <w:rFonts w:eastAsia="Palatino Linotype" w:cs="Palatino Linotype"/>
        </w:rPr>
        <w:t xml:space="preserve"> de la Unidad de Transparencia del </w:t>
      </w:r>
      <w:r w:rsidRPr="00426954">
        <w:rPr>
          <w:rFonts w:eastAsia="Palatino Linotype" w:cs="Palatino Linotype"/>
          <w:b/>
        </w:rPr>
        <w:t>Sujeto Obligado</w:t>
      </w:r>
      <w:r w:rsidRPr="00426954">
        <w:rPr>
          <w:rFonts w:eastAsia="Palatino Linotype" w:cs="Palatino Linotype"/>
        </w:rPr>
        <w:t xml:space="preserve"> la presente resolución, para su conocimiento.</w:t>
      </w:r>
    </w:p>
    <w:p w14:paraId="0E91208E" w14:textId="77777777" w:rsidR="00A76BD1" w:rsidRPr="00426954" w:rsidRDefault="00A76BD1" w:rsidP="00426954">
      <w:pPr>
        <w:rPr>
          <w:rFonts w:eastAsia="Palatino Linotype" w:cs="Palatino Linotype"/>
        </w:rPr>
      </w:pPr>
    </w:p>
    <w:p w14:paraId="7ED95597" w14:textId="77777777" w:rsidR="00426954" w:rsidRPr="00A60168" w:rsidRDefault="00A76BD1" w:rsidP="00426954">
      <w:r w:rsidRPr="00426954">
        <w:rPr>
          <w:rFonts w:eastAsia="Palatino Linotype" w:cs="Palatino Linotype"/>
          <w:b/>
        </w:rPr>
        <w:t xml:space="preserve">TERCERO. </w:t>
      </w:r>
      <w:r w:rsidR="00426954" w:rsidRPr="00A60168">
        <w:rPr>
          <w:b/>
          <w:lang w:eastAsia="es-ES_tradnl"/>
        </w:rPr>
        <w:t>Notifíquese</w:t>
      </w:r>
      <w:r w:rsidR="00426954" w:rsidRPr="00A60168">
        <w:rPr>
          <w:lang w:eastAsia="es-ES_tradnl"/>
        </w:rPr>
        <w:t xml:space="preserve"> a </w:t>
      </w:r>
      <w:r w:rsidR="00426954" w:rsidRPr="00A60168">
        <w:rPr>
          <w:b/>
          <w:lang w:eastAsia="es-ES_tradnl"/>
        </w:rPr>
        <w:t>LA PARTE RECURRENTE</w:t>
      </w:r>
      <w:r w:rsidR="00426954" w:rsidRPr="00A60168">
        <w:rPr>
          <w:lang w:eastAsia="es-ES_tradnl"/>
        </w:rPr>
        <w:t xml:space="preserve"> la presente resolución </w:t>
      </w:r>
      <w:r w:rsidR="00426954" w:rsidRPr="00A60168">
        <w:rPr>
          <w:lang w:val="es-ES_tradnl"/>
        </w:rPr>
        <w:t xml:space="preserve">vía </w:t>
      </w:r>
      <w:r w:rsidR="00426954" w:rsidRPr="00A60168">
        <w:t xml:space="preserve">Sistema de </w:t>
      </w:r>
      <w:r w:rsidR="00426954" w:rsidRPr="00A60168">
        <w:rPr>
          <w:rFonts w:cs="Arial"/>
        </w:rPr>
        <w:t>Acceso</w:t>
      </w:r>
      <w:r w:rsidR="00426954" w:rsidRPr="00A60168">
        <w:t xml:space="preserve">, Rectificación, Cancelación y Oposición de Datos Personales en el Estado de México, </w:t>
      </w:r>
      <w:r w:rsidR="00426954" w:rsidRPr="00A60168">
        <w:rPr>
          <w:b/>
          <w:bCs/>
          <w:lang w:eastAsia="es-ES_tradnl"/>
        </w:rPr>
        <w:t>(SARCOEM</w:t>
      </w:r>
      <w:r w:rsidR="00426954" w:rsidRPr="00A60168">
        <w:rPr>
          <w:rFonts w:cs="Arial"/>
          <w:b/>
          <w:lang w:val="es-ES_tradnl"/>
        </w:rPr>
        <w:t>).</w:t>
      </w:r>
    </w:p>
    <w:p w14:paraId="7DB80E5E" w14:textId="63E01265" w:rsidR="004F7126" w:rsidRDefault="004F7126" w:rsidP="00426954">
      <w:pPr>
        <w:tabs>
          <w:tab w:val="left" w:pos="4667"/>
        </w:tabs>
        <w:spacing w:line="240" w:lineRule="auto"/>
        <w:rPr>
          <w:rFonts w:eastAsia="Palatino Linotype" w:cs="Palatino Linotype"/>
        </w:rPr>
      </w:pPr>
    </w:p>
    <w:p w14:paraId="65619608" w14:textId="5914DBAF" w:rsidR="00426954" w:rsidRPr="00426954" w:rsidRDefault="00426954" w:rsidP="00426954">
      <w:pPr>
        <w:tabs>
          <w:tab w:val="left" w:pos="4667"/>
        </w:tabs>
        <w:rPr>
          <w:rFonts w:eastAsia="Palatino Linotype" w:cs="Palatino Linotype"/>
        </w:rPr>
      </w:pPr>
      <w:r w:rsidRPr="00AE06B7">
        <w:rPr>
          <w:b/>
        </w:rPr>
        <w:t>CUARTO</w:t>
      </w:r>
      <w:r w:rsidRPr="00AE06B7">
        <w:t xml:space="preserve">. Hágase del conocimiento a </w:t>
      </w:r>
      <w:r w:rsidRPr="00AE06B7">
        <w:rPr>
          <w:b/>
        </w:rPr>
        <w:t>LA PARTE RECURRENTE</w:t>
      </w:r>
      <w:r w:rsidRPr="00AE06B7">
        <w:t xml:space="preserve"> </w:t>
      </w:r>
      <w:r w:rsidRPr="00426954">
        <w:rPr>
          <w:rFonts w:eastAsia="Palatino Linotype" w:cs="Palatino Linotype"/>
        </w:rPr>
        <w:t>que de conformidad con lo establecido en el artículo 142 de la Ley de Protección de Datos Personales en Posesión de Sujetos Obligados del Estado de México y Municipios podrá promover el Juicio de Amparo en los té</w:t>
      </w:r>
      <w:r>
        <w:rPr>
          <w:rFonts w:eastAsia="Palatino Linotype" w:cs="Palatino Linotype"/>
        </w:rPr>
        <w:t>rminos de las leyes aplicables.</w:t>
      </w:r>
    </w:p>
    <w:p w14:paraId="0C2ECCEE" w14:textId="477D1791" w:rsidR="00426954" w:rsidRDefault="00426954" w:rsidP="00426954">
      <w:pPr>
        <w:tabs>
          <w:tab w:val="left" w:pos="4667"/>
        </w:tabs>
        <w:spacing w:line="240" w:lineRule="auto"/>
        <w:rPr>
          <w:rFonts w:eastAsia="Palatino Linotype" w:cs="Palatino Linotype"/>
        </w:rPr>
      </w:pPr>
    </w:p>
    <w:p w14:paraId="30A954C8" w14:textId="77777777" w:rsidR="00CB7B27" w:rsidRDefault="00CB7B27" w:rsidP="00426954">
      <w:pPr>
        <w:tabs>
          <w:tab w:val="left" w:pos="4667"/>
        </w:tabs>
        <w:spacing w:line="240" w:lineRule="auto"/>
        <w:rPr>
          <w:rFonts w:eastAsia="Palatino Linotype" w:cs="Palatino Linotype"/>
        </w:rPr>
      </w:pPr>
    </w:p>
    <w:p w14:paraId="6B263C31" w14:textId="77777777" w:rsidR="00CB7B27" w:rsidRDefault="00CB7B27" w:rsidP="00426954">
      <w:pPr>
        <w:tabs>
          <w:tab w:val="left" w:pos="4667"/>
        </w:tabs>
        <w:spacing w:line="240" w:lineRule="auto"/>
        <w:rPr>
          <w:rFonts w:eastAsia="Palatino Linotype" w:cs="Palatino Linotype"/>
        </w:rPr>
      </w:pPr>
    </w:p>
    <w:p w14:paraId="34E02534" w14:textId="77777777" w:rsidR="00CB7B27" w:rsidRDefault="00CB7B27" w:rsidP="00426954">
      <w:pPr>
        <w:tabs>
          <w:tab w:val="left" w:pos="4667"/>
        </w:tabs>
        <w:spacing w:line="240" w:lineRule="auto"/>
        <w:rPr>
          <w:rFonts w:eastAsia="Palatino Linotype" w:cs="Palatino Linotype"/>
        </w:rPr>
      </w:pPr>
    </w:p>
    <w:p w14:paraId="16000A0B" w14:textId="77777777" w:rsidR="00CB7B27" w:rsidRDefault="00CB7B27" w:rsidP="00426954">
      <w:pPr>
        <w:tabs>
          <w:tab w:val="left" w:pos="4667"/>
        </w:tabs>
        <w:spacing w:line="240" w:lineRule="auto"/>
        <w:rPr>
          <w:rFonts w:eastAsia="Palatino Linotype" w:cs="Palatino Linotype"/>
        </w:rPr>
      </w:pPr>
    </w:p>
    <w:p w14:paraId="1A8E0CC8" w14:textId="77777777" w:rsidR="00CB7B27" w:rsidRDefault="00CB7B27" w:rsidP="00426954">
      <w:pPr>
        <w:tabs>
          <w:tab w:val="left" w:pos="4667"/>
        </w:tabs>
        <w:spacing w:line="240" w:lineRule="auto"/>
        <w:rPr>
          <w:rFonts w:eastAsia="Palatino Linotype" w:cs="Palatino Linotype"/>
        </w:rPr>
      </w:pPr>
    </w:p>
    <w:p w14:paraId="568D24C1" w14:textId="77777777" w:rsidR="00CB7B27" w:rsidRDefault="00CB7B27" w:rsidP="00426954">
      <w:pPr>
        <w:tabs>
          <w:tab w:val="left" w:pos="4667"/>
        </w:tabs>
        <w:spacing w:line="240" w:lineRule="auto"/>
        <w:rPr>
          <w:rFonts w:eastAsia="Palatino Linotype" w:cs="Palatino Linotype"/>
        </w:rPr>
      </w:pPr>
    </w:p>
    <w:p w14:paraId="7FC7E09E" w14:textId="77777777" w:rsidR="00CB7B27" w:rsidRDefault="00CB7B27" w:rsidP="00426954">
      <w:pPr>
        <w:tabs>
          <w:tab w:val="left" w:pos="4667"/>
        </w:tabs>
        <w:spacing w:line="240" w:lineRule="auto"/>
        <w:rPr>
          <w:rFonts w:eastAsia="Palatino Linotype" w:cs="Palatino Linotype"/>
        </w:rPr>
      </w:pPr>
    </w:p>
    <w:p w14:paraId="32010BCE" w14:textId="77777777" w:rsidR="00CB7B27" w:rsidRDefault="00CB7B27" w:rsidP="00426954">
      <w:pPr>
        <w:tabs>
          <w:tab w:val="left" w:pos="4667"/>
        </w:tabs>
        <w:spacing w:line="240" w:lineRule="auto"/>
        <w:rPr>
          <w:rFonts w:eastAsia="Palatino Linotype" w:cs="Palatino Linotype"/>
        </w:rPr>
      </w:pPr>
    </w:p>
    <w:p w14:paraId="53CA5F43" w14:textId="177C244F" w:rsidR="00426954" w:rsidRDefault="00426954" w:rsidP="00426954">
      <w:pPr>
        <w:tabs>
          <w:tab w:val="left" w:pos="4667"/>
        </w:tabs>
        <w:spacing w:line="240" w:lineRule="auto"/>
        <w:rPr>
          <w:rFonts w:eastAsia="Palatino Linotype" w:cs="Palatino Linotype"/>
        </w:rPr>
      </w:pPr>
    </w:p>
    <w:p w14:paraId="7D9970B6" w14:textId="461C1AD6" w:rsidR="00C75DAE" w:rsidRPr="00426954" w:rsidRDefault="00C75DAE" w:rsidP="00426954">
      <w:pPr>
        <w:rPr>
          <w:rFonts w:eastAsia="Palatino Linotype" w:cs="Palatino Linotype"/>
          <w:szCs w:val="22"/>
        </w:rPr>
      </w:pPr>
      <w:r w:rsidRPr="0042695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3DA4" w:rsidRPr="00426954">
        <w:rPr>
          <w:rFonts w:eastAsia="Palatino Linotype" w:cs="Palatino Linotype"/>
          <w:szCs w:val="22"/>
        </w:rPr>
        <w:t>VIGÉSIMA PRIMERA</w:t>
      </w:r>
      <w:r w:rsidRPr="00426954">
        <w:rPr>
          <w:rFonts w:eastAsia="Palatino Linotype" w:cs="Palatino Linotype"/>
          <w:szCs w:val="22"/>
        </w:rPr>
        <w:t xml:space="preserve"> SESIÓN ORDINARIA, CELEBRADA EL </w:t>
      </w:r>
      <w:r w:rsidR="00323DA4" w:rsidRPr="00426954">
        <w:rPr>
          <w:rFonts w:eastAsia="Palatino Linotype" w:cs="Palatino Linotype"/>
          <w:szCs w:val="22"/>
        </w:rPr>
        <w:t>ONCE DE JUNIO DE DOS MIL VEINTICINCO</w:t>
      </w:r>
      <w:r w:rsidR="00E93C0F" w:rsidRPr="00426954">
        <w:rPr>
          <w:rFonts w:eastAsia="Palatino Linotype" w:cs="Palatino Linotype"/>
          <w:szCs w:val="22"/>
        </w:rPr>
        <w:t xml:space="preserve"> </w:t>
      </w:r>
      <w:r w:rsidRPr="00426954">
        <w:rPr>
          <w:rFonts w:eastAsia="Palatino Linotype" w:cs="Palatino Linotype"/>
          <w:szCs w:val="22"/>
        </w:rPr>
        <w:t>ANTE EL SECRETARIO TÉCNICO DEL PLENO, ALEXIS TAPIA RAMÍREZ.</w:t>
      </w:r>
    </w:p>
    <w:p w14:paraId="49D72DA3" w14:textId="05BD10C3" w:rsidR="00664420" w:rsidRPr="00426954" w:rsidRDefault="00C75DAE" w:rsidP="00426954">
      <w:pPr>
        <w:ind w:right="-93"/>
        <w:rPr>
          <w:rFonts w:eastAsia="Calibri" w:cs="Tahoma"/>
          <w:bCs/>
          <w:sz w:val="16"/>
          <w:szCs w:val="16"/>
          <w:lang w:eastAsia="en-US"/>
        </w:rPr>
      </w:pPr>
      <w:r w:rsidRPr="00426954">
        <w:rPr>
          <w:rFonts w:eastAsia="Palatino Linotype" w:cs="Palatino Linotype"/>
          <w:sz w:val="16"/>
          <w:szCs w:val="16"/>
        </w:rPr>
        <w:t>SCMM/AGZ/DEMF/</w:t>
      </w:r>
      <w:r w:rsidR="009902DB" w:rsidRPr="00426954">
        <w:rPr>
          <w:rFonts w:eastAsia="Palatino Linotype" w:cs="Palatino Linotype"/>
          <w:sz w:val="16"/>
          <w:szCs w:val="16"/>
        </w:rPr>
        <w:t>AGE</w:t>
      </w:r>
    </w:p>
    <w:p w14:paraId="5EFEA0CD" w14:textId="77777777" w:rsidR="00664420" w:rsidRPr="00426954" w:rsidRDefault="00664420" w:rsidP="00426954">
      <w:pPr>
        <w:ind w:right="-93"/>
        <w:rPr>
          <w:rFonts w:eastAsia="Calibri" w:cs="Tahoma"/>
          <w:szCs w:val="22"/>
          <w:lang w:val="es-ES"/>
        </w:rPr>
      </w:pPr>
    </w:p>
    <w:p w14:paraId="696BC976" w14:textId="77777777" w:rsidR="00664420" w:rsidRPr="00426954" w:rsidRDefault="00664420" w:rsidP="00426954">
      <w:pPr>
        <w:ind w:right="-93"/>
        <w:rPr>
          <w:rFonts w:eastAsia="Calibri" w:cs="Tahoma"/>
          <w:bCs/>
          <w:szCs w:val="22"/>
          <w:lang w:val="es-ES" w:eastAsia="en-US"/>
        </w:rPr>
      </w:pPr>
    </w:p>
    <w:p w14:paraId="671CB0C5" w14:textId="77777777" w:rsidR="00664420" w:rsidRPr="00426954" w:rsidRDefault="00664420" w:rsidP="00426954">
      <w:pPr>
        <w:ind w:right="-93"/>
        <w:rPr>
          <w:rFonts w:eastAsia="Calibri" w:cs="Tahoma"/>
          <w:bCs/>
          <w:szCs w:val="22"/>
          <w:lang w:val="es-ES_tradnl" w:eastAsia="en-US"/>
        </w:rPr>
      </w:pPr>
    </w:p>
    <w:p w14:paraId="52B66DE7" w14:textId="77777777" w:rsidR="00664420" w:rsidRPr="00426954" w:rsidRDefault="00664420" w:rsidP="00426954">
      <w:pPr>
        <w:ind w:right="-93"/>
        <w:rPr>
          <w:rFonts w:eastAsia="Calibri" w:cs="Tahoma"/>
          <w:bCs/>
          <w:szCs w:val="22"/>
          <w:lang w:val="es-ES_tradnl" w:eastAsia="en-US"/>
        </w:rPr>
      </w:pPr>
    </w:p>
    <w:p w14:paraId="3BA305D1" w14:textId="77777777" w:rsidR="00664420" w:rsidRPr="00426954" w:rsidRDefault="00664420" w:rsidP="00426954">
      <w:pPr>
        <w:ind w:right="-93"/>
        <w:rPr>
          <w:rFonts w:eastAsia="Calibri" w:cs="Tahoma"/>
          <w:bCs/>
          <w:szCs w:val="22"/>
          <w:lang w:val="es-ES_tradnl" w:eastAsia="en-US"/>
        </w:rPr>
      </w:pPr>
    </w:p>
    <w:p w14:paraId="78230707" w14:textId="77777777" w:rsidR="00664420" w:rsidRPr="00426954" w:rsidRDefault="00664420" w:rsidP="00426954">
      <w:pPr>
        <w:ind w:right="-93"/>
        <w:rPr>
          <w:rFonts w:eastAsia="Calibri" w:cs="Tahoma"/>
          <w:bCs/>
          <w:szCs w:val="22"/>
          <w:lang w:val="es-ES_tradnl" w:eastAsia="en-US"/>
        </w:rPr>
      </w:pPr>
    </w:p>
    <w:p w14:paraId="72D18B28" w14:textId="77777777" w:rsidR="00664420" w:rsidRPr="00426954" w:rsidRDefault="00664420" w:rsidP="00426954">
      <w:pPr>
        <w:ind w:right="-93"/>
        <w:rPr>
          <w:rFonts w:eastAsia="Calibri" w:cs="Tahoma"/>
          <w:bCs/>
          <w:szCs w:val="22"/>
          <w:lang w:val="es-ES_tradnl" w:eastAsia="en-US"/>
        </w:rPr>
      </w:pPr>
    </w:p>
    <w:p w14:paraId="6BD461DC" w14:textId="77777777" w:rsidR="00664420" w:rsidRPr="00426954" w:rsidRDefault="00664420" w:rsidP="00426954">
      <w:pPr>
        <w:tabs>
          <w:tab w:val="center" w:pos="4568"/>
        </w:tabs>
        <w:ind w:right="-93"/>
        <w:rPr>
          <w:rFonts w:eastAsia="Calibri" w:cs="Tahoma"/>
          <w:bCs/>
          <w:szCs w:val="22"/>
          <w:lang w:eastAsia="en-US"/>
        </w:rPr>
      </w:pPr>
    </w:p>
    <w:p w14:paraId="4DBB1727" w14:textId="77777777" w:rsidR="00664420" w:rsidRPr="00426954" w:rsidRDefault="00664420" w:rsidP="00426954">
      <w:pPr>
        <w:tabs>
          <w:tab w:val="center" w:pos="4568"/>
        </w:tabs>
        <w:ind w:right="-93"/>
        <w:rPr>
          <w:rFonts w:eastAsia="Calibri" w:cs="Tahoma"/>
          <w:bCs/>
          <w:szCs w:val="22"/>
          <w:lang w:eastAsia="en-US"/>
        </w:rPr>
      </w:pPr>
    </w:p>
    <w:p w14:paraId="1D74121B" w14:textId="77777777" w:rsidR="00664420" w:rsidRPr="00426954" w:rsidRDefault="00664420" w:rsidP="00426954">
      <w:pPr>
        <w:tabs>
          <w:tab w:val="center" w:pos="4568"/>
        </w:tabs>
        <w:ind w:right="-93"/>
        <w:rPr>
          <w:rFonts w:eastAsia="Calibri" w:cs="Tahoma"/>
          <w:bCs/>
          <w:szCs w:val="22"/>
          <w:lang w:eastAsia="en-US"/>
        </w:rPr>
      </w:pPr>
    </w:p>
    <w:p w14:paraId="08E74E9C" w14:textId="77777777" w:rsidR="00664420" w:rsidRPr="00426954" w:rsidRDefault="00664420" w:rsidP="00426954">
      <w:pPr>
        <w:tabs>
          <w:tab w:val="center" w:pos="4568"/>
        </w:tabs>
        <w:ind w:right="-93"/>
        <w:rPr>
          <w:rFonts w:eastAsia="Calibri" w:cs="Tahoma"/>
          <w:bCs/>
          <w:szCs w:val="22"/>
          <w:lang w:eastAsia="en-US"/>
        </w:rPr>
      </w:pPr>
    </w:p>
    <w:p w14:paraId="2CBF5E03" w14:textId="77777777" w:rsidR="00664420" w:rsidRPr="00426954" w:rsidRDefault="00664420" w:rsidP="00426954">
      <w:pPr>
        <w:tabs>
          <w:tab w:val="center" w:pos="4568"/>
        </w:tabs>
        <w:ind w:right="-93"/>
        <w:rPr>
          <w:rFonts w:eastAsia="Calibri" w:cs="Tahoma"/>
          <w:bCs/>
          <w:szCs w:val="22"/>
          <w:lang w:eastAsia="en-US"/>
        </w:rPr>
      </w:pPr>
    </w:p>
    <w:p w14:paraId="44865A6D" w14:textId="77777777" w:rsidR="00664420" w:rsidRPr="00426954" w:rsidRDefault="00664420" w:rsidP="00426954">
      <w:pPr>
        <w:tabs>
          <w:tab w:val="center" w:pos="4568"/>
        </w:tabs>
        <w:ind w:right="-93"/>
        <w:rPr>
          <w:rFonts w:eastAsia="Calibri" w:cs="Tahoma"/>
          <w:bCs/>
          <w:szCs w:val="22"/>
          <w:lang w:eastAsia="en-US"/>
        </w:rPr>
      </w:pPr>
    </w:p>
    <w:p w14:paraId="7147F06B" w14:textId="77777777" w:rsidR="00664420" w:rsidRPr="00426954" w:rsidRDefault="00664420" w:rsidP="00426954">
      <w:pPr>
        <w:tabs>
          <w:tab w:val="center" w:pos="4568"/>
        </w:tabs>
        <w:ind w:right="-93"/>
        <w:rPr>
          <w:rFonts w:eastAsia="Calibri" w:cs="Tahoma"/>
          <w:bCs/>
          <w:szCs w:val="22"/>
          <w:lang w:eastAsia="en-US"/>
        </w:rPr>
      </w:pPr>
    </w:p>
    <w:p w14:paraId="6FDF3D7E" w14:textId="77777777" w:rsidR="00664420" w:rsidRPr="00426954" w:rsidRDefault="00664420" w:rsidP="00426954">
      <w:pPr>
        <w:tabs>
          <w:tab w:val="center" w:pos="4568"/>
        </w:tabs>
        <w:ind w:right="-93"/>
        <w:rPr>
          <w:rFonts w:eastAsia="Calibri" w:cs="Tahoma"/>
          <w:bCs/>
          <w:szCs w:val="22"/>
          <w:lang w:eastAsia="en-US"/>
        </w:rPr>
      </w:pPr>
    </w:p>
    <w:p w14:paraId="6246F818" w14:textId="77777777" w:rsidR="00664420" w:rsidRPr="00426954" w:rsidRDefault="00664420" w:rsidP="00426954">
      <w:pPr>
        <w:tabs>
          <w:tab w:val="center" w:pos="4568"/>
        </w:tabs>
        <w:ind w:right="-93"/>
        <w:rPr>
          <w:rFonts w:eastAsia="Calibri" w:cs="Tahoma"/>
          <w:bCs/>
          <w:szCs w:val="22"/>
          <w:lang w:eastAsia="en-US"/>
        </w:rPr>
      </w:pPr>
    </w:p>
    <w:p w14:paraId="57A88B28" w14:textId="77777777" w:rsidR="00664420" w:rsidRPr="00426954" w:rsidRDefault="00664420" w:rsidP="00426954">
      <w:pPr>
        <w:tabs>
          <w:tab w:val="center" w:pos="4568"/>
        </w:tabs>
        <w:ind w:right="-93"/>
        <w:rPr>
          <w:rFonts w:eastAsia="Calibri" w:cs="Tahoma"/>
          <w:bCs/>
          <w:szCs w:val="22"/>
          <w:lang w:eastAsia="en-US"/>
        </w:rPr>
      </w:pPr>
    </w:p>
    <w:p w14:paraId="77EF6095" w14:textId="77777777" w:rsidR="00664420" w:rsidRPr="00426954" w:rsidRDefault="00664420" w:rsidP="00426954">
      <w:pPr>
        <w:tabs>
          <w:tab w:val="center" w:pos="4568"/>
        </w:tabs>
        <w:ind w:right="-93"/>
        <w:rPr>
          <w:rFonts w:eastAsia="Calibri" w:cs="Tahoma"/>
          <w:bCs/>
          <w:szCs w:val="22"/>
          <w:lang w:eastAsia="en-US"/>
        </w:rPr>
      </w:pPr>
    </w:p>
    <w:p w14:paraId="35593947" w14:textId="77777777" w:rsidR="00664420" w:rsidRPr="00426954" w:rsidRDefault="00664420" w:rsidP="00426954">
      <w:pPr>
        <w:tabs>
          <w:tab w:val="center" w:pos="4568"/>
        </w:tabs>
        <w:ind w:right="-93"/>
        <w:rPr>
          <w:rFonts w:eastAsia="Calibri" w:cs="Tahoma"/>
          <w:bCs/>
          <w:szCs w:val="22"/>
          <w:lang w:eastAsia="en-US"/>
        </w:rPr>
      </w:pPr>
    </w:p>
    <w:p w14:paraId="3AF72A17" w14:textId="77777777" w:rsidR="00664420" w:rsidRPr="00426954" w:rsidRDefault="00664420" w:rsidP="00426954">
      <w:pPr>
        <w:tabs>
          <w:tab w:val="center" w:pos="4568"/>
        </w:tabs>
        <w:ind w:right="-93"/>
        <w:rPr>
          <w:rFonts w:eastAsia="Calibri" w:cs="Tahoma"/>
          <w:bCs/>
          <w:szCs w:val="22"/>
          <w:lang w:eastAsia="en-US"/>
        </w:rPr>
      </w:pPr>
    </w:p>
    <w:p w14:paraId="37169144" w14:textId="77777777" w:rsidR="00664420" w:rsidRPr="00426954" w:rsidRDefault="00664420" w:rsidP="00426954">
      <w:pPr>
        <w:tabs>
          <w:tab w:val="center" w:pos="4568"/>
        </w:tabs>
        <w:ind w:right="-93"/>
        <w:rPr>
          <w:rFonts w:eastAsia="Calibri" w:cs="Tahoma"/>
          <w:bCs/>
          <w:szCs w:val="22"/>
          <w:lang w:eastAsia="en-US"/>
        </w:rPr>
      </w:pPr>
    </w:p>
    <w:p w14:paraId="77CFC088" w14:textId="77777777" w:rsidR="00664420" w:rsidRPr="00426954" w:rsidRDefault="00664420" w:rsidP="00426954">
      <w:pPr>
        <w:tabs>
          <w:tab w:val="center" w:pos="4568"/>
        </w:tabs>
        <w:ind w:right="-93"/>
        <w:rPr>
          <w:rFonts w:eastAsia="Calibri" w:cs="Tahoma"/>
          <w:bCs/>
          <w:szCs w:val="22"/>
          <w:lang w:eastAsia="en-US"/>
        </w:rPr>
      </w:pPr>
    </w:p>
    <w:p w14:paraId="781A11A5" w14:textId="77777777" w:rsidR="00664420" w:rsidRPr="00426954" w:rsidRDefault="00664420" w:rsidP="00426954">
      <w:pPr>
        <w:tabs>
          <w:tab w:val="center" w:pos="4568"/>
        </w:tabs>
        <w:ind w:right="-93"/>
        <w:rPr>
          <w:rFonts w:eastAsia="Calibri" w:cs="Tahoma"/>
          <w:bCs/>
          <w:szCs w:val="22"/>
          <w:lang w:eastAsia="en-US"/>
        </w:rPr>
      </w:pPr>
    </w:p>
    <w:p w14:paraId="5B4ADFF3" w14:textId="77777777" w:rsidR="00A131AC" w:rsidRPr="00426954" w:rsidRDefault="00A131AC" w:rsidP="00426954">
      <w:pPr>
        <w:rPr>
          <w:szCs w:val="22"/>
        </w:rPr>
      </w:pPr>
    </w:p>
    <w:sectPr w:rsidR="00A131AC" w:rsidRPr="0042695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43E46" w14:textId="77777777" w:rsidR="002934E4" w:rsidRDefault="002934E4" w:rsidP="00664420">
      <w:pPr>
        <w:spacing w:line="240" w:lineRule="auto"/>
      </w:pPr>
      <w:r>
        <w:separator/>
      </w:r>
    </w:p>
  </w:endnote>
  <w:endnote w:type="continuationSeparator" w:id="0">
    <w:p w14:paraId="71BAE399" w14:textId="77777777" w:rsidR="002934E4" w:rsidRDefault="002934E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92011" w:rsidRDefault="00D92011">
    <w:pPr>
      <w:tabs>
        <w:tab w:val="center" w:pos="4550"/>
        <w:tab w:val="left" w:pos="5818"/>
      </w:tabs>
      <w:ind w:right="260"/>
      <w:jc w:val="right"/>
      <w:rPr>
        <w:color w:val="071320" w:themeColor="text2" w:themeShade="80"/>
        <w:sz w:val="24"/>
        <w:szCs w:val="24"/>
      </w:rPr>
    </w:pPr>
  </w:p>
  <w:p w14:paraId="1BCA7F23" w14:textId="77777777" w:rsidR="00D92011" w:rsidRDefault="00D920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6FFBC12" w:rsidR="00D92011" w:rsidRDefault="00D9201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61174" w:rsidRPr="00E61174">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61174" w:rsidRPr="00E61174">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D92011" w:rsidRDefault="00D920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C8BF" w14:textId="77777777" w:rsidR="002934E4" w:rsidRDefault="002934E4" w:rsidP="00664420">
      <w:pPr>
        <w:spacing w:line="240" w:lineRule="auto"/>
      </w:pPr>
      <w:r>
        <w:separator/>
      </w:r>
    </w:p>
  </w:footnote>
  <w:footnote w:type="continuationSeparator" w:id="0">
    <w:p w14:paraId="7DA4CD81" w14:textId="77777777" w:rsidR="002934E4" w:rsidRDefault="002934E4" w:rsidP="00664420">
      <w:pPr>
        <w:spacing w:line="240" w:lineRule="auto"/>
      </w:pPr>
      <w:r>
        <w:continuationSeparator/>
      </w:r>
    </w:p>
  </w:footnote>
  <w:footnote w:id="1">
    <w:p w14:paraId="1EBC6675" w14:textId="77777777" w:rsidR="00D92011" w:rsidRPr="00A31FFA" w:rsidRDefault="00D92011" w:rsidP="009B27BB">
      <w:pPr>
        <w:pStyle w:val="Textonotapie"/>
        <w:jc w:val="both"/>
        <w:rPr>
          <w:rFonts w:ascii="Palatino Linotype" w:hAnsi="Palatino Linotype"/>
          <w:i/>
        </w:rPr>
      </w:pPr>
      <w:r>
        <w:rPr>
          <w:rStyle w:val="Refdenotaalpie"/>
        </w:rPr>
        <w:footnoteRef/>
      </w:r>
      <w:r>
        <w:t xml:space="preserve"> </w:t>
      </w:r>
      <w:r w:rsidRPr="00A31FFA">
        <w:rPr>
          <w:rFonts w:ascii="Palatino Linotype" w:hAnsi="Palatino Linotype"/>
          <w:i/>
        </w:rPr>
        <w:t>Supletoriedad</w:t>
      </w:r>
    </w:p>
    <w:p w14:paraId="3CB34EED" w14:textId="77777777" w:rsidR="00D92011" w:rsidRPr="00A31FFA" w:rsidRDefault="00D92011" w:rsidP="009B27BB">
      <w:pPr>
        <w:pStyle w:val="Textonotapie"/>
        <w:jc w:val="both"/>
        <w:rPr>
          <w:i/>
        </w:rPr>
      </w:pPr>
      <w:r w:rsidRPr="00A31FFA">
        <w:rPr>
          <w:rFonts w:ascii="Palatino Linotype" w:hAnsi="Palatino Linotype"/>
          <w:i/>
        </w:rPr>
        <w:t xml:space="preserve">Artículo 11. A falta de disposición expresa en la presente Ley, se aplicarán de manera supletoria las </w:t>
      </w:r>
      <w:r>
        <w:rPr>
          <w:rFonts w:ascii="Palatino Linotype" w:hAnsi="Palatino Linotype"/>
          <w:i/>
        </w:rPr>
        <w:t>d</w:t>
      </w:r>
      <w:r w:rsidRPr="00A31FFA">
        <w:rPr>
          <w:rFonts w:ascii="Palatino Linotype" w:hAnsi="Palatino Linotype"/>
          <w:i/>
        </w:rPr>
        <w:t>isposiciones de la Ley</w:t>
      </w:r>
      <w:r>
        <w:rPr>
          <w:rFonts w:ascii="Palatino Linotype" w:hAnsi="Palatino Linotype"/>
          <w:i/>
        </w:rPr>
        <w:t xml:space="preserve"> </w:t>
      </w:r>
      <w:r w:rsidRPr="00A31FFA">
        <w:rPr>
          <w:rFonts w:ascii="Palatino Linotype" w:hAnsi="Palatino Linotype"/>
          <w:i/>
        </w:rPr>
        <w:t>General, la Ley General de Transparencia y Acceso a la Información Pública, de la Ley de Transparencia, del Código de</w:t>
      </w:r>
      <w:r>
        <w:rPr>
          <w:rFonts w:ascii="Palatino Linotype" w:hAnsi="Palatino Linotype"/>
          <w:i/>
        </w:rPr>
        <w:t xml:space="preserve"> </w:t>
      </w:r>
      <w:r w:rsidRPr="00A31FFA">
        <w:rPr>
          <w:rFonts w:ascii="Palatino Linotype" w:hAnsi="Palatino Linotype"/>
          <w:i/>
        </w:rPr>
        <w:t>Procedimientos Administrativos del Estado de México, el Código de Procedimientos Civiles del Estado de México y del</w:t>
      </w:r>
      <w:r>
        <w:rPr>
          <w:rFonts w:ascii="Palatino Linotype" w:hAnsi="Palatino Linotype"/>
          <w:i/>
        </w:rPr>
        <w:t xml:space="preserve"> </w:t>
      </w:r>
      <w:r w:rsidRPr="00A31FFA">
        <w:rPr>
          <w:rFonts w:ascii="Palatino Linotype" w:hAnsi="Palatino Linotype"/>
          <w:i/>
        </w:rPr>
        <w:t>Código Civil del Estado de México.</w:t>
      </w:r>
    </w:p>
  </w:footnote>
  <w:footnote w:id="2">
    <w:p w14:paraId="45E7AB52" w14:textId="77777777" w:rsidR="00D92011" w:rsidRDefault="00D92011" w:rsidP="009B27BB">
      <w:pPr>
        <w:pStyle w:val="Textonotapie"/>
      </w:pPr>
      <w:r>
        <w:rPr>
          <w:rStyle w:val="Refdenotaalpie"/>
        </w:rPr>
        <w:footnoteRef/>
      </w:r>
      <w:r>
        <w:t xml:space="preserve"> Procedimiento para Sustanciar los Recursos de Revisión</w:t>
      </w:r>
    </w:p>
    <w:p w14:paraId="63A43EBB" w14:textId="77777777" w:rsidR="00D92011" w:rsidRPr="00A31FFA" w:rsidRDefault="00D92011" w:rsidP="009B27BB">
      <w:pPr>
        <w:pStyle w:val="Textonotapie"/>
        <w:jc w:val="both"/>
        <w:rPr>
          <w:rFonts w:ascii="Palatino Linotype" w:hAnsi="Palatino Linotype"/>
          <w:i/>
        </w:rPr>
      </w:pPr>
      <w:r w:rsidRPr="00A31FFA">
        <w:rPr>
          <w:rFonts w:ascii="Palatino Linotype" w:hAnsi="Palatino Linotype"/>
          <w:i/>
        </w:rPr>
        <w:t>Artículo 127. A falta de disposición expresa en esta Ley, el recurso de revisión será tramitado de conformidad con los términos, plazos y requisitos señalados en la Ley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2011" w:rsidRPr="00330DA7" w14:paraId="070A4B18" w14:textId="77777777" w:rsidTr="003F35FD">
      <w:trPr>
        <w:trHeight w:val="144"/>
        <w:jc w:val="right"/>
      </w:trPr>
      <w:tc>
        <w:tcPr>
          <w:tcW w:w="2727" w:type="dxa"/>
        </w:tcPr>
        <w:p w14:paraId="62B7493A" w14:textId="77777777" w:rsidR="00D92011" w:rsidRPr="00330DA7" w:rsidRDefault="00D92011" w:rsidP="00CA45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25F84EA" w:rsidR="00D92011" w:rsidRPr="00BB704F" w:rsidRDefault="00D92011" w:rsidP="00CA4598">
          <w:pPr>
            <w:tabs>
              <w:tab w:val="right" w:pos="8838"/>
            </w:tabs>
            <w:spacing w:line="240" w:lineRule="auto"/>
            <w:ind w:right="-105"/>
            <w:rPr>
              <w:rFonts w:eastAsia="Calibri" w:cs="Tahoma"/>
              <w:szCs w:val="22"/>
              <w:lang w:eastAsia="en-US"/>
            </w:rPr>
          </w:pPr>
          <w:r>
            <w:rPr>
              <w:rFonts w:eastAsia="Calibri" w:cs="Tahoma"/>
              <w:szCs w:val="22"/>
              <w:lang w:eastAsia="en-US"/>
            </w:rPr>
            <w:t>01667/INFOEM/AD/RR/2025</w:t>
          </w:r>
        </w:p>
      </w:tc>
    </w:tr>
    <w:tr w:rsidR="00D92011" w:rsidRPr="00330DA7" w14:paraId="4521E058" w14:textId="77777777" w:rsidTr="003F35FD">
      <w:trPr>
        <w:trHeight w:val="283"/>
        <w:jc w:val="right"/>
      </w:trPr>
      <w:tc>
        <w:tcPr>
          <w:tcW w:w="2727" w:type="dxa"/>
        </w:tcPr>
        <w:p w14:paraId="0B68C086" w14:textId="77777777" w:rsidR="00D92011" w:rsidRPr="00330DA7" w:rsidRDefault="00D92011" w:rsidP="00CA45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6DB1DC6" w:rsidR="00D92011" w:rsidRPr="00BB704F" w:rsidRDefault="00D92011" w:rsidP="00CA4598">
          <w:pPr>
            <w:tabs>
              <w:tab w:val="left" w:pos="2834"/>
              <w:tab w:val="right" w:pos="8838"/>
            </w:tabs>
            <w:spacing w:line="240" w:lineRule="auto"/>
            <w:ind w:left="-108" w:right="-105"/>
            <w:rPr>
              <w:rFonts w:eastAsia="Calibri" w:cs="Tahoma"/>
              <w:szCs w:val="22"/>
              <w:lang w:eastAsia="en-US"/>
            </w:rPr>
          </w:pPr>
          <w:r w:rsidRPr="009902DB">
            <w:rPr>
              <w:rFonts w:eastAsia="Calibri" w:cs="Tahoma"/>
              <w:szCs w:val="22"/>
              <w:lang w:eastAsia="en-US"/>
            </w:rPr>
            <w:t>Instituto de Seguridad Social del Estado de México y Municipios</w:t>
          </w:r>
        </w:p>
      </w:tc>
    </w:tr>
    <w:tr w:rsidR="00D92011" w:rsidRPr="00330DA7" w14:paraId="6331D9B6" w14:textId="77777777" w:rsidTr="003F35FD">
      <w:trPr>
        <w:trHeight w:val="283"/>
        <w:jc w:val="right"/>
      </w:trPr>
      <w:tc>
        <w:tcPr>
          <w:tcW w:w="2727" w:type="dxa"/>
        </w:tcPr>
        <w:p w14:paraId="3FA86BAE" w14:textId="53104C8D" w:rsidR="00D92011" w:rsidRPr="00330DA7" w:rsidRDefault="00D92011" w:rsidP="00CA45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92011" w:rsidRPr="00EA66FC" w:rsidRDefault="00D92011" w:rsidP="00CA4598">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14EBF06" w:rsidR="00D92011" w:rsidRPr="00443C6B" w:rsidRDefault="00D9201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217074669" name="Imagen 21707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92011" w:rsidRPr="00330DA7" w14:paraId="29CFF901" w14:textId="77777777" w:rsidTr="00BB704F">
      <w:trPr>
        <w:trHeight w:val="1435"/>
      </w:trPr>
      <w:tc>
        <w:tcPr>
          <w:tcW w:w="283" w:type="dxa"/>
          <w:shd w:val="clear" w:color="auto" w:fill="auto"/>
        </w:tcPr>
        <w:p w14:paraId="046B9F8F" w14:textId="77777777" w:rsidR="00D92011" w:rsidRPr="00330DA7" w:rsidRDefault="00D92011" w:rsidP="00CA4598">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92011" w:rsidRPr="00330DA7" w14:paraId="04F272D2" w14:textId="77777777" w:rsidTr="00BB704F">
            <w:trPr>
              <w:trHeight w:val="144"/>
            </w:trPr>
            <w:tc>
              <w:tcPr>
                <w:tcW w:w="2727" w:type="dxa"/>
              </w:tcPr>
              <w:p w14:paraId="2FD4DBF6" w14:textId="77777777" w:rsidR="00D92011" w:rsidRPr="00330DA7" w:rsidRDefault="00D92011" w:rsidP="00CA4598">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9D5A6FC" w:rsidR="00D92011" w:rsidRPr="00A90C72" w:rsidRDefault="00D92011" w:rsidP="00CA4598">
                <w:pPr>
                  <w:tabs>
                    <w:tab w:val="right" w:pos="8838"/>
                  </w:tabs>
                  <w:spacing w:line="240" w:lineRule="auto"/>
                  <w:ind w:left="-74" w:right="-105"/>
                  <w:rPr>
                    <w:rFonts w:eastAsia="Calibri" w:cs="Tahoma"/>
                    <w:szCs w:val="22"/>
                    <w:lang w:eastAsia="en-US"/>
                  </w:rPr>
                </w:pPr>
                <w:r>
                  <w:rPr>
                    <w:rFonts w:eastAsia="Calibri" w:cs="Tahoma"/>
                    <w:szCs w:val="22"/>
                    <w:lang w:eastAsia="en-US"/>
                  </w:rPr>
                  <w:t>01667/INFOEM/AD/RR/2025</w:t>
                </w:r>
              </w:p>
            </w:tc>
            <w:tc>
              <w:tcPr>
                <w:tcW w:w="3402" w:type="dxa"/>
              </w:tcPr>
              <w:p w14:paraId="71DEA1CF" w14:textId="77777777" w:rsidR="00D92011" w:rsidRDefault="00D92011" w:rsidP="00CA4598">
                <w:pPr>
                  <w:tabs>
                    <w:tab w:val="right" w:pos="8838"/>
                  </w:tabs>
                  <w:spacing w:line="240" w:lineRule="auto"/>
                  <w:ind w:left="-74" w:right="-105"/>
                  <w:rPr>
                    <w:rFonts w:eastAsia="Calibri" w:cs="Tahoma"/>
                    <w:szCs w:val="22"/>
                    <w:lang w:eastAsia="en-US"/>
                  </w:rPr>
                </w:pPr>
              </w:p>
            </w:tc>
          </w:tr>
          <w:tr w:rsidR="00D92011" w:rsidRPr="00330DA7" w14:paraId="05C58951" w14:textId="77777777" w:rsidTr="00BB704F">
            <w:trPr>
              <w:trHeight w:val="144"/>
            </w:trPr>
            <w:tc>
              <w:tcPr>
                <w:tcW w:w="2727" w:type="dxa"/>
              </w:tcPr>
              <w:p w14:paraId="642B9610" w14:textId="77777777" w:rsidR="00D92011" w:rsidRPr="00330DA7" w:rsidRDefault="00D92011" w:rsidP="00CA4598">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D850D41" w:rsidR="00D92011" w:rsidRPr="005F19B1" w:rsidRDefault="00E61174" w:rsidP="00CA4598">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 xml:space="preserve">XXXX </w:t>
                </w:r>
                <w:proofErr w:type="spellStart"/>
                <w:r>
                  <w:rPr>
                    <w:rFonts w:eastAsia="Calibri" w:cs="Tahoma"/>
                    <w:szCs w:val="22"/>
                    <w:lang w:eastAsia="en-US"/>
                  </w:rPr>
                  <w:t>XXXX</w:t>
                </w:r>
                <w:proofErr w:type="spellEnd"/>
                <w:r>
                  <w:rPr>
                    <w:rFonts w:eastAsia="Calibri" w:cs="Tahoma"/>
                    <w:szCs w:val="22"/>
                    <w:lang w:eastAsia="en-US"/>
                  </w:rPr>
                  <w:t xml:space="preserve"> XXXXXXX XXXXX</w:t>
                </w:r>
              </w:p>
            </w:tc>
            <w:tc>
              <w:tcPr>
                <w:tcW w:w="3402" w:type="dxa"/>
              </w:tcPr>
              <w:p w14:paraId="73F47F53" w14:textId="77777777" w:rsidR="00D92011" w:rsidRPr="005F19B1" w:rsidRDefault="00D92011" w:rsidP="00CA4598">
                <w:pPr>
                  <w:tabs>
                    <w:tab w:val="left" w:pos="3122"/>
                    <w:tab w:val="right" w:pos="8838"/>
                  </w:tabs>
                  <w:spacing w:line="240" w:lineRule="auto"/>
                  <w:ind w:left="-105" w:right="-105"/>
                  <w:rPr>
                    <w:rFonts w:eastAsia="Calibri" w:cs="Tahoma"/>
                    <w:szCs w:val="22"/>
                    <w:lang w:eastAsia="en-US"/>
                  </w:rPr>
                </w:pPr>
              </w:p>
            </w:tc>
          </w:tr>
          <w:bookmarkEnd w:id="1"/>
          <w:tr w:rsidR="00D92011" w:rsidRPr="00330DA7" w14:paraId="00E6CDC1" w14:textId="77777777" w:rsidTr="00BB704F">
            <w:trPr>
              <w:trHeight w:val="283"/>
            </w:trPr>
            <w:tc>
              <w:tcPr>
                <w:tcW w:w="2727" w:type="dxa"/>
              </w:tcPr>
              <w:p w14:paraId="0631AD24" w14:textId="77777777" w:rsidR="00D92011" w:rsidRPr="00330DA7" w:rsidRDefault="00D92011" w:rsidP="00CA45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EF76118" w:rsidR="00D92011" w:rsidRPr="00952DD0" w:rsidRDefault="00D92011" w:rsidP="00CA4598">
                <w:pPr>
                  <w:tabs>
                    <w:tab w:val="left" w:pos="2834"/>
                    <w:tab w:val="right" w:pos="8838"/>
                  </w:tabs>
                  <w:spacing w:line="240" w:lineRule="auto"/>
                  <w:ind w:left="-108" w:right="-105"/>
                  <w:rPr>
                    <w:rFonts w:eastAsia="Calibri" w:cs="Tahoma"/>
                    <w:szCs w:val="22"/>
                    <w:lang w:eastAsia="en-US"/>
                  </w:rPr>
                </w:pPr>
                <w:r w:rsidRPr="009902DB">
                  <w:rPr>
                    <w:rFonts w:eastAsia="Calibri" w:cs="Tahoma"/>
                    <w:szCs w:val="22"/>
                    <w:lang w:eastAsia="en-US"/>
                  </w:rPr>
                  <w:t>Instituto de Seguridad Social del Estado de México y Municipios</w:t>
                </w:r>
              </w:p>
            </w:tc>
            <w:tc>
              <w:tcPr>
                <w:tcW w:w="3402" w:type="dxa"/>
              </w:tcPr>
              <w:p w14:paraId="3A7DA319" w14:textId="77777777" w:rsidR="00D92011" w:rsidRPr="00A90C72" w:rsidRDefault="00D92011" w:rsidP="00CA4598">
                <w:pPr>
                  <w:tabs>
                    <w:tab w:val="left" w:pos="2834"/>
                    <w:tab w:val="right" w:pos="8838"/>
                  </w:tabs>
                  <w:spacing w:line="240" w:lineRule="auto"/>
                  <w:ind w:left="-108" w:right="-105"/>
                  <w:rPr>
                    <w:rFonts w:eastAsia="Calibri" w:cs="Tahoma"/>
                    <w:szCs w:val="22"/>
                    <w:lang w:eastAsia="en-US"/>
                  </w:rPr>
                </w:pPr>
              </w:p>
            </w:tc>
          </w:tr>
          <w:tr w:rsidR="00D92011" w:rsidRPr="00330DA7" w14:paraId="0F6CD8D2" w14:textId="77777777" w:rsidTr="00BB704F">
            <w:trPr>
              <w:trHeight w:val="283"/>
            </w:trPr>
            <w:tc>
              <w:tcPr>
                <w:tcW w:w="2727" w:type="dxa"/>
              </w:tcPr>
              <w:p w14:paraId="31700628" w14:textId="1DE530B2" w:rsidR="00D92011" w:rsidRPr="00330DA7" w:rsidRDefault="00D92011" w:rsidP="00CA459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92011" w:rsidRPr="00EA66FC" w:rsidRDefault="00D92011" w:rsidP="00CA4598">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92011" w:rsidRPr="00330DA7" w:rsidRDefault="00D92011" w:rsidP="00CA4598">
                <w:pPr>
                  <w:tabs>
                    <w:tab w:val="right" w:pos="8838"/>
                  </w:tabs>
                  <w:spacing w:line="240" w:lineRule="auto"/>
                  <w:ind w:left="-108" w:right="-105"/>
                  <w:rPr>
                    <w:rFonts w:eastAsia="Calibri" w:cs="Tahoma"/>
                    <w:szCs w:val="22"/>
                    <w:lang w:eastAsia="en-US"/>
                  </w:rPr>
                </w:pPr>
              </w:p>
            </w:tc>
          </w:tr>
        </w:tbl>
        <w:p w14:paraId="5DC6AC61" w14:textId="77777777" w:rsidR="00D92011" w:rsidRPr="00330DA7" w:rsidRDefault="00D92011" w:rsidP="00CA4598">
          <w:pPr>
            <w:tabs>
              <w:tab w:val="right" w:pos="8838"/>
            </w:tabs>
            <w:spacing w:line="240" w:lineRule="auto"/>
            <w:ind w:left="-28"/>
            <w:rPr>
              <w:rFonts w:ascii="Arial" w:eastAsia="Calibri" w:hAnsi="Arial" w:cs="Arial"/>
              <w:b/>
              <w:szCs w:val="22"/>
              <w:lang w:eastAsia="en-US"/>
            </w:rPr>
          </w:pPr>
        </w:p>
      </w:tc>
    </w:tr>
  </w:tbl>
  <w:p w14:paraId="2A906731" w14:textId="77777777" w:rsidR="00D92011" w:rsidRPr="00765661" w:rsidRDefault="002934E4"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C17"/>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3E07F3"/>
    <w:multiLevelType w:val="hybridMultilevel"/>
    <w:tmpl w:val="5F687BCE"/>
    <w:lvl w:ilvl="0" w:tplc="DD78E4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C374A1F"/>
    <w:multiLevelType w:val="hybridMultilevel"/>
    <w:tmpl w:val="82FA2306"/>
    <w:lvl w:ilvl="0" w:tplc="A3B60D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8A628B"/>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61075"/>
    <w:multiLevelType w:val="hybridMultilevel"/>
    <w:tmpl w:val="07B27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38060D6"/>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1547B2"/>
    <w:multiLevelType w:val="hybridMultilevel"/>
    <w:tmpl w:val="51582C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061095"/>
    <w:multiLevelType w:val="hybridMultilevel"/>
    <w:tmpl w:val="BFDE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E751DA3"/>
    <w:multiLevelType w:val="hybridMultilevel"/>
    <w:tmpl w:val="F88E1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070267"/>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8F5FC4"/>
    <w:multiLevelType w:val="hybridMultilevel"/>
    <w:tmpl w:val="6168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67126A26"/>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741D80"/>
    <w:multiLevelType w:val="hybridMultilevel"/>
    <w:tmpl w:val="D102B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9"/>
  </w:num>
  <w:num w:numId="3">
    <w:abstractNumId w:val="26"/>
  </w:num>
  <w:num w:numId="4">
    <w:abstractNumId w:val="7"/>
  </w:num>
  <w:num w:numId="5">
    <w:abstractNumId w:val="4"/>
  </w:num>
  <w:num w:numId="6">
    <w:abstractNumId w:val="27"/>
  </w:num>
  <w:num w:numId="7">
    <w:abstractNumId w:val="16"/>
  </w:num>
  <w:num w:numId="8">
    <w:abstractNumId w:val="6"/>
  </w:num>
  <w:num w:numId="9">
    <w:abstractNumId w:val="15"/>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1"/>
  </w:num>
  <w:num w:numId="14">
    <w:abstractNumId w:val="5"/>
  </w:num>
  <w:num w:numId="15">
    <w:abstractNumId w:val="17"/>
  </w:num>
  <w:num w:numId="16">
    <w:abstractNumId w:val="21"/>
  </w:num>
  <w:num w:numId="17">
    <w:abstractNumId w:val="20"/>
  </w:num>
  <w:num w:numId="18">
    <w:abstractNumId w:val="18"/>
  </w:num>
  <w:num w:numId="19">
    <w:abstractNumId w:val="13"/>
  </w:num>
  <w:num w:numId="20">
    <w:abstractNumId w:val="22"/>
  </w:num>
  <w:num w:numId="21">
    <w:abstractNumId w:val="12"/>
  </w:num>
  <w:num w:numId="22">
    <w:abstractNumId w:val="0"/>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3ED"/>
    <w:rsid w:val="00001B41"/>
    <w:rsid w:val="0000629A"/>
    <w:rsid w:val="00013575"/>
    <w:rsid w:val="00023B8D"/>
    <w:rsid w:val="000264CD"/>
    <w:rsid w:val="000318BC"/>
    <w:rsid w:val="0003759D"/>
    <w:rsid w:val="000405A0"/>
    <w:rsid w:val="00042940"/>
    <w:rsid w:val="00057B2D"/>
    <w:rsid w:val="0006019C"/>
    <w:rsid w:val="00063558"/>
    <w:rsid w:val="00080071"/>
    <w:rsid w:val="00081938"/>
    <w:rsid w:val="00084C96"/>
    <w:rsid w:val="00084EAB"/>
    <w:rsid w:val="00086D66"/>
    <w:rsid w:val="00093755"/>
    <w:rsid w:val="000A70E4"/>
    <w:rsid w:val="000A7623"/>
    <w:rsid w:val="000B608C"/>
    <w:rsid w:val="000B7C85"/>
    <w:rsid w:val="000C4ABC"/>
    <w:rsid w:val="000D0D67"/>
    <w:rsid w:val="000D2277"/>
    <w:rsid w:val="000D39F2"/>
    <w:rsid w:val="000E09C4"/>
    <w:rsid w:val="000E43BA"/>
    <w:rsid w:val="0011350D"/>
    <w:rsid w:val="00114FEE"/>
    <w:rsid w:val="001234E7"/>
    <w:rsid w:val="001353A6"/>
    <w:rsid w:val="00141876"/>
    <w:rsid w:val="0014207B"/>
    <w:rsid w:val="0014304C"/>
    <w:rsid w:val="00150C49"/>
    <w:rsid w:val="001639CB"/>
    <w:rsid w:val="00181BDD"/>
    <w:rsid w:val="00184953"/>
    <w:rsid w:val="001A4B23"/>
    <w:rsid w:val="001A58B3"/>
    <w:rsid w:val="001B6666"/>
    <w:rsid w:val="001C537F"/>
    <w:rsid w:val="001C7688"/>
    <w:rsid w:val="001C7E33"/>
    <w:rsid w:val="001D6157"/>
    <w:rsid w:val="001F3515"/>
    <w:rsid w:val="00214A0B"/>
    <w:rsid w:val="00216CCB"/>
    <w:rsid w:val="00223BF3"/>
    <w:rsid w:val="00233005"/>
    <w:rsid w:val="00233F17"/>
    <w:rsid w:val="00240DB7"/>
    <w:rsid w:val="00243BA9"/>
    <w:rsid w:val="00244878"/>
    <w:rsid w:val="00261CA8"/>
    <w:rsid w:val="0028595D"/>
    <w:rsid w:val="00291DC6"/>
    <w:rsid w:val="002934E4"/>
    <w:rsid w:val="002A0170"/>
    <w:rsid w:val="002A3601"/>
    <w:rsid w:val="002B7C6F"/>
    <w:rsid w:val="002C4A9C"/>
    <w:rsid w:val="002D111C"/>
    <w:rsid w:val="002E4915"/>
    <w:rsid w:val="00300E66"/>
    <w:rsid w:val="00302476"/>
    <w:rsid w:val="00305F07"/>
    <w:rsid w:val="0030686F"/>
    <w:rsid w:val="00310DEA"/>
    <w:rsid w:val="00311BEC"/>
    <w:rsid w:val="00314ACA"/>
    <w:rsid w:val="00323DA4"/>
    <w:rsid w:val="00326E99"/>
    <w:rsid w:val="00327EE2"/>
    <w:rsid w:val="00331F35"/>
    <w:rsid w:val="00335CDF"/>
    <w:rsid w:val="00337EC4"/>
    <w:rsid w:val="003435ED"/>
    <w:rsid w:val="00344616"/>
    <w:rsid w:val="00347EC4"/>
    <w:rsid w:val="00351EA2"/>
    <w:rsid w:val="00353AB6"/>
    <w:rsid w:val="0035515C"/>
    <w:rsid w:val="00362A11"/>
    <w:rsid w:val="00363CD4"/>
    <w:rsid w:val="0036761F"/>
    <w:rsid w:val="00376958"/>
    <w:rsid w:val="00383515"/>
    <w:rsid w:val="00383ED4"/>
    <w:rsid w:val="00396C3E"/>
    <w:rsid w:val="003A40C1"/>
    <w:rsid w:val="003B4FF5"/>
    <w:rsid w:val="003B5D3E"/>
    <w:rsid w:val="003D2BD9"/>
    <w:rsid w:val="003D394A"/>
    <w:rsid w:val="003D749F"/>
    <w:rsid w:val="003E2C2C"/>
    <w:rsid w:val="003F16A3"/>
    <w:rsid w:val="003F35FD"/>
    <w:rsid w:val="003F4C0A"/>
    <w:rsid w:val="00403724"/>
    <w:rsid w:val="00411EA4"/>
    <w:rsid w:val="0041385B"/>
    <w:rsid w:val="004258D0"/>
    <w:rsid w:val="00426954"/>
    <w:rsid w:val="004326DC"/>
    <w:rsid w:val="00432ECF"/>
    <w:rsid w:val="00434CB3"/>
    <w:rsid w:val="00441BFA"/>
    <w:rsid w:val="00445547"/>
    <w:rsid w:val="00450130"/>
    <w:rsid w:val="00454FBD"/>
    <w:rsid w:val="004615A1"/>
    <w:rsid w:val="00465402"/>
    <w:rsid w:val="00466E8E"/>
    <w:rsid w:val="00467DD9"/>
    <w:rsid w:val="00472BCC"/>
    <w:rsid w:val="00485EA1"/>
    <w:rsid w:val="0049158C"/>
    <w:rsid w:val="00492114"/>
    <w:rsid w:val="004949E7"/>
    <w:rsid w:val="004A0EEA"/>
    <w:rsid w:val="004A28E6"/>
    <w:rsid w:val="004B6714"/>
    <w:rsid w:val="004D2005"/>
    <w:rsid w:val="004D7CD8"/>
    <w:rsid w:val="004E0A05"/>
    <w:rsid w:val="004E5068"/>
    <w:rsid w:val="004F4C46"/>
    <w:rsid w:val="004F7126"/>
    <w:rsid w:val="004F7A00"/>
    <w:rsid w:val="005000D0"/>
    <w:rsid w:val="00503A6A"/>
    <w:rsid w:val="0050473D"/>
    <w:rsid w:val="0050658E"/>
    <w:rsid w:val="00507A5B"/>
    <w:rsid w:val="00522ACC"/>
    <w:rsid w:val="00523F48"/>
    <w:rsid w:val="00526FD3"/>
    <w:rsid w:val="005365FA"/>
    <w:rsid w:val="005439B4"/>
    <w:rsid w:val="005443E7"/>
    <w:rsid w:val="00563C69"/>
    <w:rsid w:val="005706B7"/>
    <w:rsid w:val="005723CB"/>
    <w:rsid w:val="00575400"/>
    <w:rsid w:val="005834D5"/>
    <w:rsid w:val="005B18AF"/>
    <w:rsid w:val="005D11E9"/>
    <w:rsid w:val="005D5A50"/>
    <w:rsid w:val="005F5301"/>
    <w:rsid w:val="005F65B7"/>
    <w:rsid w:val="006067C7"/>
    <w:rsid w:val="006159AD"/>
    <w:rsid w:val="0063392E"/>
    <w:rsid w:val="00646436"/>
    <w:rsid w:val="0066182C"/>
    <w:rsid w:val="00664420"/>
    <w:rsid w:val="0066718A"/>
    <w:rsid w:val="00692FA0"/>
    <w:rsid w:val="00694A85"/>
    <w:rsid w:val="006A0167"/>
    <w:rsid w:val="006A646A"/>
    <w:rsid w:val="006B044A"/>
    <w:rsid w:val="006B10B0"/>
    <w:rsid w:val="006C0A11"/>
    <w:rsid w:val="006C11FA"/>
    <w:rsid w:val="006C5442"/>
    <w:rsid w:val="006C5FCF"/>
    <w:rsid w:val="006C6260"/>
    <w:rsid w:val="006D479A"/>
    <w:rsid w:val="006D4D4E"/>
    <w:rsid w:val="006E25BC"/>
    <w:rsid w:val="006E6BBC"/>
    <w:rsid w:val="006F15DE"/>
    <w:rsid w:val="006F7768"/>
    <w:rsid w:val="00704B93"/>
    <w:rsid w:val="00714F1D"/>
    <w:rsid w:val="00717E59"/>
    <w:rsid w:val="00720AAB"/>
    <w:rsid w:val="00737518"/>
    <w:rsid w:val="007421C3"/>
    <w:rsid w:val="0074376E"/>
    <w:rsid w:val="007602D9"/>
    <w:rsid w:val="00764677"/>
    <w:rsid w:val="0077025C"/>
    <w:rsid w:val="00775BFC"/>
    <w:rsid w:val="00775C78"/>
    <w:rsid w:val="00784C17"/>
    <w:rsid w:val="007921FE"/>
    <w:rsid w:val="007A3459"/>
    <w:rsid w:val="007B0FE4"/>
    <w:rsid w:val="007B6074"/>
    <w:rsid w:val="007B7248"/>
    <w:rsid w:val="007C001B"/>
    <w:rsid w:val="007D1C55"/>
    <w:rsid w:val="007D317F"/>
    <w:rsid w:val="007F21FD"/>
    <w:rsid w:val="007F5D06"/>
    <w:rsid w:val="008025DF"/>
    <w:rsid w:val="00804433"/>
    <w:rsid w:val="00805A6E"/>
    <w:rsid w:val="00813E82"/>
    <w:rsid w:val="00821F7A"/>
    <w:rsid w:val="00831786"/>
    <w:rsid w:val="00833E34"/>
    <w:rsid w:val="00834769"/>
    <w:rsid w:val="008450BB"/>
    <w:rsid w:val="00854359"/>
    <w:rsid w:val="00865CF4"/>
    <w:rsid w:val="00876DBC"/>
    <w:rsid w:val="008879E4"/>
    <w:rsid w:val="008A6003"/>
    <w:rsid w:val="008A6F88"/>
    <w:rsid w:val="008B1E16"/>
    <w:rsid w:val="008B2A48"/>
    <w:rsid w:val="008B5B58"/>
    <w:rsid w:val="008C1193"/>
    <w:rsid w:val="008D5EB3"/>
    <w:rsid w:val="008E1316"/>
    <w:rsid w:val="008E401D"/>
    <w:rsid w:val="008F0A99"/>
    <w:rsid w:val="008F4B01"/>
    <w:rsid w:val="009051A8"/>
    <w:rsid w:val="00910FD2"/>
    <w:rsid w:val="00931093"/>
    <w:rsid w:val="00931437"/>
    <w:rsid w:val="009408DF"/>
    <w:rsid w:val="009415BB"/>
    <w:rsid w:val="0094173F"/>
    <w:rsid w:val="00947B98"/>
    <w:rsid w:val="009507B0"/>
    <w:rsid w:val="00953430"/>
    <w:rsid w:val="00955C5A"/>
    <w:rsid w:val="0096784B"/>
    <w:rsid w:val="00970008"/>
    <w:rsid w:val="00970EB3"/>
    <w:rsid w:val="0098138C"/>
    <w:rsid w:val="009902DB"/>
    <w:rsid w:val="009A0600"/>
    <w:rsid w:val="009A2D78"/>
    <w:rsid w:val="009A37A3"/>
    <w:rsid w:val="009A7C10"/>
    <w:rsid w:val="009B27BB"/>
    <w:rsid w:val="009B2945"/>
    <w:rsid w:val="009D0344"/>
    <w:rsid w:val="009D2903"/>
    <w:rsid w:val="009E2614"/>
    <w:rsid w:val="009E2DEE"/>
    <w:rsid w:val="009F797C"/>
    <w:rsid w:val="00A131AC"/>
    <w:rsid w:val="00A1427F"/>
    <w:rsid w:val="00A16D85"/>
    <w:rsid w:val="00A216CB"/>
    <w:rsid w:val="00A21A20"/>
    <w:rsid w:val="00A332A8"/>
    <w:rsid w:val="00A36A99"/>
    <w:rsid w:val="00A53315"/>
    <w:rsid w:val="00A61347"/>
    <w:rsid w:val="00A70EF0"/>
    <w:rsid w:val="00A76BD1"/>
    <w:rsid w:val="00A841C6"/>
    <w:rsid w:val="00A9208D"/>
    <w:rsid w:val="00A96F8C"/>
    <w:rsid w:val="00AA6EA9"/>
    <w:rsid w:val="00AB5A2E"/>
    <w:rsid w:val="00AC2DB8"/>
    <w:rsid w:val="00AC3CA0"/>
    <w:rsid w:val="00AD3AC8"/>
    <w:rsid w:val="00AE3DA7"/>
    <w:rsid w:val="00AE43EC"/>
    <w:rsid w:val="00AE7078"/>
    <w:rsid w:val="00AF03C4"/>
    <w:rsid w:val="00AF28BA"/>
    <w:rsid w:val="00B025B6"/>
    <w:rsid w:val="00B0370D"/>
    <w:rsid w:val="00B22A80"/>
    <w:rsid w:val="00B2634C"/>
    <w:rsid w:val="00B3563B"/>
    <w:rsid w:val="00B360BC"/>
    <w:rsid w:val="00B54562"/>
    <w:rsid w:val="00B554A5"/>
    <w:rsid w:val="00B5555F"/>
    <w:rsid w:val="00BA216E"/>
    <w:rsid w:val="00BA55A8"/>
    <w:rsid w:val="00BB0023"/>
    <w:rsid w:val="00BB2ABF"/>
    <w:rsid w:val="00BB2B8B"/>
    <w:rsid w:val="00BB4372"/>
    <w:rsid w:val="00BB64F4"/>
    <w:rsid w:val="00BB7040"/>
    <w:rsid w:val="00BB704F"/>
    <w:rsid w:val="00BC2782"/>
    <w:rsid w:val="00BD345F"/>
    <w:rsid w:val="00BD3F4F"/>
    <w:rsid w:val="00BD5A7C"/>
    <w:rsid w:val="00BE11BD"/>
    <w:rsid w:val="00BE2755"/>
    <w:rsid w:val="00BE6EF2"/>
    <w:rsid w:val="00BE75AF"/>
    <w:rsid w:val="00BE7A1B"/>
    <w:rsid w:val="00BE7D9C"/>
    <w:rsid w:val="00BF0221"/>
    <w:rsid w:val="00BF091A"/>
    <w:rsid w:val="00BF0DF3"/>
    <w:rsid w:val="00BF4EAD"/>
    <w:rsid w:val="00BF6A6E"/>
    <w:rsid w:val="00BF752C"/>
    <w:rsid w:val="00C0102A"/>
    <w:rsid w:val="00C049E2"/>
    <w:rsid w:val="00C071E2"/>
    <w:rsid w:val="00C213AA"/>
    <w:rsid w:val="00C27A64"/>
    <w:rsid w:val="00C30F4C"/>
    <w:rsid w:val="00C36095"/>
    <w:rsid w:val="00C36318"/>
    <w:rsid w:val="00C36795"/>
    <w:rsid w:val="00C40140"/>
    <w:rsid w:val="00C44BB4"/>
    <w:rsid w:val="00C461EC"/>
    <w:rsid w:val="00C507D4"/>
    <w:rsid w:val="00C5440E"/>
    <w:rsid w:val="00C61DB2"/>
    <w:rsid w:val="00C6563E"/>
    <w:rsid w:val="00C67C64"/>
    <w:rsid w:val="00C71CEF"/>
    <w:rsid w:val="00C72DAA"/>
    <w:rsid w:val="00C75DAE"/>
    <w:rsid w:val="00C76033"/>
    <w:rsid w:val="00C80B14"/>
    <w:rsid w:val="00C95FFD"/>
    <w:rsid w:val="00CA10A2"/>
    <w:rsid w:val="00CA2085"/>
    <w:rsid w:val="00CA313A"/>
    <w:rsid w:val="00CA3C2B"/>
    <w:rsid w:val="00CA4598"/>
    <w:rsid w:val="00CA6E86"/>
    <w:rsid w:val="00CB497B"/>
    <w:rsid w:val="00CB7B27"/>
    <w:rsid w:val="00CB7BCD"/>
    <w:rsid w:val="00CB7E9A"/>
    <w:rsid w:val="00CC715F"/>
    <w:rsid w:val="00CD0298"/>
    <w:rsid w:val="00CD0B92"/>
    <w:rsid w:val="00CD0DCF"/>
    <w:rsid w:val="00CE29D3"/>
    <w:rsid w:val="00CE52A1"/>
    <w:rsid w:val="00CE7574"/>
    <w:rsid w:val="00CE7FC0"/>
    <w:rsid w:val="00CF2D8B"/>
    <w:rsid w:val="00CF7586"/>
    <w:rsid w:val="00D036D3"/>
    <w:rsid w:val="00D067FE"/>
    <w:rsid w:val="00D16BF0"/>
    <w:rsid w:val="00D25CFF"/>
    <w:rsid w:val="00D2790D"/>
    <w:rsid w:val="00D51ECD"/>
    <w:rsid w:val="00D57BEC"/>
    <w:rsid w:val="00D6170E"/>
    <w:rsid w:val="00D91CB4"/>
    <w:rsid w:val="00D92011"/>
    <w:rsid w:val="00D94BDA"/>
    <w:rsid w:val="00DB1C09"/>
    <w:rsid w:val="00DB6F0F"/>
    <w:rsid w:val="00DC5E89"/>
    <w:rsid w:val="00DD0016"/>
    <w:rsid w:val="00DE1133"/>
    <w:rsid w:val="00DE2536"/>
    <w:rsid w:val="00DE440B"/>
    <w:rsid w:val="00DE73CD"/>
    <w:rsid w:val="00E02C37"/>
    <w:rsid w:val="00E07C32"/>
    <w:rsid w:val="00E15627"/>
    <w:rsid w:val="00E16BF5"/>
    <w:rsid w:val="00E16D4A"/>
    <w:rsid w:val="00E2033E"/>
    <w:rsid w:val="00E2276B"/>
    <w:rsid w:val="00E2605C"/>
    <w:rsid w:val="00E33BC1"/>
    <w:rsid w:val="00E37A3F"/>
    <w:rsid w:val="00E37D3C"/>
    <w:rsid w:val="00E43891"/>
    <w:rsid w:val="00E44D33"/>
    <w:rsid w:val="00E547FD"/>
    <w:rsid w:val="00E60C22"/>
    <w:rsid w:val="00E61174"/>
    <w:rsid w:val="00E62E6A"/>
    <w:rsid w:val="00E7015A"/>
    <w:rsid w:val="00E73136"/>
    <w:rsid w:val="00E74379"/>
    <w:rsid w:val="00E7635B"/>
    <w:rsid w:val="00E83EF5"/>
    <w:rsid w:val="00E863AD"/>
    <w:rsid w:val="00E90B51"/>
    <w:rsid w:val="00E9335C"/>
    <w:rsid w:val="00E93C0F"/>
    <w:rsid w:val="00EA21C1"/>
    <w:rsid w:val="00EA2C9B"/>
    <w:rsid w:val="00EA755A"/>
    <w:rsid w:val="00EB2C2E"/>
    <w:rsid w:val="00EB580C"/>
    <w:rsid w:val="00EC73AE"/>
    <w:rsid w:val="00EC7937"/>
    <w:rsid w:val="00ED1C1E"/>
    <w:rsid w:val="00ED481A"/>
    <w:rsid w:val="00EE2AF2"/>
    <w:rsid w:val="00EF486D"/>
    <w:rsid w:val="00F02B52"/>
    <w:rsid w:val="00F07EE6"/>
    <w:rsid w:val="00F220C7"/>
    <w:rsid w:val="00F25D5D"/>
    <w:rsid w:val="00F33CC8"/>
    <w:rsid w:val="00F33E79"/>
    <w:rsid w:val="00F342DD"/>
    <w:rsid w:val="00F37DD5"/>
    <w:rsid w:val="00F4481C"/>
    <w:rsid w:val="00F55A3C"/>
    <w:rsid w:val="00F63FF6"/>
    <w:rsid w:val="00F75D23"/>
    <w:rsid w:val="00F928A9"/>
    <w:rsid w:val="00F977CC"/>
    <w:rsid w:val="00FA5957"/>
    <w:rsid w:val="00FB1D9E"/>
    <w:rsid w:val="00FB7C9E"/>
    <w:rsid w:val="00FC15AD"/>
    <w:rsid w:val="00FC3CE0"/>
    <w:rsid w:val="00FC6122"/>
    <w:rsid w:val="00FD06A8"/>
    <w:rsid w:val="00FE5B95"/>
    <w:rsid w:val="00FE7264"/>
    <w:rsid w:val="00FF7C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F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244878"/>
    <w:rPr>
      <w:b/>
      <w:bCs/>
    </w:rPr>
  </w:style>
  <w:style w:type="paragraph" w:styleId="Textodeglobo">
    <w:name w:val="Balloon Text"/>
    <w:basedOn w:val="Normal"/>
    <w:link w:val="TextodegloboCar"/>
    <w:uiPriority w:val="99"/>
    <w:semiHidden/>
    <w:unhideWhenUsed/>
    <w:rsid w:val="00E44D3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4D33"/>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226261555">
      <w:bodyDiv w:val="1"/>
      <w:marLeft w:val="0"/>
      <w:marRight w:val="0"/>
      <w:marTop w:val="0"/>
      <w:marBottom w:val="0"/>
      <w:divBdr>
        <w:top w:val="none" w:sz="0" w:space="0" w:color="auto"/>
        <w:left w:val="none" w:sz="0" w:space="0" w:color="auto"/>
        <w:bottom w:val="none" w:sz="0" w:space="0" w:color="auto"/>
        <w:right w:val="none" w:sz="0" w:space="0" w:color="auto"/>
      </w:divBdr>
    </w:div>
    <w:div w:id="228660266">
      <w:bodyDiv w:val="1"/>
      <w:marLeft w:val="0"/>
      <w:marRight w:val="0"/>
      <w:marTop w:val="0"/>
      <w:marBottom w:val="0"/>
      <w:divBdr>
        <w:top w:val="none" w:sz="0" w:space="0" w:color="auto"/>
        <w:left w:val="none" w:sz="0" w:space="0" w:color="auto"/>
        <w:bottom w:val="none" w:sz="0" w:space="0" w:color="auto"/>
        <w:right w:val="none" w:sz="0" w:space="0" w:color="auto"/>
      </w:divBdr>
    </w:div>
    <w:div w:id="610867218">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000694624">
      <w:bodyDiv w:val="1"/>
      <w:marLeft w:val="0"/>
      <w:marRight w:val="0"/>
      <w:marTop w:val="0"/>
      <w:marBottom w:val="0"/>
      <w:divBdr>
        <w:top w:val="none" w:sz="0" w:space="0" w:color="auto"/>
        <w:left w:val="none" w:sz="0" w:space="0" w:color="auto"/>
        <w:bottom w:val="none" w:sz="0" w:space="0" w:color="auto"/>
        <w:right w:val="none" w:sz="0" w:space="0" w:color="auto"/>
      </w:divBdr>
    </w:div>
    <w:div w:id="1058360395">
      <w:bodyDiv w:val="1"/>
      <w:marLeft w:val="0"/>
      <w:marRight w:val="0"/>
      <w:marTop w:val="0"/>
      <w:marBottom w:val="0"/>
      <w:divBdr>
        <w:top w:val="none" w:sz="0" w:space="0" w:color="auto"/>
        <w:left w:val="none" w:sz="0" w:space="0" w:color="auto"/>
        <w:bottom w:val="none" w:sz="0" w:space="0" w:color="auto"/>
        <w:right w:val="none" w:sz="0" w:space="0" w:color="auto"/>
      </w:divBdr>
    </w:div>
    <w:div w:id="1086539456">
      <w:bodyDiv w:val="1"/>
      <w:marLeft w:val="0"/>
      <w:marRight w:val="0"/>
      <w:marTop w:val="0"/>
      <w:marBottom w:val="0"/>
      <w:divBdr>
        <w:top w:val="none" w:sz="0" w:space="0" w:color="auto"/>
        <w:left w:val="none" w:sz="0" w:space="0" w:color="auto"/>
        <w:bottom w:val="none" w:sz="0" w:space="0" w:color="auto"/>
        <w:right w:val="none" w:sz="0" w:space="0" w:color="auto"/>
      </w:divBdr>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247687280">
      <w:bodyDiv w:val="1"/>
      <w:marLeft w:val="0"/>
      <w:marRight w:val="0"/>
      <w:marTop w:val="0"/>
      <w:marBottom w:val="0"/>
      <w:divBdr>
        <w:top w:val="none" w:sz="0" w:space="0" w:color="auto"/>
        <w:left w:val="none" w:sz="0" w:space="0" w:color="auto"/>
        <w:bottom w:val="none" w:sz="0" w:space="0" w:color="auto"/>
        <w:right w:val="none" w:sz="0" w:space="0" w:color="auto"/>
      </w:divBdr>
    </w:div>
    <w:div w:id="1317109039">
      <w:bodyDiv w:val="1"/>
      <w:marLeft w:val="0"/>
      <w:marRight w:val="0"/>
      <w:marTop w:val="0"/>
      <w:marBottom w:val="0"/>
      <w:divBdr>
        <w:top w:val="none" w:sz="0" w:space="0" w:color="auto"/>
        <w:left w:val="none" w:sz="0" w:space="0" w:color="auto"/>
        <w:bottom w:val="none" w:sz="0" w:space="0" w:color="auto"/>
        <w:right w:val="none" w:sz="0" w:space="0" w:color="auto"/>
      </w:divBdr>
    </w:div>
    <w:div w:id="1394815848">
      <w:bodyDiv w:val="1"/>
      <w:marLeft w:val="0"/>
      <w:marRight w:val="0"/>
      <w:marTop w:val="0"/>
      <w:marBottom w:val="0"/>
      <w:divBdr>
        <w:top w:val="none" w:sz="0" w:space="0" w:color="auto"/>
        <w:left w:val="none" w:sz="0" w:space="0" w:color="auto"/>
        <w:bottom w:val="none" w:sz="0" w:space="0" w:color="auto"/>
        <w:right w:val="none" w:sz="0" w:space="0" w:color="auto"/>
      </w:divBdr>
    </w:div>
    <w:div w:id="1926955403">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 w:id="1982928492">
      <w:bodyDiv w:val="1"/>
      <w:marLeft w:val="0"/>
      <w:marRight w:val="0"/>
      <w:marTop w:val="0"/>
      <w:marBottom w:val="0"/>
      <w:divBdr>
        <w:top w:val="none" w:sz="0" w:space="0" w:color="auto"/>
        <w:left w:val="none" w:sz="0" w:space="0" w:color="auto"/>
        <w:bottom w:val="none" w:sz="0" w:space="0" w:color="auto"/>
        <w:right w:val="none" w:sz="0" w:space="0" w:color="auto"/>
      </w:divBdr>
    </w:div>
    <w:div w:id="2126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B16CDEC-A0CB-4EF1-B28D-6B51DF30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4290</Words>
  <Characters>23595</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2025-06-12T17:52:00Z</cp:lastPrinted>
  <dcterms:created xsi:type="dcterms:W3CDTF">2025-06-05T19:41:00Z</dcterms:created>
  <dcterms:modified xsi:type="dcterms:W3CDTF">2025-08-07T23:21:00Z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