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B149D" w14:textId="77777777" w:rsidR="00366EB8" w:rsidRPr="00D05077" w:rsidRDefault="00366EB8" w:rsidP="000F17F3">
      <w:pPr>
        <w:spacing w:before="240" w:after="240" w:line="360" w:lineRule="auto"/>
        <w:jc w:val="both"/>
        <w:rPr>
          <w:rFonts w:ascii="Palatino Linotype" w:eastAsia="Palatino Linotype" w:hAnsi="Palatino Linotype" w:cs="Palatino Linotype"/>
          <w:color w:val="000000" w:themeColor="text1"/>
        </w:rPr>
      </w:pPr>
      <w:bookmarkStart w:id="0" w:name="_GoBack"/>
      <w:bookmarkEnd w:id="0"/>
      <w:r w:rsidRPr="00D05077">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Estado de México</w:t>
      </w:r>
      <w:r w:rsidRPr="00D05077">
        <w:rPr>
          <w:rFonts w:ascii="Palatino Linotype" w:eastAsia="Palatino Linotype" w:hAnsi="Palatino Linotype" w:cs="Palatino Linotype"/>
          <w:b/>
          <w:color w:val="000000" w:themeColor="text1"/>
        </w:rPr>
        <w:t>, a</w:t>
      </w:r>
      <w:r w:rsidRPr="00D05077">
        <w:rPr>
          <w:rFonts w:ascii="Palatino Linotype" w:eastAsia="Palatino Linotype" w:hAnsi="Palatino Linotype" w:cs="Palatino Linotype"/>
          <w:color w:val="000000" w:themeColor="text1"/>
        </w:rPr>
        <w:t xml:space="preserve"> </w:t>
      </w:r>
      <w:r w:rsidR="00D178EA" w:rsidRPr="00D05077">
        <w:rPr>
          <w:rFonts w:ascii="Palatino Linotype" w:eastAsia="Palatino Linotype" w:hAnsi="Palatino Linotype" w:cs="Palatino Linotype"/>
          <w:b/>
          <w:color w:val="000000" w:themeColor="text1"/>
        </w:rPr>
        <w:t>dieciocho de junio</w:t>
      </w:r>
      <w:r w:rsidR="005F0EE1" w:rsidRPr="00D05077">
        <w:rPr>
          <w:rFonts w:ascii="Palatino Linotype" w:eastAsia="Palatino Linotype" w:hAnsi="Palatino Linotype" w:cs="Palatino Linotype"/>
          <w:b/>
          <w:color w:val="000000" w:themeColor="text1"/>
        </w:rPr>
        <w:t xml:space="preserve"> de dos mil veinticinco. </w:t>
      </w:r>
      <w:r w:rsidRPr="00D05077">
        <w:rPr>
          <w:rFonts w:ascii="Palatino Linotype" w:eastAsia="Palatino Linotype" w:hAnsi="Palatino Linotype" w:cs="Palatino Linotype"/>
          <w:color w:val="000000" w:themeColor="text1"/>
        </w:rPr>
        <w:t xml:space="preserve"> </w:t>
      </w:r>
    </w:p>
    <w:p w14:paraId="6D02CC0F" w14:textId="2E20781C" w:rsidR="00366EB8" w:rsidRPr="00D05077" w:rsidRDefault="00366EB8" w:rsidP="000F17F3">
      <w:pPr>
        <w:spacing w:line="360" w:lineRule="auto"/>
        <w:jc w:val="both"/>
        <w:rPr>
          <w:rFonts w:ascii="Palatino Linotype" w:eastAsia="Palatino Linotype" w:hAnsi="Palatino Linotype" w:cs="Palatino Linotype"/>
          <w:b/>
          <w:bCs/>
          <w:color w:val="000000" w:themeColor="text1"/>
        </w:rPr>
      </w:pPr>
      <w:bookmarkStart w:id="1" w:name="_heading=h.1t3h5sf" w:colFirst="0" w:colLast="0"/>
      <w:bookmarkEnd w:id="1"/>
      <w:r w:rsidRPr="00D05077">
        <w:rPr>
          <w:rFonts w:ascii="Palatino Linotype" w:eastAsia="Palatino Linotype" w:hAnsi="Palatino Linotype" w:cs="Palatino Linotype"/>
          <w:b/>
          <w:color w:val="000000" w:themeColor="text1"/>
        </w:rPr>
        <w:t>VISTO</w:t>
      </w:r>
      <w:r w:rsidRPr="00D05077">
        <w:rPr>
          <w:rFonts w:ascii="Palatino Linotype" w:eastAsia="Palatino Linotype" w:hAnsi="Palatino Linotype" w:cs="Palatino Linotype"/>
          <w:color w:val="000000" w:themeColor="text1"/>
        </w:rPr>
        <w:t xml:space="preserve"> el expediente formado con motivo del recurso de revisión </w:t>
      </w:r>
      <w:r w:rsidR="00D178EA" w:rsidRPr="00D05077">
        <w:rPr>
          <w:rFonts w:ascii="Palatino Linotype" w:eastAsia="Palatino Linotype" w:hAnsi="Palatino Linotype" w:cs="Palatino Linotype"/>
          <w:b/>
          <w:color w:val="000000" w:themeColor="text1"/>
        </w:rPr>
        <w:t>01423/INFOEM/AD/RR/2025</w:t>
      </w:r>
      <w:r w:rsidRPr="00D05077">
        <w:rPr>
          <w:rFonts w:ascii="Palatino Linotype" w:eastAsia="Palatino Linotype" w:hAnsi="Palatino Linotype" w:cs="Palatino Linotype"/>
          <w:color w:val="000000" w:themeColor="text1"/>
        </w:rPr>
        <w:t xml:space="preserve">, promovido por </w:t>
      </w:r>
      <w:r w:rsidR="00603B3F">
        <w:rPr>
          <w:rFonts w:ascii="Palatino Linotype" w:eastAsia="Palatino Linotype" w:hAnsi="Palatino Linotype" w:cs="Palatino Linotype"/>
          <w:b/>
          <w:bCs/>
          <w:color w:val="000000" w:themeColor="text1"/>
        </w:rPr>
        <w:t>XXXX</w:t>
      </w:r>
      <w:r w:rsidRPr="00D05077">
        <w:rPr>
          <w:rFonts w:ascii="Palatino Linotype" w:eastAsia="Palatino Linotype" w:hAnsi="Palatino Linotype" w:cs="Palatino Linotype"/>
          <w:b/>
          <w:color w:val="000000" w:themeColor="text1"/>
        </w:rPr>
        <w:t xml:space="preserve">, </w:t>
      </w:r>
      <w:r w:rsidR="00D178EA" w:rsidRPr="00D05077">
        <w:rPr>
          <w:rFonts w:ascii="Palatino Linotype" w:eastAsia="Palatino Linotype" w:hAnsi="Palatino Linotype" w:cs="Palatino Linotype"/>
          <w:color w:val="000000" w:themeColor="text1"/>
        </w:rPr>
        <w:t>en lo sucesivo la parte</w:t>
      </w:r>
      <w:r w:rsidR="0071124A" w:rsidRPr="00D05077">
        <w:rPr>
          <w:rFonts w:ascii="Palatino Linotype" w:eastAsia="Palatino Linotype" w:hAnsi="Palatino Linotype" w:cs="Palatino Linotype"/>
          <w:color w:val="000000" w:themeColor="text1"/>
        </w:rPr>
        <w:t xml:space="preserve"> </w:t>
      </w:r>
      <w:r w:rsidRPr="00D05077">
        <w:rPr>
          <w:rFonts w:ascii="Palatino Linotype" w:eastAsia="Palatino Linotype" w:hAnsi="Palatino Linotype" w:cs="Palatino Linotype"/>
          <w:b/>
          <w:color w:val="000000" w:themeColor="text1"/>
        </w:rPr>
        <w:t>Recurrente</w:t>
      </w:r>
      <w:r w:rsidRPr="00D05077">
        <w:rPr>
          <w:rFonts w:ascii="Palatino Linotype" w:eastAsia="Palatino Linotype" w:hAnsi="Palatino Linotype" w:cs="Palatino Linotype"/>
          <w:color w:val="000000" w:themeColor="text1"/>
        </w:rPr>
        <w:t xml:space="preserve"> en contra de la respuesta del </w:t>
      </w:r>
      <w:r w:rsidR="0071124A" w:rsidRPr="00D05077">
        <w:rPr>
          <w:rFonts w:ascii="Palatino Linotype" w:eastAsia="Palatino Linotype" w:hAnsi="Palatino Linotype" w:cs="Palatino Linotype"/>
          <w:b/>
          <w:bCs/>
          <w:color w:val="000000" w:themeColor="text1"/>
        </w:rPr>
        <w:t>Instituto de Seguridad Social del Estado de México y Municipios</w:t>
      </w:r>
      <w:r w:rsidRPr="00D05077">
        <w:rPr>
          <w:rFonts w:ascii="Palatino Linotype" w:eastAsia="Palatino Linotype" w:hAnsi="Palatino Linotype" w:cs="Palatino Linotype"/>
          <w:b/>
          <w:color w:val="000000" w:themeColor="text1"/>
        </w:rPr>
        <w:t xml:space="preserve">, </w:t>
      </w:r>
      <w:r w:rsidRPr="00D05077">
        <w:rPr>
          <w:rFonts w:ascii="Palatino Linotype" w:eastAsia="Palatino Linotype" w:hAnsi="Palatino Linotype" w:cs="Palatino Linotype"/>
          <w:color w:val="000000" w:themeColor="text1"/>
        </w:rPr>
        <w:t>en lo sucesivo el</w:t>
      </w:r>
      <w:r w:rsidRPr="00D05077">
        <w:rPr>
          <w:rFonts w:ascii="Palatino Linotype" w:eastAsia="Palatino Linotype" w:hAnsi="Palatino Linotype" w:cs="Palatino Linotype"/>
          <w:b/>
          <w:color w:val="000000" w:themeColor="text1"/>
        </w:rPr>
        <w:t xml:space="preserve"> Sujeto Obligado</w:t>
      </w:r>
      <w:r w:rsidRPr="00D05077">
        <w:rPr>
          <w:rFonts w:ascii="Palatino Linotype" w:eastAsia="Palatino Linotype" w:hAnsi="Palatino Linotype" w:cs="Palatino Linotype"/>
          <w:color w:val="000000" w:themeColor="text1"/>
        </w:rPr>
        <w:t xml:space="preserve">, se procede a dictar la presente Resolución con base en los siguientes: </w:t>
      </w:r>
    </w:p>
    <w:p w14:paraId="1F5B5390" w14:textId="77777777" w:rsidR="00366EB8" w:rsidRDefault="00366EB8" w:rsidP="000F17F3">
      <w:pPr>
        <w:spacing w:before="240" w:after="240" w:line="360" w:lineRule="auto"/>
        <w:jc w:val="center"/>
        <w:rPr>
          <w:rFonts w:ascii="Palatino Linotype" w:eastAsia="Palatino Linotype" w:hAnsi="Palatino Linotype" w:cs="Palatino Linotype"/>
          <w:b/>
          <w:color w:val="000000" w:themeColor="text1"/>
        </w:rPr>
      </w:pPr>
      <w:r w:rsidRPr="00D05077">
        <w:rPr>
          <w:rFonts w:ascii="Palatino Linotype" w:eastAsia="Palatino Linotype" w:hAnsi="Palatino Linotype" w:cs="Palatino Linotype"/>
          <w:b/>
          <w:color w:val="000000" w:themeColor="text1"/>
        </w:rPr>
        <w:t>A N T E C E D E N T E S</w:t>
      </w:r>
    </w:p>
    <w:p w14:paraId="2EACA3DD" w14:textId="77777777" w:rsidR="00603B3F" w:rsidRPr="00D05077" w:rsidRDefault="00603B3F" w:rsidP="000F17F3">
      <w:pPr>
        <w:spacing w:before="240" w:after="240" w:line="360" w:lineRule="auto"/>
        <w:jc w:val="center"/>
        <w:rPr>
          <w:rFonts w:ascii="Palatino Linotype" w:eastAsia="Palatino Linotype" w:hAnsi="Palatino Linotype" w:cs="Palatino Linotype"/>
          <w:b/>
          <w:color w:val="000000" w:themeColor="text1"/>
        </w:rPr>
      </w:pPr>
    </w:p>
    <w:p w14:paraId="0DA17563" w14:textId="77777777" w:rsidR="00366EB8" w:rsidRPr="00D05077" w:rsidRDefault="00366EB8"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b/>
          <w:color w:val="000000" w:themeColor="text1"/>
        </w:rPr>
        <w:t xml:space="preserve">Solicitud de Acceso a Datos. </w:t>
      </w:r>
      <w:r w:rsidRPr="00D05077">
        <w:rPr>
          <w:rFonts w:ascii="Palatino Linotype" w:eastAsia="Palatino Linotype" w:hAnsi="Palatino Linotype" w:cs="Palatino Linotype"/>
          <w:color w:val="000000" w:themeColor="text1"/>
        </w:rPr>
        <w:t xml:space="preserve">En fecha </w:t>
      </w:r>
      <w:r w:rsidR="00D178EA" w:rsidRPr="00D05077">
        <w:rPr>
          <w:rFonts w:ascii="Palatino Linotype" w:eastAsia="Palatino Linotype" w:hAnsi="Palatino Linotype" w:cs="Palatino Linotype"/>
          <w:b/>
          <w:color w:val="000000" w:themeColor="text1"/>
          <w:lang w:val="es-ES"/>
        </w:rPr>
        <w:t>veinte de enero de dos mil veinticinco</w:t>
      </w:r>
      <w:r w:rsidRPr="00D05077">
        <w:rPr>
          <w:rFonts w:ascii="Palatino Linotype" w:eastAsia="Palatino Linotype" w:hAnsi="Palatino Linotype" w:cs="Palatino Linotype"/>
          <w:color w:val="000000" w:themeColor="text1"/>
        </w:rPr>
        <w:t xml:space="preserve">, la </w:t>
      </w:r>
      <w:r w:rsidRPr="00D05077">
        <w:rPr>
          <w:rFonts w:ascii="Palatino Linotype" w:eastAsia="Palatino Linotype" w:hAnsi="Palatino Linotype" w:cs="Palatino Linotype"/>
          <w:b/>
          <w:color w:val="000000" w:themeColor="text1"/>
        </w:rPr>
        <w:t>Recurrente</w:t>
      </w:r>
      <w:r w:rsidRPr="00D05077">
        <w:rPr>
          <w:rFonts w:ascii="Palatino Linotype" w:eastAsia="Palatino Linotype" w:hAnsi="Palatino Linotype" w:cs="Palatino Linotype"/>
          <w:color w:val="000000" w:themeColor="text1"/>
        </w:rPr>
        <w:t xml:space="preserve"> presentó a través del Sistema de Acceso, Rectificación, Cancelación y Oposición de Datos Personales en el Estado de México en lo subsecuente SARCOEM, ante el </w:t>
      </w:r>
      <w:r w:rsidRPr="00D05077">
        <w:rPr>
          <w:rFonts w:ascii="Palatino Linotype" w:eastAsia="Palatino Linotype" w:hAnsi="Palatino Linotype" w:cs="Palatino Linotype"/>
          <w:b/>
          <w:color w:val="000000" w:themeColor="text1"/>
        </w:rPr>
        <w:t>Sujeto Obligado</w:t>
      </w:r>
      <w:r w:rsidRPr="00D05077">
        <w:rPr>
          <w:rFonts w:ascii="Palatino Linotype" w:eastAsia="Palatino Linotype" w:hAnsi="Palatino Linotype" w:cs="Palatino Linotype"/>
          <w:color w:val="000000" w:themeColor="text1"/>
        </w:rPr>
        <w:t>, la solicitud de acceso a datos personales, a la que se le asignó el número de ex</w:t>
      </w:r>
      <w:r w:rsidR="00D178EA" w:rsidRPr="00D05077">
        <w:rPr>
          <w:rFonts w:ascii="Palatino Linotype" w:eastAsia="Palatino Linotype" w:hAnsi="Palatino Linotype" w:cs="Palatino Linotype"/>
          <w:color w:val="000000" w:themeColor="text1"/>
        </w:rPr>
        <w:t>pediente</w:t>
      </w:r>
      <w:r w:rsidRPr="00D05077">
        <w:rPr>
          <w:rFonts w:ascii="Palatino Linotype" w:eastAsia="Palatino Linotype" w:hAnsi="Palatino Linotype" w:cs="Palatino Linotype"/>
          <w:b/>
          <w:color w:val="000000" w:themeColor="text1"/>
        </w:rPr>
        <w:t xml:space="preserve"> </w:t>
      </w:r>
      <w:r w:rsidR="00D178EA" w:rsidRPr="00D05077">
        <w:rPr>
          <w:rFonts w:ascii="Palatino Linotype" w:eastAsia="Palatino Linotype" w:hAnsi="Palatino Linotype" w:cs="Palatino Linotype"/>
          <w:b/>
          <w:bCs/>
          <w:color w:val="000000" w:themeColor="text1"/>
        </w:rPr>
        <w:t>00078/ISSEMYM/AD/2025</w:t>
      </w:r>
      <w:r w:rsidR="0071124A" w:rsidRPr="00D05077">
        <w:rPr>
          <w:rFonts w:ascii="Palatino Linotype" w:eastAsia="Palatino Linotype" w:hAnsi="Palatino Linotype" w:cs="Palatino Linotype"/>
          <w:b/>
          <w:bCs/>
          <w:color w:val="000000" w:themeColor="text1"/>
        </w:rPr>
        <w:t xml:space="preserve">, </w:t>
      </w:r>
      <w:r w:rsidR="00D178EA" w:rsidRPr="00D05077">
        <w:rPr>
          <w:rFonts w:ascii="Palatino Linotype" w:eastAsia="Palatino Linotype" w:hAnsi="Palatino Linotype" w:cs="Palatino Linotype"/>
          <w:color w:val="000000" w:themeColor="text1"/>
        </w:rPr>
        <w:t xml:space="preserve">en </w:t>
      </w:r>
      <w:r w:rsidRPr="00D05077">
        <w:rPr>
          <w:rFonts w:ascii="Palatino Linotype" w:eastAsia="Palatino Linotype" w:hAnsi="Palatino Linotype" w:cs="Palatino Linotype"/>
          <w:color w:val="000000" w:themeColor="text1"/>
        </w:rPr>
        <w:t xml:space="preserve">la que requirió el acceso a lo siguiente: </w:t>
      </w:r>
    </w:p>
    <w:p w14:paraId="062101AE" w14:textId="77777777" w:rsidR="00366EB8" w:rsidRPr="00D05077" w:rsidRDefault="00366EB8" w:rsidP="000F17F3">
      <w:pPr>
        <w:spacing w:line="360" w:lineRule="auto"/>
        <w:jc w:val="both"/>
        <w:rPr>
          <w:rFonts w:ascii="Palatino Linotype" w:eastAsia="Palatino Linotype" w:hAnsi="Palatino Linotype" w:cs="Palatino Linotype"/>
          <w:color w:val="000000" w:themeColor="text1"/>
        </w:rPr>
      </w:pPr>
    </w:p>
    <w:p w14:paraId="3B4A11DB" w14:textId="5E96F570" w:rsidR="00366EB8" w:rsidRPr="00D05077" w:rsidRDefault="00366EB8" w:rsidP="000F17F3">
      <w:pPr>
        <w:jc w:val="both"/>
        <w:rPr>
          <w:rFonts w:ascii="Palatino Linotype" w:hAnsi="Palatino Linotype"/>
          <w:i/>
          <w:color w:val="000000" w:themeColor="text1"/>
        </w:rPr>
      </w:pPr>
      <w:r w:rsidRPr="00D05077">
        <w:rPr>
          <w:rFonts w:ascii="Palatino Linotype" w:hAnsi="Palatino Linotype"/>
          <w:i/>
          <w:color w:val="000000" w:themeColor="text1"/>
        </w:rPr>
        <w:t>“</w:t>
      </w:r>
      <w:r w:rsidR="00D178EA" w:rsidRPr="00D05077">
        <w:rPr>
          <w:rFonts w:ascii="Palatino Linotype" w:hAnsi="Palatino Linotype"/>
          <w:i/>
          <w:color w:val="000000" w:themeColor="text1"/>
        </w:rPr>
        <w:t xml:space="preserve">EN ATENCIÓN AL DOCUMENTO ANEXO, </w:t>
      </w:r>
      <w:r w:rsidR="00603B3F">
        <w:rPr>
          <w:rFonts w:ascii="Palatino Linotype" w:hAnsi="Palatino Linotype"/>
          <w:i/>
          <w:color w:val="000000" w:themeColor="text1"/>
        </w:rPr>
        <w:t>XXXX</w:t>
      </w:r>
      <w:r w:rsidR="00D178EA" w:rsidRPr="00D05077">
        <w:rPr>
          <w:rFonts w:ascii="Palatino Linotype" w:hAnsi="Palatino Linotype"/>
          <w:i/>
          <w:color w:val="000000" w:themeColor="text1"/>
        </w:rPr>
        <w:t xml:space="preserve">, POR MI PROPIO DERECHO, EN MI CALIDAD DE ADULTA MAYOR CON EL CARÁCTER DE BENEFICIARIA POR VIUDEZ DEL </w:t>
      </w:r>
      <w:r w:rsidR="00603B3F">
        <w:rPr>
          <w:rFonts w:ascii="Palatino Linotype" w:hAnsi="Palatino Linotype"/>
          <w:i/>
          <w:color w:val="000000" w:themeColor="text1"/>
        </w:rPr>
        <w:t>XXXX</w:t>
      </w:r>
      <w:r w:rsidR="00D178EA" w:rsidRPr="00D05077">
        <w:rPr>
          <w:rFonts w:ascii="Palatino Linotype" w:hAnsi="Palatino Linotype"/>
          <w:i/>
          <w:color w:val="000000" w:themeColor="text1"/>
        </w:rPr>
        <w:t xml:space="preserve">, QUIEN CUENTA CON NÚMERO DE CLAVE ISSEMYM </w:t>
      </w:r>
      <w:r w:rsidR="00603B3F">
        <w:rPr>
          <w:rFonts w:ascii="Palatino Linotype" w:hAnsi="Palatino Linotype"/>
          <w:i/>
          <w:color w:val="000000" w:themeColor="text1"/>
        </w:rPr>
        <w:t>XXXX</w:t>
      </w:r>
      <w:r w:rsidR="00D178EA" w:rsidRPr="00D05077">
        <w:rPr>
          <w:rFonts w:ascii="Palatino Linotype" w:hAnsi="Palatino Linotype"/>
          <w:i/>
          <w:color w:val="000000" w:themeColor="text1"/>
        </w:rPr>
        <w:t xml:space="preserve">, LO QUE SE ACREDITA CON EL ACTA DE MATRIMONIO, LA CARTA TESTAMENTARIA, LA CONSTANCIA DE DERECHO VIGENTES Y EL ACTA DE DEFUNCIÓN DEL DE CUJUS, QUE SE ANEXAN, SOLICITO COPIA DEL HISTORIAL </w:t>
      </w:r>
      <w:r w:rsidR="00D178EA" w:rsidRPr="00D05077">
        <w:rPr>
          <w:rFonts w:ascii="Palatino Linotype" w:hAnsi="Palatino Linotype"/>
          <w:i/>
          <w:color w:val="000000" w:themeColor="text1"/>
        </w:rPr>
        <w:lastRenderedPageBreak/>
        <w:t xml:space="preserve">DE PERIODOS COTIZADOS DEL C. </w:t>
      </w:r>
      <w:r w:rsidR="00603B3F">
        <w:rPr>
          <w:rFonts w:ascii="Palatino Linotype" w:hAnsi="Palatino Linotype"/>
          <w:i/>
          <w:color w:val="000000" w:themeColor="text1"/>
        </w:rPr>
        <w:t>XXXX</w:t>
      </w:r>
      <w:r w:rsidR="00D178EA" w:rsidRPr="00D05077">
        <w:rPr>
          <w:rFonts w:ascii="Palatino Linotype" w:hAnsi="Palatino Linotype"/>
          <w:i/>
          <w:color w:val="000000" w:themeColor="text1"/>
        </w:rPr>
        <w:t xml:space="preserve">, CLAVE ISSEMYM </w:t>
      </w:r>
      <w:r w:rsidR="00603B3F">
        <w:rPr>
          <w:rFonts w:ascii="Palatino Linotype" w:hAnsi="Palatino Linotype"/>
          <w:i/>
          <w:color w:val="000000" w:themeColor="text1"/>
        </w:rPr>
        <w:t>XXXX</w:t>
      </w:r>
      <w:r w:rsidR="00D178EA" w:rsidRPr="00D05077">
        <w:rPr>
          <w:rFonts w:ascii="Palatino Linotype" w:hAnsi="Palatino Linotype"/>
          <w:i/>
          <w:color w:val="000000" w:themeColor="text1"/>
        </w:rPr>
        <w:t>, TODA VEZ QUE DICHA INFORMACIÓN NO ME HA SIDO ENTREGADA POR PARTE DE LA UNIDAD DE ATENCIÓN AL DERECHOHABIENTE TOLUCA.</w:t>
      </w:r>
      <w:r w:rsidRPr="00D05077">
        <w:rPr>
          <w:rFonts w:ascii="Palatino Linotype" w:hAnsi="Palatino Linotype"/>
          <w:i/>
          <w:color w:val="000000" w:themeColor="text1"/>
        </w:rPr>
        <w:t>” (Sic)</w:t>
      </w:r>
    </w:p>
    <w:p w14:paraId="239BC764" w14:textId="77777777" w:rsidR="00366EB8" w:rsidRPr="00D05077" w:rsidRDefault="00366EB8" w:rsidP="000F17F3">
      <w:pPr>
        <w:spacing w:line="276" w:lineRule="auto"/>
        <w:jc w:val="both"/>
        <w:rPr>
          <w:rFonts w:ascii="Palatino Linotype" w:eastAsia="Palatino Linotype" w:hAnsi="Palatino Linotype" w:cs="Palatino Linotype"/>
          <w:b/>
          <w:color w:val="000000" w:themeColor="text1"/>
        </w:rPr>
      </w:pPr>
    </w:p>
    <w:p w14:paraId="2A3D1016" w14:textId="77777777" w:rsidR="00366EB8" w:rsidRPr="00D05077" w:rsidRDefault="00366EB8" w:rsidP="000F17F3">
      <w:pPr>
        <w:pStyle w:val="Prrafodelista"/>
        <w:numPr>
          <w:ilvl w:val="0"/>
          <w:numId w:val="17"/>
        </w:numPr>
        <w:ind w:left="0" w:hanging="153"/>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color w:val="000000" w:themeColor="text1"/>
        </w:rPr>
        <w:t>Señaló como modalidad de acceso</w:t>
      </w:r>
      <w:r w:rsidRPr="00D05077">
        <w:rPr>
          <w:rFonts w:ascii="Palatino Linotype" w:eastAsia="Palatino Linotype" w:hAnsi="Palatino Linotype" w:cs="Palatino Linotype"/>
          <w:b/>
          <w:color w:val="000000" w:themeColor="text1"/>
        </w:rPr>
        <w:t>:</w:t>
      </w:r>
      <w:r w:rsidRPr="00D05077">
        <w:rPr>
          <w:rFonts w:ascii="Palatino Linotype" w:eastAsia="Palatino Linotype" w:hAnsi="Palatino Linotype" w:cs="Palatino Linotype"/>
          <w:color w:val="000000" w:themeColor="text1"/>
        </w:rPr>
        <w:t xml:space="preserve"> </w:t>
      </w:r>
      <w:r w:rsidR="00D178EA" w:rsidRPr="00D05077">
        <w:rPr>
          <w:rFonts w:ascii="Palatino Linotype" w:eastAsia="Palatino Linotype" w:hAnsi="Palatino Linotype" w:cs="Palatino Linotype"/>
          <w:b/>
          <w:color w:val="000000" w:themeColor="text1"/>
        </w:rPr>
        <w:t>Copias fotostáticas.</w:t>
      </w:r>
    </w:p>
    <w:p w14:paraId="039EDDC9" w14:textId="77777777" w:rsidR="0071124A" w:rsidRPr="00D05077" w:rsidRDefault="0071124A" w:rsidP="000F17F3">
      <w:pPr>
        <w:jc w:val="both"/>
        <w:rPr>
          <w:rFonts w:ascii="Palatino Linotype" w:eastAsia="Palatino Linotype" w:hAnsi="Palatino Linotype" w:cs="Palatino Linotype"/>
          <w:b/>
          <w:color w:val="000000" w:themeColor="text1"/>
          <w:u w:val="single"/>
        </w:rPr>
      </w:pPr>
    </w:p>
    <w:p w14:paraId="00AF0792" w14:textId="6BAC9C42" w:rsidR="00BE453F" w:rsidRPr="00D05077" w:rsidRDefault="00BE453F" w:rsidP="000F17F3">
      <w:pPr>
        <w:jc w:val="both"/>
        <w:rPr>
          <w:rFonts w:ascii="Palatino Linotype" w:hAnsi="Palatino Linotype"/>
          <w:color w:val="000000" w:themeColor="text1"/>
          <w:lang w:val="es-ES"/>
        </w:rPr>
      </w:pPr>
      <w:r w:rsidRPr="00D05077">
        <w:rPr>
          <w:rFonts w:ascii="Palatino Linotype" w:hAnsi="Palatino Linotype"/>
          <w:color w:val="000000" w:themeColor="text1"/>
          <w:lang w:val="es-ES"/>
        </w:rPr>
        <w:t xml:space="preserve">Se adjuntó el archivo electrónico denominado </w:t>
      </w:r>
      <w:r w:rsidRPr="00D05077">
        <w:rPr>
          <w:rFonts w:ascii="Palatino Linotype" w:hAnsi="Palatino Linotype"/>
          <w:b/>
          <w:color w:val="000000" w:themeColor="text1"/>
          <w:lang w:val="es-ES"/>
        </w:rPr>
        <w:t>“</w:t>
      </w:r>
      <w:r w:rsidR="00603B3F">
        <w:rPr>
          <w:rFonts w:ascii="Palatino Linotype" w:hAnsi="Palatino Linotype"/>
          <w:b/>
          <w:color w:val="000000" w:themeColor="text1"/>
          <w:lang w:val="es-ES"/>
        </w:rPr>
        <w:t>XXXX</w:t>
      </w:r>
      <w:r w:rsidRPr="00D05077">
        <w:rPr>
          <w:rFonts w:ascii="Palatino Linotype" w:hAnsi="Palatino Linotype"/>
          <w:b/>
          <w:color w:val="000000" w:themeColor="text1"/>
          <w:lang w:val="es-ES"/>
        </w:rPr>
        <w:t>.pdf”,</w:t>
      </w:r>
      <w:r w:rsidRPr="00D05077">
        <w:rPr>
          <w:rFonts w:ascii="Palatino Linotype" w:hAnsi="Palatino Linotype"/>
          <w:color w:val="000000" w:themeColor="text1"/>
          <w:lang w:val="es-ES"/>
        </w:rPr>
        <w:t xml:space="preserve"> consistente en la copia digitalizada de los siguientes documentos: </w:t>
      </w:r>
    </w:p>
    <w:p w14:paraId="55C20B35" w14:textId="77777777" w:rsidR="00BE453F" w:rsidRPr="00D05077" w:rsidRDefault="00BE453F" w:rsidP="000F17F3">
      <w:pPr>
        <w:pStyle w:val="Prrafodelista"/>
        <w:ind w:left="0"/>
        <w:rPr>
          <w:rFonts w:ascii="Palatino Linotype" w:hAnsi="Palatino Linotype"/>
          <w:color w:val="000000" w:themeColor="text1"/>
          <w:lang w:val="es-ES"/>
        </w:rPr>
      </w:pPr>
    </w:p>
    <w:p w14:paraId="1034DFAD" w14:textId="77F8D6F7" w:rsidR="00BE453F" w:rsidRPr="00D05077" w:rsidRDefault="00BE453F" w:rsidP="000F17F3">
      <w:pPr>
        <w:pStyle w:val="Prrafodelista"/>
        <w:numPr>
          <w:ilvl w:val="0"/>
          <w:numId w:val="17"/>
        </w:numPr>
        <w:ind w:left="0" w:hanging="153"/>
        <w:jc w:val="both"/>
        <w:rPr>
          <w:rFonts w:ascii="Palatino Linotype" w:hAnsi="Palatino Linotype"/>
          <w:color w:val="000000" w:themeColor="text1"/>
          <w:lang w:val="es-ES"/>
        </w:rPr>
      </w:pPr>
      <w:r w:rsidRPr="00D05077">
        <w:rPr>
          <w:rFonts w:ascii="Palatino Linotype" w:hAnsi="Palatino Linotype"/>
          <w:color w:val="000000" w:themeColor="text1"/>
          <w:lang w:val="es-ES"/>
        </w:rPr>
        <w:t xml:space="preserve">Oficio suscrito por la Solicitante, dirigido a Director del Instituto de Seguridad Social del Estado de México y Municipios, por medio del cual, solicitó la expedición del “historial de periodos cotizados” del </w:t>
      </w:r>
      <w:r w:rsidR="00603B3F">
        <w:rPr>
          <w:rFonts w:ascii="Palatino Linotype" w:hAnsi="Palatino Linotype"/>
          <w:color w:val="000000" w:themeColor="text1"/>
          <w:lang w:val="es-ES"/>
        </w:rPr>
        <w:t>XXXX</w:t>
      </w:r>
      <w:r w:rsidRPr="00D05077">
        <w:rPr>
          <w:rFonts w:ascii="Palatino Linotype" w:hAnsi="Palatino Linotype"/>
          <w:color w:val="000000" w:themeColor="text1"/>
          <w:lang w:val="es-ES"/>
        </w:rPr>
        <w:t xml:space="preserve">. </w:t>
      </w:r>
    </w:p>
    <w:p w14:paraId="5775B29C" w14:textId="3F97BF0A" w:rsidR="00BE453F" w:rsidRPr="00D05077" w:rsidRDefault="00BE453F" w:rsidP="000F17F3">
      <w:pPr>
        <w:pStyle w:val="Prrafodelista"/>
        <w:numPr>
          <w:ilvl w:val="0"/>
          <w:numId w:val="17"/>
        </w:numPr>
        <w:ind w:left="0" w:hanging="153"/>
        <w:jc w:val="both"/>
        <w:rPr>
          <w:rFonts w:ascii="Palatino Linotype" w:hAnsi="Palatino Linotype"/>
          <w:color w:val="000000" w:themeColor="text1"/>
          <w:lang w:val="es-ES"/>
        </w:rPr>
      </w:pPr>
      <w:r w:rsidRPr="00D05077">
        <w:rPr>
          <w:rFonts w:ascii="Palatino Linotype" w:hAnsi="Palatino Linotype"/>
          <w:color w:val="000000" w:themeColor="text1"/>
          <w:lang w:val="es-ES"/>
        </w:rPr>
        <w:t xml:space="preserve">Credencial para votar de </w:t>
      </w:r>
      <w:r w:rsidR="00603B3F">
        <w:rPr>
          <w:rFonts w:ascii="Palatino Linotype" w:hAnsi="Palatino Linotype"/>
          <w:color w:val="000000" w:themeColor="text1"/>
          <w:lang w:val="es-ES"/>
        </w:rPr>
        <w:t>XXXX</w:t>
      </w:r>
      <w:r w:rsidRPr="00D05077">
        <w:rPr>
          <w:rFonts w:ascii="Palatino Linotype" w:hAnsi="Palatino Linotype"/>
          <w:color w:val="000000" w:themeColor="text1"/>
          <w:lang w:val="es-ES"/>
        </w:rPr>
        <w:t>.</w:t>
      </w:r>
    </w:p>
    <w:p w14:paraId="5951DE71" w14:textId="41F407E2" w:rsidR="00BE453F" w:rsidRPr="00D05077" w:rsidRDefault="00BE453F" w:rsidP="000F17F3">
      <w:pPr>
        <w:pStyle w:val="Prrafodelista"/>
        <w:numPr>
          <w:ilvl w:val="0"/>
          <w:numId w:val="17"/>
        </w:numPr>
        <w:ind w:left="0" w:hanging="153"/>
        <w:jc w:val="both"/>
        <w:rPr>
          <w:rFonts w:ascii="Palatino Linotype" w:hAnsi="Palatino Linotype"/>
          <w:color w:val="000000" w:themeColor="text1"/>
          <w:lang w:val="es-ES"/>
        </w:rPr>
      </w:pPr>
      <w:r w:rsidRPr="00D05077">
        <w:rPr>
          <w:rFonts w:ascii="Palatino Linotype" w:hAnsi="Palatino Linotype"/>
          <w:color w:val="000000" w:themeColor="text1"/>
          <w:lang w:val="es-ES"/>
        </w:rPr>
        <w:t xml:space="preserve">Acta de matrimonio de </w:t>
      </w:r>
      <w:r w:rsidR="00603B3F">
        <w:rPr>
          <w:rFonts w:ascii="Palatino Linotype" w:hAnsi="Palatino Linotype"/>
          <w:color w:val="000000" w:themeColor="text1"/>
          <w:lang w:val="es-ES"/>
        </w:rPr>
        <w:t>XXXX</w:t>
      </w:r>
      <w:r w:rsidRPr="00D05077">
        <w:rPr>
          <w:rFonts w:ascii="Palatino Linotype" w:hAnsi="Palatino Linotype"/>
          <w:color w:val="000000" w:themeColor="text1"/>
          <w:lang w:val="es-ES"/>
        </w:rPr>
        <w:t xml:space="preserve"> y </w:t>
      </w:r>
      <w:r w:rsidR="00603B3F">
        <w:rPr>
          <w:rFonts w:ascii="Palatino Linotype" w:hAnsi="Palatino Linotype"/>
          <w:color w:val="000000" w:themeColor="text1"/>
          <w:lang w:val="es-ES"/>
        </w:rPr>
        <w:t>XXXX</w:t>
      </w:r>
      <w:r w:rsidRPr="00D05077">
        <w:rPr>
          <w:rFonts w:ascii="Palatino Linotype" w:hAnsi="Palatino Linotype"/>
          <w:color w:val="000000" w:themeColor="text1"/>
          <w:lang w:val="es-ES"/>
        </w:rPr>
        <w:t xml:space="preserve">. </w:t>
      </w:r>
    </w:p>
    <w:p w14:paraId="34CF71BD" w14:textId="4CF92062" w:rsidR="00BE453F" w:rsidRPr="00D05077" w:rsidRDefault="00BE453F" w:rsidP="000F17F3">
      <w:pPr>
        <w:pStyle w:val="Prrafodelista"/>
        <w:numPr>
          <w:ilvl w:val="0"/>
          <w:numId w:val="17"/>
        </w:numPr>
        <w:ind w:left="0" w:hanging="153"/>
        <w:jc w:val="both"/>
        <w:rPr>
          <w:rFonts w:ascii="Palatino Linotype" w:hAnsi="Palatino Linotype"/>
          <w:color w:val="000000" w:themeColor="text1"/>
          <w:lang w:val="es-ES"/>
        </w:rPr>
      </w:pPr>
      <w:r w:rsidRPr="00D05077">
        <w:rPr>
          <w:rFonts w:ascii="Palatino Linotype" w:hAnsi="Palatino Linotype"/>
          <w:color w:val="000000" w:themeColor="text1"/>
          <w:lang w:val="es-ES"/>
        </w:rPr>
        <w:t xml:space="preserve">Credencial para votar de </w:t>
      </w:r>
      <w:r w:rsidR="00603B3F">
        <w:rPr>
          <w:rFonts w:ascii="Palatino Linotype" w:hAnsi="Palatino Linotype"/>
          <w:color w:val="000000" w:themeColor="text1"/>
          <w:lang w:val="es-ES"/>
        </w:rPr>
        <w:t>XXXX</w:t>
      </w:r>
      <w:r w:rsidRPr="00D05077">
        <w:rPr>
          <w:rFonts w:ascii="Palatino Linotype" w:hAnsi="Palatino Linotype"/>
          <w:color w:val="000000" w:themeColor="text1"/>
          <w:lang w:val="es-ES"/>
        </w:rPr>
        <w:t>.</w:t>
      </w:r>
    </w:p>
    <w:p w14:paraId="154B2D97" w14:textId="43F0ED33" w:rsidR="00BE453F" w:rsidRPr="00D05077" w:rsidRDefault="00BE453F" w:rsidP="000F17F3">
      <w:pPr>
        <w:pStyle w:val="Prrafodelista"/>
        <w:numPr>
          <w:ilvl w:val="0"/>
          <w:numId w:val="17"/>
        </w:numPr>
        <w:ind w:left="0" w:hanging="153"/>
        <w:jc w:val="both"/>
        <w:rPr>
          <w:rFonts w:ascii="Palatino Linotype" w:hAnsi="Palatino Linotype"/>
          <w:color w:val="000000" w:themeColor="text1"/>
          <w:lang w:val="es-ES"/>
        </w:rPr>
      </w:pPr>
      <w:r w:rsidRPr="00D05077">
        <w:rPr>
          <w:rFonts w:ascii="Palatino Linotype" w:hAnsi="Palatino Linotype"/>
          <w:color w:val="000000" w:themeColor="text1"/>
          <w:lang w:val="es-ES"/>
        </w:rPr>
        <w:t xml:space="preserve">Constancia de la Clave Única de registro de Población de </w:t>
      </w:r>
      <w:r w:rsidR="00603B3F">
        <w:rPr>
          <w:rFonts w:ascii="Palatino Linotype" w:hAnsi="Palatino Linotype"/>
          <w:color w:val="000000" w:themeColor="text1"/>
          <w:lang w:val="es-ES"/>
        </w:rPr>
        <w:t>XXXX</w:t>
      </w:r>
      <w:r w:rsidRPr="00D05077">
        <w:rPr>
          <w:rFonts w:ascii="Palatino Linotype" w:hAnsi="Palatino Linotype"/>
          <w:color w:val="000000" w:themeColor="text1"/>
          <w:lang w:val="es-ES"/>
        </w:rPr>
        <w:t xml:space="preserve">. </w:t>
      </w:r>
    </w:p>
    <w:p w14:paraId="0020A9BD" w14:textId="79FA57C7" w:rsidR="00BE453F" w:rsidRPr="00D05077" w:rsidRDefault="00BE453F" w:rsidP="000F17F3">
      <w:pPr>
        <w:pStyle w:val="Prrafodelista"/>
        <w:numPr>
          <w:ilvl w:val="0"/>
          <w:numId w:val="17"/>
        </w:numPr>
        <w:ind w:left="0" w:hanging="153"/>
        <w:jc w:val="both"/>
        <w:rPr>
          <w:rFonts w:ascii="Palatino Linotype" w:hAnsi="Palatino Linotype"/>
          <w:color w:val="000000" w:themeColor="text1"/>
          <w:lang w:val="es-ES"/>
        </w:rPr>
      </w:pPr>
      <w:r w:rsidRPr="00D05077">
        <w:rPr>
          <w:rFonts w:ascii="Palatino Linotype" w:hAnsi="Palatino Linotype"/>
          <w:color w:val="000000" w:themeColor="text1"/>
          <w:lang w:val="es-ES"/>
        </w:rPr>
        <w:t xml:space="preserve">Acta de defunción de </w:t>
      </w:r>
      <w:r w:rsidR="00603B3F">
        <w:rPr>
          <w:rFonts w:ascii="Palatino Linotype" w:hAnsi="Palatino Linotype"/>
          <w:color w:val="000000" w:themeColor="text1"/>
          <w:lang w:val="es-ES"/>
        </w:rPr>
        <w:t>XXXX</w:t>
      </w:r>
      <w:r w:rsidRPr="00D05077">
        <w:rPr>
          <w:rFonts w:ascii="Palatino Linotype" w:hAnsi="Palatino Linotype"/>
          <w:color w:val="000000" w:themeColor="text1"/>
          <w:lang w:val="es-ES"/>
        </w:rPr>
        <w:t xml:space="preserve">. </w:t>
      </w:r>
    </w:p>
    <w:p w14:paraId="001C6DC3" w14:textId="2DB7146F" w:rsidR="00BE453F" w:rsidRPr="00D05077" w:rsidRDefault="00BE453F" w:rsidP="000F17F3">
      <w:pPr>
        <w:pStyle w:val="Prrafodelista"/>
        <w:numPr>
          <w:ilvl w:val="0"/>
          <w:numId w:val="17"/>
        </w:numPr>
        <w:ind w:left="0" w:hanging="153"/>
        <w:jc w:val="both"/>
        <w:rPr>
          <w:rFonts w:ascii="Palatino Linotype" w:hAnsi="Palatino Linotype"/>
          <w:color w:val="000000" w:themeColor="text1"/>
          <w:lang w:val="es-ES"/>
        </w:rPr>
      </w:pPr>
      <w:r w:rsidRPr="00D05077">
        <w:rPr>
          <w:rFonts w:ascii="Palatino Linotype" w:hAnsi="Palatino Linotype"/>
          <w:color w:val="000000" w:themeColor="text1"/>
          <w:lang w:val="es-ES"/>
        </w:rPr>
        <w:t xml:space="preserve">Constancia de Sí Derechohabiente de </w:t>
      </w:r>
      <w:r w:rsidR="00603B3F">
        <w:rPr>
          <w:rFonts w:ascii="Palatino Linotype" w:hAnsi="Palatino Linotype"/>
          <w:color w:val="000000" w:themeColor="text1"/>
          <w:lang w:val="es-ES"/>
        </w:rPr>
        <w:t>XXXX</w:t>
      </w:r>
      <w:r w:rsidRPr="00D05077">
        <w:rPr>
          <w:rFonts w:ascii="Palatino Linotype" w:hAnsi="Palatino Linotype"/>
          <w:color w:val="000000" w:themeColor="text1"/>
          <w:lang w:val="es-ES"/>
        </w:rPr>
        <w:t xml:space="preserve">. </w:t>
      </w:r>
    </w:p>
    <w:p w14:paraId="5DAB8ADC" w14:textId="4C6E5B0C" w:rsidR="00BE453F" w:rsidRPr="00D05077" w:rsidRDefault="00BE453F" w:rsidP="000F17F3">
      <w:pPr>
        <w:pStyle w:val="Prrafodelista"/>
        <w:numPr>
          <w:ilvl w:val="0"/>
          <w:numId w:val="17"/>
        </w:numPr>
        <w:ind w:left="0" w:hanging="153"/>
        <w:jc w:val="both"/>
        <w:rPr>
          <w:rFonts w:ascii="Palatino Linotype" w:hAnsi="Palatino Linotype"/>
          <w:color w:val="000000" w:themeColor="text1"/>
          <w:lang w:val="es-ES"/>
        </w:rPr>
      </w:pPr>
      <w:r w:rsidRPr="00D05077">
        <w:rPr>
          <w:rFonts w:ascii="Palatino Linotype" w:hAnsi="Palatino Linotype"/>
          <w:color w:val="000000" w:themeColor="text1"/>
          <w:lang w:val="es-ES"/>
        </w:rPr>
        <w:t xml:space="preserve">Carta testamentaria de </w:t>
      </w:r>
      <w:r w:rsidR="00603B3F">
        <w:rPr>
          <w:rFonts w:ascii="Palatino Linotype" w:hAnsi="Palatino Linotype"/>
          <w:color w:val="000000" w:themeColor="text1"/>
          <w:lang w:val="es-ES"/>
        </w:rPr>
        <w:t>XXXX</w:t>
      </w:r>
      <w:r w:rsidRPr="00D05077">
        <w:rPr>
          <w:rFonts w:ascii="Palatino Linotype" w:hAnsi="Palatino Linotype"/>
          <w:color w:val="000000" w:themeColor="text1"/>
          <w:lang w:val="es-ES"/>
        </w:rPr>
        <w:t xml:space="preserve">. </w:t>
      </w:r>
    </w:p>
    <w:p w14:paraId="18FB0AE7" w14:textId="39626DA7" w:rsidR="00BE453F" w:rsidRPr="00D05077" w:rsidRDefault="00BE453F" w:rsidP="000F17F3">
      <w:pPr>
        <w:pStyle w:val="Prrafodelista"/>
        <w:numPr>
          <w:ilvl w:val="0"/>
          <w:numId w:val="17"/>
        </w:numPr>
        <w:ind w:left="0" w:hanging="153"/>
        <w:jc w:val="both"/>
        <w:rPr>
          <w:rFonts w:ascii="Palatino Linotype" w:hAnsi="Palatino Linotype"/>
          <w:color w:val="000000" w:themeColor="text1"/>
          <w:lang w:val="es-ES"/>
        </w:rPr>
      </w:pPr>
      <w:r w:rsidRPr="00D05077">
        <w:rPr>
          <w:rFonts w:ascii="Palatino Linotype" w:hAnsi="Palatino Linotype"/>
          <w:color w:val="000000" w:themeColor="text1"/>
          <w:lang w:val="es-ES"/>
        </w:rPr>
        <w:t xml:space="preserve">Aviso de movimientos de </w:t>
      </w:r>
      <w:r w:rsidR="00603B3F">
        <w:rPr>
          <w:rFonts w:ascii="Palatino Linotype" w:hAnsi="Palatino Linotype"/>
          <w:color w:val="000000" w:themeColor="text1"/>
          <w:lang w:val="es-ES"/>
        </w:rPr>
        <w:t>XXXX</w:t>
      </w:r>
      <w:r w:rsidRPr="00D05077">
        <w:rPr>
          <w:rFonts w:ascii="Palatino Linotype" w:hAnsi="Palatino Linotype"/>
          <w:color w:val="000000" w:themeColor="text1"/>
          <w:lang w:val="es-ES"/>
        </w:rPr>
        <w:t>.</w:t>
      </w:r>
    </w:p>
    <w:p w14:paraId="71DE10D6" w14:textId="77777777" w:rsidR="00B81B70" w:rsidRPr="00D05077" w:rsidRDefault="00B81B70" w:rsidP="000F17F3">
      <w:pPr>
        <w:spacing w:line="360" w:lineRule="auto"/>
        <w:jc w:val="both"/>
        <w:rPr>
          <w:rFonts w:ascii="Palatino Linotype" w:eastAsia="Palatino Linotype" w:hAnsi="Palatino Linotype" w:cs="Palatino Linotype"/>
          <w:i/>
          <w:color w:val="000000" w:themeColor="text1"/>
        </w:rPr>
      </w:pPr>
    </w:p>
    <w:p w14:paraId="6F38E889" w14:textId="77777777" w:rsidR="00366EB8" w:rsidRPr="00D05077" w:rsidRDefault="00A47FBE" w:rsidP="000F17F3">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D05077">
        <w:rPr>
          <w:rFonts w:ascii="Palatino Linotype" w:eastAsia="Palatino Linotype" w:hAnsi="Palatino Linotype" w:cs="Palatino Linotype"/>
          <w:b/>
          <w:color w:val="000000" w:themeColor="text1"/>
        </w:rPr>
        <w:t>Respuesta.</w:t>
      </w:r>
      <w:r w:rsidRPr="00D05077">
        <w:rPr>
          <w:rFonts w:ascii="Palatino Linotype" w:eastAsia="Palatino Linotype" w:hAnsi="Palatino Linotype" w:cs="Palatino Linotype"/>
          <w:color w:val="000000" w:themeColor="text1"/>
        </w:rPr>
        <w:t xml:space="preserve"> </w:t>
      </w:r>
      <w:r w:rsidR="00366EB8" w:rsidRPr="00D05077">
        <w:rPr>
          <w:rFonts w:ascii="Palatino Linotype" w:eastAsia="Palatino Linotype" w:hAnsi="Palatino Linotype" w:cs="Palatino Linotype"/>
          <w:color w:val="000000" w:themeColor="text1"/>
        </w:rPr>
        <w:t xml:space="preserve">El </w:t>
      </w:r>
      <w:r w:rsidR="00BE453F" w:rsidRPr="00D05077">
        <w:rPr>
          <w:rFonts w:ascii="Palatino Linotype" w:hAnsi="Palatino Linotype"/>
          <w:b/>
          <w:color w:val="000000" w:themeColor="text1"/>
        </w:rPr>
        <w:t>veintitrés de enero de dos mil veinticinco</w:t>
      </w:r>
      <w:r w:rsidR="00366EB8" w:rsidRPr="00D05077">
        <w:rPr>
          <w:rFonts w:ascii="Palatino Linotype" w:hAnsi="Palatino Linotype"/>
          <w:b/>
          <w:color w:val="000000" w:themeColor="text1"/>
        </w:rPr>
        <w:t>,</w:t>
      </w:r>
      <w:r w:rsidR="00366EB8" w:rsidRPr="00D05077">
        <w:rPr>
          <w:rFonts w:ascii="Palatino Linotype" w:eastAsia="Palatino Linotype" w:hAnsi="Palatino Linotype" w:cs="Palatino Linotype"/>
          <w:color w:val="000000" w:themeColor="text1"/>
        </w:rPr>
        <w:t xml:space="preserve"> el </w:t>
      </w:r>
      <w:r w:rsidR="00366EB8" w:rsidRPr="00D05077">
        <w:rPr>
          <w:rFonts w:ascii="Palatino Linotype" w:eastAsia="Palatino Linotype" w:hAnsi="Palatino Linotype" w:cs="Palatino Linotype"/>
          <w:b/>
          <w:color w:val="000000" w:themeColor="text1"/>
        </w:rPr>
        <w:t xml:space="preserve">SUJETO OBLIGADO </w:t>
      </w:r>
      <w:r w:rsidR="00BE453F" w:rsidRPr="00D05077">
        <w:rPr>
          <w:rFonts w:ascii="Palatino Linotype" w:eastAsia="Palatino Linotype" w:hAnsi="Palatino Linotype" w:cs="Palatino Linotype"/>
          <w:color w:val="000000" w:themeColor="text1"/>
        </w:rPr>
        <w:t>otorgó</w:t>
      </w:r>
      <w:r w:rsidR="00366EB8" w:rsidRPr="00D05077">
        <w:rPr>
          <w:rFonts w:ascii="Palatino Linotype" w:eastAsia="Palatino Linotype" w:hAnsi="Palatino Linotype" w:cs="Palatino Linotype"/>
          <w:color w:val="000000" w:themeColor="text1"/>
        </w:rPr>
        <w:t xml:space="preserve"> </w:t>
      </w:r>
      <w:r w:rsidR="00366EB8" w:rsidRPr="00D05077">
        <w:rPr>
          <w:rFonts w:ascii="Palatino Linotype" w:eastAsia="Palatino Linotype" w:hAnsi="Palatino Linotype" w:cs="Palatino Linotype"/>
          <w:b/>
          <w:color w:val="000000" w:themeColor="text1"/>
        </w:rPr>
        <w:t>respuesta</w:t>
      </w:r>
      <w:r w:rsidR="00366EB8" w:rsidRPr="00D05077">
        <w:rPr>
          <w:rFonts w:ascii="Palatino Linotype" w:eastAsia="Palatino Linotype" w:hAnsi="Palatino Linotype" w:cs="Palatino Linotype"/>
          <w:color w:val="000000" w:themeColor="text1"/>
        </w:rPr>
        <w:t xml:space="preserve"> </w:t>
      </w:r>
      <w:r w:rsidR="00CB7538" w:rsidRPr="00D05077">
        <w:rPr>
          <w:rFonts w:ascii="Palatino Linotype" w:eastAsia="Palatino Linotype" w:hAnsi="Palatino Linotype" w:cs="Palatino Linotype"/>
          <w:color w:val="000000" w:themeColor="text1"/>
        </w:rPr>
        <w:t>a la solicitud de información</w:t>
      </w:r>
      <w:r w:rsidR="00BE453F" w:rsidRPr="00D05077">
        <w:rPr>
          <w:rFonts w:ascii="Palatino Linotype" w:eastAsia="Palatino Linotype" w:hAnsi="Palatino Linotype" w:cs="Palatino Linotype"/>
          <w:color w:val="000000" w:themeColor="text1"/>
        </w:rPr>
        <w:t xml:space="preserve">, </w:t>
      </w:r>
      <w:r w:rsidR="00CB7538" w:rsidRPr="00D05077">
        <w:rPr>
          <w:rFonts w:ascii="Palatino Linotype" w:eastAsia="Palatino Linotype" w:hAnsi="Palatino Linotype" w:cs="Palatino Linotype"/>
          <w:color w:val="000000" w:themeColor="text1"/>
        </w:rPr>
        <w:t>en los siguientes términos:</w:t>
      </w:r>
    </w:p>
    <w:p w14:paraId="753DC747" w14:textId="77777777" w:rsidR="00CB7538" w:rsidRPr="00D05077" w:rsidRDefault="00CB7538" w:rsidP="000F17F3">
      <w:pPr>
        <w:spacing w:line="360" w:lineRule="auto"/>
        <w:jc w:val="both"/>
        <w:rPr>
          <w:rFonts w:ascii="Palatino Linotype" w:eastAsia="Palatino Linotype" w:hAnsi="Palatino Linotype" w:cs="Palatino Linotype"/>
          <w:i/>
          <w:color w:val="000000" w:themeColor="text1"/>
        </w:rPr>
      </w:pPr>
    </w:p>
    <w:p w14:paraId="5E12E434" w14:textId="77777777" w:rsidR="00AE3580" w:rsidRPr="00D05077" w:rsidRDefault="00BE453F" w:rsidP="000F17F3">
      <w:pPr>
        <w:jc w:val="both"/>
        <w:rPr>
          <w:rFonts w:ascii="Palatino Linotype" w:eastAsia="Palatino Linotype" w:hAnsi="Palatino Linotype" w:cs="Palatino Linotype"/>
          <w:i/>
          <w:color w:val="000000" w:themeColor="text1"/>
        </w:rPr>
      </w:pPr>
      <w:r w:rsidRPr="00D05077">
        <w:rPr>
          <w:rFonts w:ascii="Palatino Linotype" w:eastAsia="Palatino Linotype" w:hAnsi="Palatino Linotype" w:cs="Palatino Linotype"/>
          <w:i/>
          <w:color w:val="000000" w:themeColor="text1"/>
        </w:rPr>
        <w:t>“C</w:t>
      </w:r>
      <w:r w:rsidRPr="00D05077">
        <w:rPr>
          <w:rFonts w:ascii="Palatino Linotype" w:hAnsi="Palatino Linotype"/>
          <w:i/>
          <w:color w:val="000000" w:themeColor="text1"/>
        </w:rPr>
        <w:t xml:space="preserve">omo archivo adjunto, encontrará el acuerdo mediante el cual se orienta a que presente su solicitud de acceso a datos personales con el Sujeto Obligado correspondiente, mismo que podrá visualizar una vez que valide el Código para el Solicitante, el cual podrá localizar en el Acuse de la Solicitud, por lo que, deberá copiar y pegar dicho código en el campo “Para visualizar correctamente los archivos, debe ingresar el código de la solicitud”. De conformidad con los artículos 12 de la Ley de Protección de Datos Personales en Posesión de Sujetos Obligados del Estado de México y Municipios del Estado de México y Municipios.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w:t>
      </w:r>
      <w:r w:rsidRPr="00D05077">
        <w:rPr>
          <w:rFonts w:ascii="Palatino Linotype" w:hAnsi="Palatino Linotype"/>
          <w:i/>
          <w:color w:val="000000" w:themeColor="text1"/>
        </w:rPr>
        <w:lastRenderedPageBreak/>
        <w:t>Transparencia es de 9: 00 a 15:00 horas. Es indispensable que al presentarse lo realice con cubrebocas y pluma o bolígrafo personal, como medidas de seguridad sanitaria.” (Sic)</w:t>
      </w:r>
    </w:p>
    <w:p w14:paraId="15C99102" w14:textId="77777777" w:rsidR="00BE453F" w:rsidRPr="00D05077" w:rsidRDefault="00BE453F" w:rsidP="000F17F3">
      <w:pPr>
        <w:spacing w:line="360" w:lineRule="auto"/>
        <w:jc w:val="both"/>
        <w:rPr>
          <w:rFonts w:ascii="Palatino Linotype" w:eastAsia="Palatino Linotype" w:hAnsi="Palatino Linotype" w:cs="Palatino Linotype"/>
          <w:color w:val="000000" w:themeColor="text1"/>
        </w:rPr>
      </w:pPr>
    </w:p>
    <w:p w14:paraId="70CCC5B4" w14:textId="77777777" w:rsidR="00BE453F" w:rsidRPr="00D05077" w:rsidRDefault="00BE453F" w:rsidP="000F17F3">
      <w:pPr>
        <w:jc w:val="both"/>
        <w:rPr>
          <w:rFonts w:ascii="Palatino Linotype" w:eastAsia="Palatino Linotype" w:hAnsi="Palatino Linotype" w:cs="Palatino Linotype"/>
          <w:color w:val="000000" w:themeColor="text1"/>
        </w:rPr>
      </w:pPr>
      <w:r w:rsidRPr="00D05077">
        <w:rPr>
          <w:rFonts w:ascii="Palatino Linotype" w:hAnsi="Palatino Linotype"/>
          <w:color w:val="000000" w:themeColor="text1"/>
          <w:lang w:val="es-ES"/>
        </w:rPr>
        <w:t xml:space="preserve">Se adjuntó el archivo electrónico denominado </w:t>
      </w:r>
      <w:r w:rsidRPr="00D05077">
        <w:rPr>
          <w:rFonts w:ascii="Palatino Linotype" w:hAnsi="Palatino Linotype"/>
          <w:b/>
          <w:color w:val="000000" w:themeColor="text1"/>
          <w:lang w:val="es-ES"/>
        </w:rPr>
        <w:t>“ORIENTACIÓN 078.AD.2025.pdf”</w:t>
      </w:r>
      <w:r w:rsidRPr="00D05077">
        <w:rPr>
          <w:rFonts w:ascii="Palatino Linotype" w:hAnsi="Palatino Linotype"/>
          <w:color w:val="000000" w:themeColor="text1"/>
          <w:lang w:val="es-ES"/>
        </w:rPr>
        <w:t>, consistente en un oficio suscrito por la Jefa del Departamento de Acceso a la Información, por medio del cual, informó que la construcción de los periodos cotizados es un trámite personal que se realiza a través del Proyecto Pensión, independientemente de si quiere realizar el trámite de pensión. Informó también que, lo que se deberá realizar es el trámite de pensión por fallecimiento, en cualquiera de sus tres tipos: pensión por fallecimiento del pensionado, pensión por fallecimiento del servidor público, y pensión por fallecimiento a causa o consecuencia de un riesgo de trabajo, en la Unidad u Oficina del Atención al Derechohabiente, debiendo con antelación generar su cita a través del Sistema Único de Citas para Trámites Administrativos.</w:t>
      </w:r>
    </w:p>
    <w:p w14:paraId="7AC96B45" w14:textId="77777777" w:rsidR="00BE453F" w:rsidRPr="00D05077" w:rsidRDefault="00BE453F" w:rsidP="000F17F3">
      <w:pPr>
        <w:spacing w:line="360" w:lineRule="auto"/>
        <w:jc w:val="both"/>
        <w:rPr>
          <w:rFonts w:ascii="Palatino Linotype" w:eastAsia="Palatino Linotype" w:hAnsi="Palatino Linotype" w:cs="Palatino Linotype"/>
          <w:color w:val="000000" w:themeColor="text1"/>
        </w:rPr>
      </w:pPr>
    </w:p>
    <w:p w14:paraId="1C253107" w14:textId="77777777" w:rsidR="00366EB8" w:rsidRDefault="00A47FBE"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b/>
          <w:color w:val="000000" w:themeColor="text1"/>
        </w:rPr>
        <w:t>Recurso de Revisión.</w:t>
      </w:r>
      <w:r w:rsidRPr="00D05077">
        <w:rPr>
          <w:rFonts w:ascii="Palatino Linotype" w:eastAsia="Palatino Linotype" w:hAnsi="Palatino Linotype" w:cs="Palatino Linotype"/>
          <w:color w:val="000000" w:themeColor="text1"/>
        </w:rPr>
        <w:t xml:space="preserve"> </w:t>
      </w:r>
      <w:r w:rsidR="00366EB8" w:rsidRPr="00D05077">
        <w:rPr>
          <w:rFonts w:ascii="Palatino Linotype" w:eastAsia="Palatino Linotype" w:hAnsi="Palatino Linotype" w:cs="Palatino Linotype"/>
          <w:color w:val="000000" w:themeColor="text1"/>
        </w:rPr>
        <w:t xml:space="preserve">El </w:t>
      </w:r>
      <w:r w:rsidR="00BE453F" w:rsidRPr="00D05077">
        <w:rPr>
          <w:rFonts w:ascii="Palatino Linotype" w:eastAsia="Palatino Linotype" w:hAnsi="Palatino Linotype" w:cs="Palatino Linotype"/>
          <w:b/>
          <w:color w:val="000000" w:themeColor="text1"/>
        </w:rPr>
        <w:t>catorce de febrero de dos mil veinticinco</w:t>
      </w:r>
      <w:r w:rsidR="00366EB8" w:rsidRPr="00D05077">
        <w:rPr>
          <w:rFonts w:ascii="Palatino Linotype" w:eastAsia="Palatino Linotype" w:hAnsi="Palatino Linotype" w:cs="Palatino Linotype"/>
          <w:b/>
          <w:color w:val="000000" w:themeColor="text1"/>
        </w:rPr>
        <w:t xml:space="preserve">, </w:t>
      </w:r>
      <w:r w:rsidR="00366EB8" w:rsidRPr="00D05077">
        <w:rPr>
          <w:rFonts w:ascii="Palatino Linotype" w:eastAsia="Palatino Linotype" w:hAnsi="Palatino Linotype" w:cs="Palatino Linotype"/>
          <w:color w:val="000000" w:themeColor="text1"/>
        </w:rPr>
        <w:t>se</w:t>
      </w:r>
      <w:r w:rsidR="00366EB8" w:rsidRPr="00D05077">
        <w:rPr>
          <w:rFonts w:ascii="Palatino Linotype" w:eastAsia="Palatino Linotype" w:hAnsi="Palatino Linotype" w:cs="Palatino Linotype"/>
          <w:b/>
          <w:color w:val="000000" w:themeColor="text1"/>
        </w:rPr>
        <w:t xml:space="preserve"> </w:t>
      </w:r>
      <w:r w:rsidR="00366EB8" w:rsidRPr="00D05077">
        <w:rPr>
          <w:rFonts w:ascii="Palatino Linotype" w:eastAsia="Palatino Linotype" w:hAnsi="Palatino Linotype" w:cs="Palatino Linotype"/>
          <w:color w:val="000000" w:themeColor="text1"/>
        </w:rPr>
        <w:t>interpuso el recurso de revisión bajo los siguientes términos:</w:t>
      </w:r>
    </w:p>
    <w:p w14:paraId="4683C480" w14:textId="77777777" w:rsidR="00603B3F" w:rsidRPr="00D05077" w:rsidRDefault="00603B3F" w:rsidP="00603B3F">
      <w:pPr>
        <w:spacing w:line="360" w:lineRule="auto"/>
        <w:jc w:val="both"/>
        <w:rPr>
          <w:rFonts w:ascii="Palatino Linotype" w:eastAsia="Palatino Linotype" w:hAnsi="Palatino Linotype" w:cs="Palatino Linotype"/>
          <w:color w:val="000000" w:themeColor="text1"/>
        </w:rPr>
      </w:pPr>
    </w:p>
    <w:p w14:paraId="175A0594" w14:textId="77777777" w:rsidR="00366EB8" w:rsidRPr="00603B3F" w:rsidRDefault="00366EB8" w:rsidP="00603B3F">
      <w:pPr>
        <w:pStyle w:val="Prrafodelista"/>
        <w:numPr>
          <w:ilvl w:val="0"/>
          <w:numId w:val="19"/>
        </w:numPr>
        <w:jc w:val="both"/>
        <w:rPr>
          <w:rFonts w:ascii="Palatino Linotype" w:eastAsia="Palatino Linotype" w:hAnsi="Palatino Linotype" w:cs="Palatino Linotype"/>
          <w:color w:val="000000" w:themeColor="text1"/>
        </w:rPr>
      </w:pPr>
      <w:bookmarkStart w:id="2" w:name="_heading=h.3znysh7" w:colFirst="0" w:colLast="0"/>
      <w:bookmarkEnd w:id="2"/>
      <w:r w:rsidRPr="00603B3F">
        <w:rPr>
          <w:rFonts w:ascii="Palatino Linotype" w:eastAsia="Palatino Linotype" w:hAnsi="Palatino Linotype" w:cs="Palatino Linotype"/>
          <w:b/>
          <w:color w:val="000000" w:themeColor="text1"/>
        </w:rPr>
        <w:t>Acto impugnado</w:t>
      </w:r>
      <w:r w:rsidRPr="00603B3F">
        <w:rPr>
          <w:rFonts w:ascii="Palatino Linotype" w:eastAsia="Palatino Linotype" w:hAnsi="Palatino Linotype" w:cs="Palatino Linotype"/>
          <w:color w:val="000000" w:themeColor="text1"/>
        </w:rPr>
        <w:t xml:space="preserve">: </w:t>
      </w:r>
    </w:p>
    <w:p w14:paraId="7394AEA4" w14:textId="77777777" w:rsidR="00366EB8" w:rsidRPr="00D05077" w:rsidRDefault="00366EB8" w:rsidP="000F17F3">
      <w:pPr>
        <w:jc w:val="both"/>
        <w:rPr>
          <w:rFonts w:ascii="Palatino Linotype" w:eastAsia="Palatino Linotype" w:hAnsi="Palatino Linotype" w:cs="Palatino Linotype"/>
          <w:i/>
          <w:color w:val="000000" w:themeColor="text1"/>
        </w:rPr>
      </w:pPr>
      <w:bookmarkStart w:id="3" w:name="_heading=h.2et92p0" w:colFirst="0" w:colLast="0"/>
      <w:bookmarkEnd w:id="3"/>
      <w:r w:rsidRPr="00D05077">
        <w:rPr>
          <w:rFonts w:ascii="Palatino Linotype" w:eastAsia="Palatino Linotype" w:hAnsi="Palatino Linotype" w:cs="Palatino Linotype"/>
          <w:i/>
          <w:color w:val="000000" w:themeColor="text1"/>
        </w:rPr>
        <w:t>“</w:t>
      </w:r>
      <w:r w:rsidR="00BE453F" w:rsidRPr="00D05077">
        <w:rPr>
          <w:rFonts w:ascii="Palatino Linotype" w:eastAsia="Palatino Linotype" w:hAnsi="Palatino Linotype" w:cs="Palatino Linotype"/>
          <w:i/>
          <w:color w:val="000000" w:themeColor="text1"/>
        </w:rPr>
        <w:t xml:space="preserve">NO </w:t>
      </w:r>
      <w:r w:rsidR="00BE453F" w:rsidRPr="00D05077">
        <w:rPr>
          <w:rFonts w:ascii="Palatino Linotype" w:hAnsi="Palatino Linotype"/>
          <w:i/>
          <w:color w:val="000000" w:themeColor="text1"/>
        </w:rPr>
        <w:t>ME ENTREGAN INFORMACION SOLICITADA</w:t>
      </w:r>
      <w:r w:rsidRPr="00D05077">
        <w:rPr>
          <w:rFonts w:ascii="Palatino Linotype" w:eastAsia="Palatino Linotype" w:hAnsi="Palatino Linotype" w:cs="Palatino Linotype"/>
          <w:i/>
          <w:color w:val="000000" w:themeColor="text1"/>
        </w:rPr>
        <w:t>” (Sic)</w:t>
      </w:r>
    </w:p>
    <w:p w14:paraId="29FCCC68" w14:textId="77777777" w:rsidR="00366EB8" w:rsidRPr="00D05077" w:rsidRDefault="00366EB8" w:rsidP="000F17F3">
      <w:pPr>
        <w:jc w:val="both"/>
        <w:rPr>
          <w:rFonts w:ascii="Palatino Linotype" w:eastAsia="Palatino Linotype" w:hAnsi="Palatino Linotype" w:cs="Palatino Linotype"/>
          <w:i/>
          <w:color w:val="000000" w:themeColor="text1"/>
        </w:rPr>
      </w:pPr>
    </w:p>
    <w:p w14:paraId="623A6AF3" w14:textId="77777777" w:rsidR="00366EB8" w:rsidRPr="00603B3F" w:rsidRDefault="00366EB8" w:rsidP="00603B3F">
      <w:pPr>
        <w:pStyle w:val="Prrafodelista"/>
        <w:numPr>
          <w:ilvl w:val="0"/>
          <w:numId w:val="19"/>
        </w:numPr>
        <w:jc w:val="both"/>
        <w:rPr>
          <w:rFonts w:ascii="Palatino Linotype" w:eastAsia="Palatino Linotype" w:hAnsi="Palatino Linotype" w:cs="Palatino Linotype"/>
          <w:b/>
          <w:color w:val="000000" w:themeColor="text1"/>
        </w:rPr>
      </w:pPr>
      <w:bookmarkStart w:id="4" w:name="_heading=h.tyjcwt" w:colFirst="0" w:colLast="0"/>
      <w:bookmarkEnd w:id="4"/>
      <w:r w:rsidRPr="00603B3F">
        <w:rPr>
          <w:rFonts w:ascii="Palatino Linotype" w:eastAsia="Palatino Linotype" w:hAnsi="Palatino Linotype" w:cs="Palatino Linotype"/>
          <w:b/>
          <w:color w:val="000000" w:themeColor="text1"/>
        </w:rPr>
        <w:t>Razones o Motivos de inconformidad</w:t>
      </w:r>
      <w:r w:rsidRPr="00603B3F">
        <w:rPr>
          <w:rFonts w:ascii="Palatino Linotype" w:eastAsia="Palatino Linotype" w:hAnsi="Palatino Linotype" w:cs="Palatino Linotype"/>
          <w:color w:val="000000" w:themeColor="text1"/>
        </w:rPr>
        <w:t>:</w:t>
      </w:r>
      <w:r w:rsidRPr="00603B3F">
        <w:rPr>
          <w:rFonts w:ascii="Palatino Linotype" w:eastAsia="Palatino Linotype" w:hAnsi="Palatino Linotype" w:cs="Palatino Linotype"/>
          <w:b/>
          <w:color w:val="000000" w:themeColor="text1"/>
        </w:rPr>
        <w:t xml:space="preserve"> </w:t>
      </w:r>
    </w:p>
    <w:p w14:paraId="7625DCD1" w14:textId="77777777" w:rsidR="00366EB8" w:rsidRPr="00D05077" w:rsidRDefault="00366EB8" w:rsidP="000F17F3">
      <w:pPr>
        <w:jc w:val="both"/>
        <w:rPr>
          <w:rFonts w:ascii="Palatino Linotype" w:eastAsia="Palatino Linotype" w:hAnsi="Palatino Linotype" w:cs="Palatino Linotype"/>
          <w:b/>
          <w:i/>
          <w:color w:val="000000" w:themeColor="text1"/>
        </w:rPr>
      </w:pPr>
      <w:r w:rsidRPr="00D05077">
        <w:rPr>
          <w:rFonts w:ascii="Palatino Linotype" w:eastAsia="Palatino Linotype" w:hAnsi="Palatino Linotype" w:cs="Palatino Linotype"/>
          <w:i/>
          <w:color w:val="000000" w:themeColor="text1"/>
        </w:rPr>
        <w:t>“</w:t>
      </w:r>
      <w:r w:rsidR="00BE453F" w:rsidRPr="00D05077">
        <w:rPr>
          <w:rFonts w:ascii="Palatino Linotype" w:eastAsia="Palatino Linotype" w:hAnsi="Palatino Linotype" w:cs="Palatino Linotype"/>
          <w:i/>
          <w:color w:val="000000" w:themeColor="text1"/>
        </w:rPr>
        <w:t xml:space="preserve">NO </w:t>
      </w:r>
      <w:r w:rsidR="00BE453F" w:rsidRPr="00D05077">
        <w:rPr>
          <w:rFonts w:ascii="Palatino Linotype" w:hAnsi="Palatino Linotype"/>
          <w:i/>
          <w:color w:val="000000" w:themeColor="text1"/>
        </w:rPr>
        <w:t>ME ENTREGAN LA INFORMACION SOLICITADA, ANEXO ESCRITO DEL RECURSO DE REVISION</w:t>
      </w:r>
      <w:r w:rsidRPr="00D05077">
        <w:rPr>
          <w:rFonts w:ascii="Palatino Linotype" w:eastAsia="Palatino Linotype" w:hAnsi="Palatino Linotype" w:cs="Palatino Linotype"/>
          <w:i/>
          <w:color w:val="000000" w:themeColor="text1"/>
        </w:rPr>
        <w:t>” (Sic)</w:t>
      </w:r>
    </w:p>
    <w:p w14:paraId="25953763" w14:textId="77777777" w:rsidR="00DA52B0" w:rsidRPr="00D05077" w:rsidRDefault="00DA52B0" w:rsidP="000F17F3">
      <w:pPr>
        <w:jc w:val="both"/>
        <w:rPr>
          <w:rFonts w:ascii="Palatino Linotype" w:eastAsia="Palatino Linotype" w:hAnsi="Palatino Linotype" w:cs="Palatino Linotype"/>
          <w:i/>
          <w:color w:val="000000" w:themeColor="text1"/>
        </w:rPr>
      </w:pPr>
    </w:p>
    <w:p w14:paraId="687A955F" w14:textId="72060822" w:rsidR="00DA52B0" w:rsidRPr="00D05077" w:rsidRDefault="00BE453F" w:rsidP="000F17F3">
      <w:pPr>
        <w:spacing w:before="100" w:beforeAutospacing="1" w:after="100" w:afterAutospacing="1"/>
        <w:jc w:val="both"/>
        <w:rPr>
          <w:rFonts w:ascii="Palatino Linotype" w:hAnsi="Palatino Linotype" w:cs="Arial"/>
          <w:color w:val="000000" w:themeColor="text1"/>
        </w:rPr>
      </w:pPr>
      <w:r w:rsidRPr="00D05077">
        <w:rPr>
          <w:rFonts w:ascii="Palatino Linotype" w:eastAsia="Palatino Linotype" w:hAnsi="Palatino Linotype" w:cs="Palatino Linotype"/>
          <w:color w:val="000000" w:themeColor="text1"/>
        </w:rPr>
        <w:t xml:space="preserve">Se adjuntó el archivo electrónico denominado </w:t>
      </w:r>
      <w:r w:rsidR="00A47FBE" w:rsidRPr="00D05077">
        <w:rPr>
          <w:rFonts w:ascii="Palatino Linotype" w:eastAsia="Palatino Linotype" w:hAnsi="Palatino Linotype" w:cs="Palatino Linotype"/>
          <w:b/>
          <w:color w:val="000000" w:themeColor="text1"/>
        </w:rPr>
        <w:t>“</w:t>
      </w:r>
      <w:r w:rsidR="00603B3F">
        <w:rPr>
          <w:rFonts w:ascii="Palatino Linotype" w:hAnsi="Palatino Linotype"/>
          <w:b/>
          <w:color w:val="000000" w:themeColor="text1"/>
          <w:lang w:val="es-ES"/>
        </w:rPr>
        <w:t>XXXX</w:t>
      </w:r>
      <w:r w:rsidR="00A47FBE" w:rsidRPr="00D05077">
        <w:rPr>
          <w:rFonts w:ascii="Palatino Linotype" w:hAnsi="Palatino Linotype"/>
          <w:b/>
          <w:color w:val="000000" w:themeColor="text1"/>
          <w:lang w:val="es-ES"/>
        </w:rPr>
        <w:t xml:space="preserve"> RR.pdf”,</w:t>
      </w:r>
      <w:r w:rsidR="00A47FBE" w:rsidRPr="00D05077">
        <w:rPr>
          <w:rFonts w:ascii="Palatino Linotype" w:hAnsi="Palatino Linotype"/>
          <w:color w:val="000000" w:themeColor="text1"/>
          <w:lang w:val="es-ES"/>
        </w:rPr>
        <w:t xml:space="preserve"> escrito por medio del cual, ratificó como razones o motivos de inconformidad, la negativa de la información solicitada.</w:t>
      </w:r>
    </w:p>
    <w:p w14:paraId="41C1577F" w14:textId="77777777" w:rsidR="00DA52B0" w:rsidRPr="00D05077" w:rsidRDefault="00DA52B0" w:rsidP="000F17F3">
      <w:pPr>
        <w:jc w:val="both"/>
        <w:rPr>
          <w:rFonts w:ascii="Palatino Linotype" w:eastAsia="Palatino Linotype" w:hAnsi="Palatino Linotype" w:cs="Palatino Linotype"/>
          <w:b/>
          <w:color w:val="000000" w:themeColor="text1"/>
        </w:rPr>
      </w:pPr>
    </w:p>
    <w:p w14:paraId="314671E3" w14:textId="77777777" w:rsidR="00366EB8" w:rsidRPr="00D05077" w:rsidRDefault="00A47FBE"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b/>
          <w:color w:val="000000" w:themeColor="text1"/>
        </w:rPr>
        <w:t>Turno.</w:t>
      </w:r>
      <w:r w:rsidRPr="00D05077">
        <w:rPr>
          <w:rFonts w:ascii="Palatino Linotype" w:eastAsia="Palatino Linotype" w:hAnsi="Palatino Linotype" w:cs="Palatino Linotype"/>
          <w:color w:val="000000" w:themeColor="text1"/>
        </w:rPr>
        <w:t xml:space="preserve"> </w:t>
      </w:r>
      <w:r w:rsidR="00366EB8" w:rsidRPr="00D05077">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los artículos 11 y 127, de la </w:t>
      </w:r>
      <w:r w:rsidR="00366EB8" w:rsidRPr="00D05077">
        <w:rPr>
          <w:rFonts w:ascii="Palatino Linotype" w:eastAsia="Palatino Linotype" w:hAnsi="Palatino Linotype" w:cs="Palatino Linotype"/>
          <w:b/>
          <w:color w:val="000000" w:themeColor="text1"/>
        </w:rPr>
        <w:t xml:space="preserve">Ley de Protección de Datos Personales en Posesión de Sujetos Obligados del Estado de </w:t>
      </w:r>
      <w:r w:rsidR="00366EB8" w:rsidRPr="00D05077">
        <w:rPr>
          <w:rFonts w:ascii="Palatino Linotype" w:eastAsia="Palatino Linotype" w:hAnsi="Palatino Linotype" w:cs="Palatino Linotype"/>
          <w:b/>
          <w:color w:val="000000" w:themeColor="text1"/>
        </w:rPr>
        <w:lastRenderedPageBreak/>
        <w:t xml:space="preserve">México y Municipios, </w:t>
      </w:r>
      <w:r w:rsidR="00366EB8" w:rsidRPr="00D05077">
        <w:rPr>
          <w:rFonts w:ascii="Palatino Linotype" w:eastAsia="Palatino Linotype" w:hAnsi="Palatino Linotype" w:cs="Palatino Linotype"/>
          <w:color w:val="000000" w:themeColor="text1"/>
        </w:rPr>
        <w:t xml:space="preserve">en relación con el artículo 185, fracción I, de la </w:t>
      </w:r>
      <w:r w:rsidR="00366EB8" w:rsidRPr="00D0507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00366EB8" w:rsidRPr="00D05077">
        <w:rPr>
          <w:rFonts w:ascii="Palatino Linotype" w:eastAsia="Palatino Linotype" w:hAnsi="Palatino Linotype" w:cs="Palatino Linotype"/>
          <w:color w:val="000000" w:themeColor="text1"/>
        </w:rPr>
        <w:t xml:space="preserve">de aplicación supletoria, se turnó a la </w:t>
      </w:r>
      <w:r w:rsidR="00366EB8" w:rsidRPr="00D05077">
        <w:rPr>
          <w:rFonts w:ascii="Palatino Linotype" w:eastAsia="Palatino Linotype" w:hAnsi="Palatino Linotype" w:cs="Palatino Linotype"/>
          <w:b/>
          <w:color w:val="000000" w:themeColor="text1"/>
        </w:rPr>
        <w:t xml:space="preserve">Comisionada María del Rosario Mejía Ayala </w:t>
      </w:r>
      <w:r w:rsidR="00366EB8" w:rsidRPr="00D05077">
        <w:rPr>
          <w:rFonts w:ascii="Palatino Linotype" w:eastAsia="Palatino Linotype" w:hAnsi="Palatino Linotype" w:cs="Palatino Linotype"/>
          <w:color w:val="000000" w:themeColor="text1"/>
        </w:rPr>
        <w:t xml:space="preserve">con el objeto de su análisis. </w:t>
      </w:r>
    </w:p>
    <w:p w14:paraId="768BE7A1" w14:textId="77777777" w:rsidR="00366EB8" w:rsidRPr="00D05077" w:rsidRDefault="00366EB8" w:rsidP="000F17F3">
      <w:pPr>
        <w:jc w:val="both"/>
        <w:rPr>
          <w:rFonts w:ascii="Palatino Linotype" w:eastAsia="Palatino Linotype" w:hAnsi="Palatino Linotype" w:cs="Palatino Linotype"/>
          <w:color w:val="000000" w:themeColor="text1"/>
        </w:rPr>
      </w:pPr>
    </w:p>
    <w:p w14:paraId="70420758" w14:textId="77777777" w:rsidR="00366EB8" w:rsidRPr="00D05077" w:rsidRDefault="00A47FBE"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b/>
          <w:color w:val="000000" w:themeColor="text1"/>
        </w:rPr>
        <w:t xml:space="preserve">Admisión. </w:t>
      </w:r>
      <w:r w:rsidR="00366EB8" w:rsidRPr="00D05077">
        <w:rPr>
          <w:rFonts w:ascii="Palatino Linotype" w:eastAsia="Palatino Linotype" w:hAnsi="Palatino Linotype" w:cs="Palatino Linotype"/>
          <w:b/>
          <w:color w:val="000000" w:themeColor="text1"/>
        </w:rPr>
        <w:t>C</w:t>
      </w:r>
      <w:r w:rsidR="00366EB8" w:rsidRPr="00D05077">
        <w:rPr>
          <w:rFonts w:ascii="Palatino Linotype" w:eastAsia="Palatino Linotype" w:hAnsi="Palatino Linotype" w:cs="Palatino Linotype"/>
          <w:color w:val="000000" w:themeColor="text1"/>
        </w:rPr>
        <w:t xml:space="preserve">on fundamento en los artículos 11, 127 y 131, de la </w:t>
      </w:r>
      <w:r w:rsidR="00366EB8" w:rsidRPr="00D05077">
        <w:rPr>
          <w:rFonts w:ascii="Palatino Linotype" w:eastAsia="Palatino Linotype" w:hAnsi="Palatino Linotype" w:cs="Palatino Linotype"/>
          <w:b/>
          <w:color w:val="000000" w:themeColor="text1"/>
        </w:rPr>
        <w:t>Ley de Protección de Datos Personales en Posesión de Sujetos Obligados del Estado de México y Municipios</w:t>
      </w:r>
      <w:r w:rsidR="00366EB8" w:rsidRPr="00D05077">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w:t>
      </w:r>
      <w:r w:rsidRPr="00D05077">
        <w:rPr>
          <w:rFonts w:ascii="Palatino Linotype" w:eastAsia="Palatino Linotype" w:hAnsi="Palatino Linotype" w:cs="Palatino Linotype"/>
          <w:color w:val="000000" w:themeColor="text1"/>
        </w:rPr>
        <w:t xml:space="preserve">pios de aplicación supletoria, </w:t>
      </w:r>
      <w:r w:rsidR="00F11A21" w:rsidRPr="00D05077">
        <w:rPr>
          <w:rFonts w:ascii="Palatino Linotype" w:eastAsia="Palatino Linotype" w:hAnsi="Palatino Linotype" w:cs="Palatino Linotype"/>
          <w:color w:val="000000" w:themeColor="text1"/>
        </w:rPr>
        <w:t xml:space="preserve">se admitió el recurso de revisión en fecha </w:t>
      </w:r>
      <w:r w:rsidRPr="00D05077">
        <w:rPr>
          <w:rFonts w:ascii="Palatino Linotype" w:eastAsia="Palatino Linotype" w:hAnsi="Palatino Linotype" w:cs="Palatino Linotype"/>
          <w:b/>
          <w:color w:val="000000" w:themeColor="text1"/>
        </w:rPr>
        <w:t>siete de marzo</w:t>
      </w:r>
      <w:r w:rsidR="00F11A21" w:rsidRPr="00D05077">
        <w:rPr>
          <w:rFonts w:ascii="Palatino Linotype" w:eastAsia="Palatino Linotype" w:hAnsi="Palatino Linotype" w:cs="Palatino Linotype"/>
          <w:b/>
          <w:color w:val="000000" w:themeColor="text1"/>
        </w:rPr>
        <w:t xml:space="preserve"> de dos mil veinticinco</w:t>
      </w:r>
      <w:r w:rsidR="00F11A21" w:rsidRPr="00D05077">
        <w:rPr>
          <w:rFonts w:ascii="Palatino Linotype" w:eastAsia="Palatino Linotype" w:hAnsi="Palatino Linotype" w:cs="Palatino Linotype"/>
          <w:color w:val="000000" w:themeColor="text1"/>
        </w:rPr>
        <w:t xml:space="preserve"> y se apertura </w:t>
      </w:r>
      <w:r w:rsidR="00366EB8" w:rsidRPr="00D05077">
        <w:rPr>
          <w:rFonts w:ascii="Palatino Linotype" w:eastAsia="Palatino Linotype" w:hAnsi="Palatino Linotype" w:cs="Palatino Linotype"/>
          <w:color w:val="000000" w:themeColor="text1"/>
        </w:rPr>
        <w:t xml:space="preserve">la </w:t>
      </w:r>
      <w:r w:rsidR="00366EB8" w:rsidRPr="00D05077">
        <w:rPr>
          <w:rFonts w:ascii="Palatino Linotype" w:eastAsia="Palatino Linotype" w:hAnsi="Palatino Linotype" w:cs="Palatino Linotype"/>
          <w:b/>
          <w:color w:val="000000" w:themeColor="text1"/>
        </w:rPr>
        <w:t>etapa de conciliación</w:t>
      </w:r>
      <w:r w:rsidR="00366EB8" w:rsidRPr="00D05077">
        <w:rPr>
          <w:rFonts w:ascii="Palatino Linotype" w:eastAsia="Palatino Linotype" w:hAnsi="Palatino Linotype" w:cs="Palatino Linotype"/>
          <w:color w:val="000000" w:themeColor="text1"/>
        </w:rPr>
        <w:t xml:space="preserve"> a fin de que las partes pudieran conciliar los motivos que dieron inicio al recurso de revisión. </w:t>
      </w:r>
    </w:p>
    <w:p w14:paraId="30209E8D" w14:textId="77777777" w:rsidR="00366EB8" w:rsidRPr="00D05077" w:rsidRDefault="00366EB8" w:rsidP="000F17F3">
      <w:pPr>
        <w:jc w:val="both"/>
        <w:rPr>
          <w:rFonts w:ascii="Palatino Linotype" w:eastAsia="Palatino Linotype" w:hAnsi="Palatino Linotype" w:cs="Palatino Linotype"/>
          <w:color w:val="000000" w:themeColor="text1"/>
        </w:rPr>
      </w:pPr>
    </w:p>
    <w:p w14:paraId="6E6F4A22" w14:textId="77777777" w:rsidR="00A47FBE" w:rsidRPr="00D05077" w:rsidRDefault="00A47FBE"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b/>
          <w:color w:val="000000" w:themeColor="text1"/>
        </w:rPr>
        <w:t>Etapa de Conciliación.</w:t>
      </w:r>
      <w:r w:rsidRPr="00D05077">
        <w:rPr>
          <w:rFonts w:ascii="Palatino Linotype" w:eastAsia="Palatino Linotype" w:hAnsi="Palatino Linotype" w:cs="Palatino Linotype"/>
          <w:color w:val="000000" w:themeColor="text1"/>
        </w:rPr>
        <w:t xml:space="preserve"> El </w:t>
      </w:r>
      <w:r w:rsidRPr="00D05077">
        <w:rPr>
          <w:rFonts w:ascii="Palatino Linotype" w:eastAsia="Palatino Linotype" w:hAnsi="Palatino Linotype" w:cs="Palatino Linotype"/>
          <w:b/>
          <w:color w:val="000000" w:themeColor="text1"/>
        </w:rPr>
        <w:t>nueve de mayo de dos mil veinticinco</w:t>
      </w:r>
      <w:r w:rsidRPr="00D05077">
        <w:rPr>
          <w:rFonts w:ascii="Palatino Linotype" w:eastAsia="Palatino Linotype" w:hAnsi="Palatino Linotype" w:cs="Palatino Linotype"/>
          <w:color w:val="000000" w:themeColor="text1"/>
        </w:rPr>
        <w:t>, con fundamento en lo dispuesto en el artículo 132, fracción I, de la Ley de Protección de Datos Personales en Posesión de Sujetos Obligados del Estado de México y Municipios se requiere a las partes para que, en un término no mayor de siete días hábiles, manifiesten por cualquier medio, si es su voluntad conciliar en el presente asunto.</w:t>
      </w:r>
    </w:p>
    <w:p w14:paraId="3E7BDC0F" w14:textId="77777777" w:rsidR="00A47FBE" w:rsidRPr="00D05077" w:rsidRDefault="00A47FBE" w:rsidP="000F17F3">
      <w:pPr>
        <w:rPr>
          <w:rFonts w:ascii="Palatino Linotype" w:eastAsia="Palatino Linotype" w:hAnsi="Palatino Linotype" w:cs="Palatino Linotype"/>
          <w:color w:val="000000" w:themeColor="text1"/>
        </w:rPr>
      </w:pPr>
    </w:p>
    <w:p w14:paraId="30B5FFE5" w14:textId="77777777" w:rsidR="00A47FBE" w:rsidRPr="00D05077" w:rsidRDefault="00A47FBE"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color w:val="000000" w:themeColor="text1"/>
        </w:rPr>
        <w:t>E</w:t>
      </w:r>
      <w:r w:rsidR="005F1824" w:rsidRPr="00D05077">
        <w:rPr>
          <w:rFonts w:ascii="Palatino Linotype" w:eastAsia="Palatino Linotype" w:hAnsi="Palatino Linotype" w:cs="Palatino Linotype"/>
          <w:color w:val="000000" w:themeColor="text1"/>
        </w:rPr>
        <w:t xml:space="preserve">l </w:t>
      </w:r>
      <w:r w:rsidRPr="00D05077">
        <w:rPr>
          <w:rFonts w:ascii="Palatino Linotype" w:eastAsia="Palatino Linotype" w:hAnsi="Palatino Linotype" w:cs="Palatino Linotype"/>
          <w:b/>
          <w:color w:val="000000" w:themeColor="text1"/>
        </w:rPr>
        <w:t>nueve de mayo</w:t>
      </w:r>
      <w:r w:rsidR="00CE5E2B" w:rsidRPr="00D05077">
        <w:rPr>
          <w:rFonts w:ascii="Palatino Linotype" w:eastAsia="Palatino Linotype" w:hAnsi="Palatino Linotype" w:cs="Palatino Linotype"/>
          <w:b/>
          <w:color w:val="000000" w:themeColor="text1"/>
        </w:rPr>
        <w:t xml:space="preserve"> de dos mil veinticinco</w:t>
      </w:r>
      <w:r w:rsidR="005F1824" w:rsidRPr="00D05077">
        <w:rPr>
          <w:rFonts w:ascii="Palatino Linotype" w:eastAsia="Palatino Linotype" w:hAnsi="Palatino Linotype" w:cs="Palatino Linotype"/>
          <w:b/>
          <w:color w:val="000000" w:themeColor="text1"/>
        </w:rPr>
        <w:t>,</w:t>
      </w:r>
      <w:r w:rsidRPr="00D05077">
        <w:rPr>
          <w:rFonts w:ascii="Palatino Linotype" w:eastAsia="Palatino Linotype" w:hAnsi="Palatino Linotype" w:cs="Palatino Linotype"/>
          <w:b/>
          <w:color w:val="000000" w:themeColor="text1"/>
        </w:rPr>
        <w:t xml:space="preserve"> </w:t>
      </w:r>
      <w:r w:rsidRPr="00D05077">
        <w:rPr>
          <w:rFonts w:ascii="Palatino Linotype" w:eastAsia="Palatino Linotype" w:hAnsi="Palatino Linotype" w:cs="Palatino Linotype"/>
          <w:color w:val="000000" w:themeColor="text1"/>
        </w:rPr>
        <w:t xml:space="preserve">la parte </w:t>
      </w:r>
      <w:r w:rsidRPr="00D05077">
        <w:rPr>
          <w:rFonts w:ascii="Palatino Linotype" w:eastAsia="Palatino Linotype" w:hAnsi="Palatino Linotype" w:cs="Palatino Linotype"/>
          <w:b/>
          <w:color w:val="000000" w:themeColor="text1"/>
        </w:rPr>
        <w:t xml:space="preserve">RECURRENTE </w:t>
      </w:r>
      <w:r w:rsidRPr="00D05077">
        <w:rPr>
          <w:rFonts w:ascii="Palatino Linotype" w:eastAsia="Palatino Linotype" w:hAnsi="Palatino Linotype" w:cs="Palatino Linotype"/>
          <w:color w:val="000000" w:themeColor="text1"/>
        </w:rPr>
        <w:t xml:space="preserve">mediante correo electrónico, </w:t>
      </w:r>
      <w:r w:rsidR="00930C64" w:rsidRPr="00D05077">
        <w:rPr>
          <w:rFonts w:ascii="Palatino Linotype" w:eastAsia="Palatino Linotype" w:hAnsi="Palatino Linotype" w:cs="Palatino Linotype"/>
          <w:color w:val="000000" w:themeColor="text1"/>
        </w:rPr>
        <w:t>manifestó su voluntad para conciliar.</w:t>
      </w:r>
      <w:r w:rsidRPr="00D05077">
        <w:rPr>
          <w:rFonts w:ascii="Palatino Linotype" w:eastAsia="Palatino Linotype" w:hAnsi="Palatino Linotype" w:cs="Palatino Linotype"/>
          <w:b/>
          <w:color w:val="000000" w:themeColor="text1"/>
        </w:rPr>
        <w:t xml:space="preserve"> </w:t>
      </w:r>
    </w:p>
    <w:p w14:paraId="5126C2DE" w14:textId="77777777" w:rsidR="00A47FBE" w:rsidRPr="00D05077" w:rsidRDefault="00A47FBE" w:rsidP="000F17F3">
      <w:pPr>
        <w:spacing w:line="360" w:lineRule="auto"/>
        <w:jc w:val="both"/>
        <w:rPr>
          <w:rFonts w:ascii="Palatino Linotype" w:eastAsia="Palatino Linotype" w:hAnsi="Palatino Linotype" w:cs="Palatino Linotype"/>
          <w:color w:val="000000" w:themeColor="text1"/>
        </w:rPr>
      </w:pPr>
    </w:p>
    <w:p w14:paraId="570E8DD9" w14:textId="77777777" w:rsidR="005F1824" w:rsidRPr="00D05077" w:rsidRDefault="00930C64"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color w:val="000000" w:themeColor="text1"/>
        </w:rPr>
        <w:t xml:space="preserve">Por su parte, </w:t>
      </w:r>
      <w:r w:rsidR="005F1824" w:rsidRPr="00D05077">
        <w:rPr>
          <w:rFonts w:ascii="Palatino Linotype" w:eastAsia="Palatino Linotype" w:hAnsi="Palatino Linotype" w:cs="Palatino Linotype"/>
          <w:color w:val="000000" w:themeColor="text1"/>
        </w:rPr>
        <w:t>el</w:t>
      </w:r>
      <w:r w:rsidRPr="00D05077">
        <w:rPr>
          <w:rFonts w:ascii="Palatino Linotype" w:eastAsia="Palatino Linotype" w:hAnsi="Palatino Linotype" w:cs="Palatino Linotype"/>
          <w:b/>
          <w:color w:val="000000" w:themeColor="text1"/>
        </w:rPr>
        <w:t xml:space="preserve"> trece de mayo de dos mil veinticinco</w:t>
      </w:r>
      <w:r w:rsidRPr="00D05077">
        <w:rPr>
          <w:rFonts w:ascii="Palatino Linotype" w:eastAsia="Palatino Linotype" w:hAnsi="Palatino Linotype" w:cs="Palatino Linotype"/>
          <w:color w:val="000000" w:themeColor="text1"/>
        </w:rPr>
        <w:t>, el</w:t>
      </w:r>
      <w:r w:rsidR="005F1824" w:rsidRPr="00D05077">
        <w:rPr>
          <w:rFonts w:ascii="Palatino Linotype" w:eastAsia="Palatino Linotype" w:hAnsi="Palatino Linotype" w:cs="Palatino Linotype"/>
          <w:color w:val="000000" w:themeColor="text1"/>
        </w:rPr>
        <w:t xml:space="preserve"> </w:t>
      </w:r>
      <w:r w:rsidR="005F1824" w:rsidRPr="00D05077">
        <w:rPr>
          <w:rFonts w:ascii="Palatino Linotype" w:eastAsia="Palatino Linotype" w:hAnsi="Palatino Linotype" w:cs="Palatino Linotype"/>
          <w:b/>
          <w:color w:val="000000" w:themeColor="text1"/>
        </w:rPr>
        <w:t>SUJETO OBLIGADO</w:t>
      </w:r>
      <w:r w:rsidRPr="00D05077">
        <w:rPr>
          <w:rFonts w:ascii="Palatino Linotype" w:eastAsia="Palatino Linotype" w:hAnsi="Palatino Linotype" w:cs="Palatino Linotype"/>
          <w:color w:val="000000" w:themeColor="text1"/>
        </w:rPr>
        <w:t xml:space="preserve"> </w:t>
      </w:r>
      <w:r w:rsidR="00CE5E2B" w:rsidRPr="00D05077">
        <w:rPr>
          <w:rFonts w:ascii="Palatino Linotype" w:eastAsia="Palatino Linotype" w:hAnsi="Palatino Linotype" w:cs="Palatino Linotype"/>
          <w:color w:val="000000" w:themeColor="text1"/>
        </w:rPr>
        <w:t>adjuntó el archivo</w:t>
      </w:r>
      <w:r w:rsidRPr="00D05077">
        <w:rPr>
          <w:rFonts w:ascii="Palatino Linotype" w:eastAsia="Palatino Linotype" w:hAnsi="Palatino Linotype" w:cs="Palatino Linotype"/>
          <w:color w:val="000000" w:themeColor="text1"/>
        </w:rPr>
        <w:t xml:space="preserve"> electrónico denominado</w:t>
      </w:r>
      <w:r w:rsidR="00CE5E2B" w:rsidRPr="00D05077">
        <w:rPr>
          <w:rFonts w:ascii="Palatino Linotype" w:eastAsia="Palatino Linotype" w:hAnsi="Palatino Linotype" w:cs="Palatino Linotype"/>
          <w:color w:val="000000" w:themeColor="text1"/>
        </w:rPr>
        <w:t xml:space="preserve"> </w:t>
      </w:r>
      <w:hyperlink r:id="rId8" w:history="1">
        <w:r w:rsidRPr="00D05077">
          <w:rPr>
            <w:rStyle w:val="Hipervnculo"/>
            <w:rFonts w:ascii="Palatino Linotype" w:eastAsia="Palatino Linotype" w:hAnsi="Palatino Linotype" w:cs="Palatino Linotype"/>
            <w:b/>
            <w:bCs/>
            <w:color w:val="000000" w:themeColor="text1"/>
            <w:u w:val="none"/>
          </w:rPr>
          <w:t>OFICIO DE CONCILIACIÓN 1423</w:t>
        </w:r>
        <w:r w:rsidR="00CE5E2B" w:rsidRPr="00D05077">
          <w:rPr>
            <w:rStyle w:val="Hipervnculo"/>
            <w:rFonts w:ascii="Palatino Linotype" w:eastAsia="Palatino Linotype" w:hAnsi="Palatino Linotype" w:cs="Palatino Linotype"/>
            <w:b/>
            <w:bCs/>
            <w:color w:val="000000" w:themeColor="text1"/>
            <w:u w:val="none"/>
          </w:rPr>
          <w:t>.pdf</w:t>
        </w:r>
      </w:hyperlink>
      <w:r w:rsidR="00CE5E2B" w:rsidRPr="00D05077">
        <w:rPr>
          <w:rFonts w:ascii="Palatino Linotype" w:eastAsia="Palatino Linotype" w:hAnsi="Palatino Linotype" w:cs="Palatino Linotype"/>
          <w:color w:val="000000" w:themeColor="text1"/>
        </w:rPr>
        <w:t xml:space="preserve">, </w:t>
      </w:r>
      <w:r w:rsidRPr="00D05077">
        <w:rPr>
          <w:rFonts w:ascii="Palatino Linotype" w:eastAsia="Palatino Linotype" w:hAnsi="Palatino Linotype" w:cs="Palatino Linotype"/>
          <w:color w:val="000000" w:themeColor="text1"/>
        </w:rPr>
        <w:t>por medio del cual, manifestó su voluntad para conciliar.</w:t>
      </w:r>
    </w:p>
    <w:p w14:paraId="0212D38C" w14:textId="77777777" w:rsidR="00930C64" w:rsidRPr="00D05077" w:rsidRDefault="00930C64"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b/>
          <w:color w:val="000000" w:themeColor="text1"/>
        </w:rPr>
        <w:lastRenderedPageBreak/>
        <w:t>Inasistencia del Recurrente.</w:t>
      </w:r>
      <w:r w:rsidRPr="00D05077">
        <w:rPr>
          <w:rFonts w:ascii="Palatino Linotype" w:eastAsia="Palatino Linotype" w:hAnsi="Palatino Linotype" w:cs="Palatino Linotype"/>
          <w:color w:val="000000" w:themeColor="text1"/>
        </w:rPr>
        <w:t xml:space="preserve"> Una vez que las partes manifestaron su voluntad para conciliar, se fijó como fecha para llevar acabo la audiencia de conciliación, el </w:t>
      </w:r>
      <w:r w:rsidRPr="00D05077">
        <w:rPr>
          <w:rFonts w:ascii="Palatino Linotype" w:eastAsia="Palatino Linotype" w:hAnsi="Palatino Linotype" w:cs="Palatino Linotype"/>
          <w:b/>
          <w:color w:val="000000" w:themeColor="text1"/>
        </w:rPr>
        <w:t>veintitrés de mayo de dos mil veinticinco</w:t>
      </w:r>
      <w:r w:rsidRPr="00D05077">
        <w:rPr>
          <w:rFonts w:ascii="Palatino Linotype" w:eastAsia="Palatino Linotype" w:hAnsi="Palatino Linotype" w:cs="Palatino Linotype"/>
          <w:color w:val="000000" w:themeColor="text1"/>
        </w:rPr>
        <w:t xml:space="preserve">, sin embargo, la parte </w:t>
      </w:r>
      <w:r w:rsidRPr="00D05077">
        <w:rPr>
          <w:rFonts w:ascii="Palatino Linotype" w:eastAsia="Palatino Linotype" w:hAnsi="Palatino Linotype" w:cs="Palatino Linotype"/>
          <w:b/>
          <w:color w:val="000000" w:themeColor="text1"/>
        </w:rPr>
        <w:t>RECURRENTE</w:t>
      </w:r>
      <w:r w:rsidRPr="00D05077">
        <w:rPr>
          <w:rFonts w:ascii="Palatino Linotype" w:eastAsia="Palatino Linotype" w:hAnsi="Palatino Linotype" w:cs="Palatino Linotype"/>
          <w:color w:val="000000" w:themeColor="text1"/>
        </w:rPr>
        <w:t xml:space="preserve"> no asistió.</w:t>
      </w:r>
    </w:p>
    <w:p w14:paraId="274A6140" w14:textId="77777777" w:rsidR="00930C64" w:rsidRPr="00D05077" w:rsidRDefault="00930C64" w:rsidP="000F17F3">
      <w:pPr>
        <w:spacing w:line="360" w:lineRule="auto"/>
        <w:jc w:val="both"/>
        <w:rPr>
          <w:rFonts w:ascii="Palatino Linotype" w:eastAsia="Palatino Linotype" w:hAnsi="Palatino Linotype" w:cs="Palatino Linotype"/>
          <w:color w:val="000000" w:themeColor="text1"/>
        </w:rPr>
      </w:pPr>
    </w:p>
    <w:p w14:paraId="6B81A15A" w14:textId="77777777" w:rsidR="00930C64" w:rsidRPr="00D05077" w:rsidRDefault="00930C64"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b/>
          <w:color w:val="000000" w:themeColor="text1"/>
        </w:rPr>
        <w:t>Prevención y segunda audiencia de conciliación.</w:t>
      </w:r>
      <w:r w:rsidRPr="00D05077">
        <w:rPr>
          <w:rFonts w:ascii="Palatino Linotype" w:eastAsia="Palatino Linotype" w:hAnsi="Palatino Linotype" w:cs="Palatino Linotype"/>
          <w:color w:val="000000" w:themeColor="text1"/>
        </w:rPr>
        <w:t xml:space="preserve"> En misma fecha se determinó hacer efectiva la prevención contenida Artículo 132 fracción III, que establece que si alguna de las partes no acude a la audiencia de conciliación deberá justificar su ausencia en un plazo de tres días, a efecto de poderse convocar a una nueva audiencia, apercibimiento que fue atendido por la parte recurrente, teniendo por justificada su inasistencia y fijando </w:t>
      </w:r>
      <w:r w:rsidRPr="00D05077">
        <w:rPr>
          <w:rFonts w:ascii="Palatino Linotype" w:eastAsia="Palatino Linotype" w:hAnsi="Palatino Linotype" w:cs="Palatino Linotype"/>
          <w:b/>
          <w:color w:val="000000" w:themeColor="text1"/>
        </w:rPr>
        <w:t xml:space="preserve">segunda audiencia de conciliación </w:t>
      </w:r>
      <w:r w:rsidRPr="00D05077">
        <w:rPr>
          <w:rFonts w:ascii="Palatino Linotype" w:eastAsia="Palatino Linotype" w:hAnsi="Palatino Linotype" w:cs="Palatino Linotype"/>
          <w:color w:val="000000" w:themeColor="text1"/>
        </w:rPr>
        <w:t xml:space="preserve">para el </w:t>
      </w:r>
      <w:r w:rsidRPr="00D05077">
        <w:rPr>
          <w:rFonts w:ascii="Palatino Linotype" w:eastAsia="Palatino Linotype" w:hAnsi="Palatino Linotype" w:cs="Palatino Linotype"/>
          <w:b/>
          <w:color w:val="000000" w:themeColor="text1"/>
        </w:rPr>
        <w:t>seis de junio de dos mil veinticinco</w:t>
      </w:r>
      <w:r w:rsidRPr="00D05077">
        <w:rPr>
          <w:rFonts w:ascii="Palatino Linotype" w:eastAsia="Palatino Linotype" w:hAnsi="Palatino Linotype" w:cs="Palatino Linotype"/>
          <w:color w:val="000000" w:themeColor="text1"/>
        </w:rPr>
        <w:t>, misma que fue celebrada.</w:t>
      </w:r>
    </w:p>
    <w:p w14:paraId="6717E703" w14:textId="77777777" w:rsidR="00930C64" w:rsidRPr="00D05077" w:rsidRDefault="00930C64" w:rsidP="000F17F3">
      <w:pPr>
        <w:spacing w:line="360" w:lineRule="auto"/>
        <w:jc w:val="both"/>
        <w:rPr>
          <w:rFonts w:ascii="Palatino Linotype" w:eastAsia="Palatino Linotype" w:hAnsi="Palatino Linotype" w:cs="Palatino Linotype"/>
          <w:color w:val="000000" w:themeColor="text1"/>
        </w:rPr>
      </w:pPr>
    </w:p>
    <w:p w14:paraId="1B065EE5" w14:textId="797AE1EA" w:rsidR="0030550F" w:rsidRPr="00D05077" w:rsidRDefault="00930C64" w:rsidP="000F17F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05077">
        <w:rPr>
          <w:rFonts w:ascii="Palatino Linotype" w:eastAsia="Palatino Linotype" w:hAnsi="Palatino Linotype" w:cs="Palatino Linotype"/>
          <w:b/>
          <w:color w:val="000000" w:themeColor="text1"/>
        </w:rPr>
        <w:t xml:space="preserve">Manifestaciones. </w:t>
      </w:r>
      <w:r w:rsidRPr="00D05077">
        <w:rPr>
          <w:rFonts w:ascii="Palatino Linotype" w:eastAsia="Palatino Linotype" w:hAnsi="Palatino Linotype" w:cs="Palatino Linotype"/>
          <w:color w:val="000000" w:themeColor="text1"/>
        </w:rPr>
        <w:t xml:space="preserve">El seis de junio de dos mil </w:t>
      </w:r>
      <w:r w:rsidR="0030550F" w:rsidRPr="00D05077">
        <w:rPr>
          <w:rFonts w:ascii="Palatino Linotype" w:eastAsia="Palatino Linotype" w:hAnsi="Palatino Linotype" w:cs="Palatino Linotype"/>
          <w:color w:val="000000" w:themeColor="text1"/>
        </w:rPr>
        <w:t>veinticinco</w:t>
      </w:r>
      <w:r w:rsidRPr="00D05077">
        <w:rPr>
          <w:rFonts w:ascii="Palatino Linotype" w:eastAsia="Palatino Linotype" w:hAnsi="Palatino Linotype" w:cs="Palatino Linotype"/>
          <w:color w:val="000000" w:themeColor="text1"/>
        </w:rPr>
        <w:t xml:space="preserve">, </w:t>
      </w:r>
      <w:r w:rsidR="0030550F" w:rsidRPr="00D05077">
        <w:rPr>
          <w:rFonts w:ascii="Palatino Linotype" w:eastAsia="Palatino Linotype" w:hAnsi="Palatino Linotype" w:cs="Palatino Linotype"/>
          <w:color w:val="000000" w:themeColor="text1"/>
        </w:rPr>
        <w:t xml:space="preserve">se </w:t>
      </w:r>
      <w:r w:rsidR="00603B3F" w:rsidRPr="00D05077">
        <w:rPr>
          <w:rFonts w:ascii="Palatino Linotype" w:eastAsia="Palatino Linotype" w:hAnsi="Palatino Linotype" w:cs="Palatino Linotype"/>
          <w:color w:val="000000" w:themeColor="text1"/>
        </w:rPr>
        <w:t>apertura</w:t>
      </w:r>
      <w:r w:rsidR="0030550F" w:rsidRPr="00D05077">
        <w:rPr>
          <w:rFonts w:ascii="Palatino Linotype" w:eastAsia="Palatino Linotype" w:hAnsi="Palatino Linotype" w:cs="Palatino Linotype"/>
          <w:color w:val="000000" w:themeColor="text1"/>
        </w:rPr>
        <w:t xml:space="preserve"> la etapa de manifestaciones, la parte </w:t>
      </w:r>
      <w:r w:rsidR="0030550F" w:rsidRPr="00D05077">
        <w:rPr>
          <w:rFonts w:ascii="Palatino Linotype" w:eastAsia="Palatino Linotype" w:hAnsi="Palatino Linotype" w:cs="Palatino Linotype"/>
          <w:b/>
          <w:color w:val="000000" w:themeColor="text1"/>
        </w:rPr>
        <w:t>RECURRENTE</w:t>
      </w:r>
      <w:r w:rsidR="0030550F" w:rsidRPr="00D05077">
        <w:rPr>
          <w:rFonts w:ascii="Palatino Linotype" w:eastAsia="Palatino Linotype" w:hAnsi="Palatino Linotype" w:cs="Palatino Linotype"/>
          <w:color w:val="000000" w:themeColor="text1"/>
        </w:rPr>
        <w:t xml:space="preserve"> no realizó manifestaciones, alegatos ni presentó pruebas que a su derecho convinieran. Por su parte, el </w:t>
      </w:r>
      <w:r w:rsidR="0030550F" w:rsidRPr="00D05077">
        <w:rPr>
          <w:rFonts w:ascii="Palatino Linotype" w:eastAsia="Palatino Linotype" w:hAnsi="Palatino Linotype" w:cs="Palatino Linotype"/>
          <w:b/>
          <w:color w:val="000000" w:themeColor="text1"/>
        </w:rPr>
        <w:t>SUJETO OBLIGADO</w:t>
      </w:r>
      <w:r w:rsidR="0030550F" w:rsidRPr="00D05077">
        <w:rPr>
          <w:rFonts w:ascii="Palatino Linotype" w:eastAsia="Palatino Linotype" w:hAnsi="Palatino Linotype" w:cs="Palatino Linotype"/>
          <w:color w:val="000000" w:themeColor="text1"/>
        </w:rPr>
        <w:t xml:space="preserve"> rindió el Informe Justificado correspondiente, el nueve de junio de dos mil veinticinco, mediante el archivo electrónico denominado </w:t>
      </w:r>
      <w:r w:rsidR="0030550F" w:rsidRPr="00D05077">
        <w:rPr>
          <w:rFonts w:ascii="Palatino Linotype" w:eastAsia="Palatino Linotype" w:hAnsi="Palatino Linotype" w:cs="Palatino Linotype"/>
          <w:b/>
          <w:color w:val="000000" w:themeColor="text1"/>
        </w:rPr>
        <w:t>“INFORME JUSTIFICADO 78.AD 2025.pdf”,</w:t>
      </w:r>
      <w:r w:rsidR="0030550F" w:rsidRPr="00D05077">
        <w:rPr>
          <w:rFonts w:ascii="Palatino Linotype" w:eastAsia="Palatino Linotype" w:hAnsi="Palatino Linotype" w:cs="Palatino Linotype"/>
          <w:color w:val="000000" w:themeColor="text1"/>
        </w:rPr>
        <w:t xml:space="preserve"> consistente en un oficio suscrito por la Titular de la Unidad de Transparencia, por medio del cual, señaló que el Servidor Público Habilitado de la Coordinación de Prestaciones y Seguridad Social</w:t>
      </w:r>
      <w:r w:rsidR="00226905" w:rsidRPr="00D05077">
        <w:rPr>
          <w:rFonts w:ascii="Palatino Linotype" w:eastAsia="Palatino Linotype" w:hAnsi="Palatino Linotype" w:cs="Palatino Linotype"/>
          <w:color w:val="000000" w:themeColor="text1"/>
        </w:rPr>
        <w:t xml:space="preserve">, a través del Jefe del Departamento de Control y Actualización Documental, informó que se localizaron los avisos de movimientos de alta y baja del C. </w:t>
      </w:r>
      <w:r w:rsidR="00603B3F">
        <w:rPr>
          <w:rFonts w:ascii="Palatino Linotype" w:eastAsia="Palatino Linotype" w:hAnsi="Palatino Linotype" w:cs="Palatino Linotype"/>
          <w:color w:val="000000" w:themeColor="text1"/>
        </w:rPr>
        <w:t>XXXX</w:t>
      </w:r>
      <w:r w:rsidR="00226905" w:rsidRPr="00D05077">
        <w:rPr>
          <w:rFonts w:ascii="Palatino Linotype" w:eastAsia="Palatino Linotype" w:hAnsi="Palatino Linotype" w:cs="Palatino Linotype"/>
          <w:color w:val="000000" w:themeColor="text1"/>
        </w:rPr>
        <w:t xml:space="preserve">; por su parte, la Jefa de la Ventanilla Única de Atención Integral a Instituciones Públicas, informó que se localizaron los avisos de movimiento de alta y baja del C. </w:t>
      </w:r>
      <w:r w:rsidR="00603B3F">
        <w:rPr>
          <w:rFonts w:ascii="Palatino Linotype" w:eastAsia="Palatino Linotype" w:hAnsi="Palatino Linotype" w:cs="Palatino Linotype"/>
          <w:color w:val="000000" w:themeColor="text1"/>
        </w:rPr>
        <w:t>XXXX</w:t>
      </w:r>
      <w:r w:rsidR="00226905" w:rsidRPr="00D05077">
        <w:rPr>
          <w:rFonts w:ascii="Palatino Linotype" w:eastAsia="Palatino Linotype" w:hAnsi="Palatino Linotype" w:cs="Palatino Linotype"/>
          <w:color w:val="000000" w:themeColor="text1"/>
        </w:rPr>
        <w:t xml:space="preserve">, </w:t>
      </w:r>
      <w:r w:rsidR="00226905" w:rsidRPr="00D05077">
        <w:rPr>
          <w:rFonts w:ascii="Palatino Linotype" w:eastAsia="Palatino Linotype" w:hAnsi="Palatino Linotype" w:cs="Palatino Linotype"/>
          <w:color w:val="000000" w:themeColor="text1"/>
        </w:rPr>
        <w:lastRenderedPageBreak/>
        <w:t xml:space="preserve">siendo estos los datos que obran en los archivos, y de los cuales se aprecia el tiempo en instituciones donde laboró la persona fallecida, sin que implique generar nuevos datos. Finalmente, refirió que en lo que se refiere a proporcionar el soporte documental de las semanas cotizadas en cualquiera de sus formas, con la finalidad de orientar y ayudar a la solicitante para que tenga referencia del tiempo laborado por su esposo fallecido </w:t>
      </w:r>
      <w:r w:rsidR="00603B3F">
        <w:rPr>
          <w:rFonts w:ascii="Palatino Linotype" w:eastAsia="Palatino Linotype" w:hAnsi="Palatino Linotype" w:cs="Palatino Linotype"/>
          <w:color w:val="000000" w:themeColor="text1"/>
        </w:rPr>
        <w:t>XXXX</w:t>
      </w:r>
      <w:r w:rsidR="00226905" w:rsidRPr="00D05077">
        <w:rPr>
          <w:rFonts w:ascii="Palatino Linotype" w:eastAsia="Palatino Linotype" w:hAnsi="Palatino Linotype" w:cs="Palatino Linotype"/>
          <w:color w:val="000000" w:themeColor="text1"/>
        </w:rPr>
        <w:t xml:space="preserve">, se le proporcionaran avisos de movimiento que se encuentran en los archivos del </w:t>
      </w:r>
      <w:r w:rsidR="00226905" w:rsidRPr="00D05077">
        <w:rPr>
          <w:rFonts w:ascii="Palatino Linotype" w:eastAsia="Palatino Linotype" w:hAnsi="Palatino Linotype" w:cs="Palatino Linotype"/>
          <w:b/>
          <w:color w:val="000000" w:themeColor="text1"/>
        </w:rPr>
        <w:t>SUJETO OBLIGADO</w:t>
      </w:r>
      <w:r w:rsidR="00226905" w:rsidRPr="00D05077">
        <w:rPr>
          <w:rFonts w:ascii="Palatino Linotype" w:eastAsia="Palatino Linotype" w:hAnsi="Palatino Linotype" w:cs="Palatino Linotype"/>
          <w:color w:val="000000" w:themeColor="text1"/>
        </w:rPr>
        <w:t>, una vez que el Instituto de Transparencia, Acceso a la Información Pública y Protección de Datos Personales del Estado de México y Municipios, señale fecha y hora para que tenga verificativo la audiencia de conciliación.</w:t>
      </w:r>
    </w:p>
    <w:p w14:paraId="5E7333E2" w14:textId="77777777" w:rsidR="00930C64" w:rsidRPr="00D05077" w:rsidRDefault="00930C64" w:rsidP="000F17F3">
      <w:pPr>
        <w:spacing w:line="360" w:lineRule="auto"/>
        <w:jc w:val="both"/>
        <w:rPr>
          <w:rFonts w:ascii="Palatino Linotype" w:eastAsia="Palatino Linotype" w:hAnsi="Palatino Linotype" w:cs="Palatino Linotype"/>
          <w:color w:val="000000" w:themeColor="text1"/>
        </w:rPr>
      </w:pPr>
    </w:p>
    <w:p w14:paraId="049A43E4" w14:textId="77777777" w:rsidR="0027274E" w:rsidRPr="00D05077" w:rsidRDefault="008C45AE"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b/>
          <w:color w:val="000000" w:themeColor="text1"/>
        </w:rPr>
        <w:t>Cierre de instrucción</w:t>
      </w:r>
      <w:r w:rsidRPr="00D05077">
        <w:rPr>
          <w:rFonts w:ascii="Palatino Linotype" w:eastAsia="Palatino Linotype" w:hAnsi="Palatino Linotype" w:cs="Palatino Linotype"/>
          <w:color w:val="000000" w:themeColor="text1"/>
        </w:rPr>
        <w:t xml:space="preserve">. El </w:t>
      </w:r>
      <w:r w:rsidRPr="00D05077">
        <w:rPr>
          <w:rFonts w:ascii="Palatino Linotype" w:eastAsia="Palatino Linotype" w:hAnsi="Palatino Linotype" w:cs="Palatino Linotype"/>
          <w:b/>
          <w:color w:val="000000" w:themeColor="text1"/>
        </w:rPr>
        <w:t>dieciocho de junio de dos mil veinticinco</w:t>
      </w:r>
      <w:r w:rsidRPr="00D05077">
        <w:rPr>
          <w:rFonts w:ascii="Palatino Linotype" w:eastAsia="Palatino Linotype" w:hAnsi="Palatino Linotype" w:cs="Palatino Linotype"/>
          <w:color w:val="000000" w:themeColor="text1"/>
        </w:rPr>
        <w:t>, se decretó el cierre de instrucción del recurso de revisión referido al rubro.</w:t>
      </w:r>
    </w:p>
    <w:p w14:paraId="2325C3CE" w14:textId="77777777" w:rsidR="006F59BD" w:rsidRPr="00D05077" w:rsidRDefault="006F59BD" w:rsidP="006F59BD">
      <w:pPr>
        <w:spacing w:line="360" w:lineRule="auto"/>
        <w:jc w:val="both"/>
        <w:rPr>
          <w:rFonts w:ascii="Palatino Linotype" w:eastAsia="Palatino Linotype" w:hAnsi="Palatino Linotype" w:cs="Palatino Linotype"/>
          <w:color w:val="000000" w:themeColor="text1"/>
        </w:rPr>
      </w:pPr>
    </w:p>
    <w:p w14:paraId="2D2B2CB0" w14:textId="0C9DF752" w:rsidR="00366EB8" w:rsidRPr="00D05077" w:rsidRDefault="00366EB8"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color w:val="000000" w:themeColor="text1"/>
        </w:rPr>
        <w:t>En razón de que fue debidamente sustanciado el expediente electrónico y no existe diligencia pendiente de desahogo, se emite la Resolución que conforme a Derecho proceda, de acuerdo con las siguientes:</w:t>
      </w:r>
    </w:p>
    <w:p w14:paraId="6C5E31E1" w14:textId="77777777" w:rsidR="00366EB8" w:rsidRPr="00D05077" w:rsidRDefault="00366EB8" w:rsidP="000F17F3">
      <w:pPr>
        <w:rPr>
          <w:rFonts w:ascii="Palatino Linotype" w:eastAsia="Palatino Linotype" w:hAnsi="Palatino Linotype" w:cs="Palatino Linotype"/>
          <w:color w:val="000000" w:themeColor="text1"/>
        </w:rPr>
      </w:pPr>
    </w:p>
    <w:p w14:paraId="5AA6C9F6" w14:textId="77777777" w:rsidR="006F59BD" w:rsidRPr="00D05077" w:rsidRDefault="006F59BD" w:rsidP="000F17F3">
      <w:pPr>
        <w:rPr>
          <w:rFonts w:ascii="Palatino Linotype" w:eastAsia="Palatino Linotype" w:hAnsi="Palatino Linotype" w:cs="Palatino Linotype"/>
          <w:color w:val="000000" w:themeColor="text1"/>
        </w:rPr>
      </w:pPr>
    </w:p>
    <w:p w14:paraId="15AC2EF5" w14:textId="77777777" w:rsidR="00366EB8" w:rsidRPr="00D05077" w:rsidRDefault="00366EB8" w:rsidP="000F17F3">
      <w:pPr>
        <w:spacing w:line="360" w:lineRule="auto"/>
        <w:jc w:val="center"/>
        <w:rPr>
          <w:rFonts w:ascii="Palatino Linotype" w:eastAsia="Palatino Linotype" w:hAnsi="Palatino Linotype" w:cs="Palatino Linotype"/>
          <w:b/>
          <w:color w:val="000000" w:themeColor="text1"/>
        </w:rPr>
      </w:pPr>
      <w:r w:rsidRPr="00D05077">
        <w:rPr>
          <w:rFonts w:ascii="Palatino Linotype" w:eastAsia="Palatino Linotype" w:hAnsi="Palatino Linotype" w:cs="Palatino Linotype"/>
          <w:b/>
          <w:color w:val="000000" w:themeColor="text1"/>
        </w:rPr>
        <w:t>C O N S I D E R A C I O N E S</w:t>
      </w:r>
    </w:p>
    <w:p w14:paraId="099235C3" w14:textId="77777777" w:rsidR="008C45AE" w:rsidRPr="00D05077" w:rsidRDefault="008C45AE" w:rsidP="000F17F3">
      <w:pPr>
        <w:spacing w:line="360" w:lineRule="auto"/>
        <w:jc w:val="center"/>
        <w:rPr>
          <w:rFonts w:ascii="Palatino Linotype" w:eastAsia="Palatino Linotype" w:hAnsi="Palatino Linotype" w:cs="Palatino Linotype"/>
          <w:b/>
          <w:color w:val="000000" w:themeColor="text1"/>
        </w:rPr>
      </w:pPr>
    </w:p>
    <w:p w14:paraId="49253BA0" w14:textId="77777777" w:rsidR="00366EB8" w:rsidRPr="00D05077" w:rsidRDefault="00366EB8" w:rsidP="000F17F3">
      <w:pPr>
        <w:pStyle w:val="Ttulo2"/>
        <w:spacing w:before="0" w:line="360" w:lineRule="auto"/>
        <w:rPr>
          <w:rFonts w:ascii="Palatino Linotype" w:eastAsia="Palatino Linotype" w:hAnsi="Palatino Linotype" w:cs="Palatino Linotype"/>
          <w:b/>
          <w:color w:val="000000" w:themeColor="text1"/>
          <w:sz w:val="24"/>
          <w:szCs w:val="24"/>
        </w:rPr>
      </w:pPr>
      <w:r w:rsidRPr="00D05077">
        <w:rPr>
          <w:rFonts w:ascii="Palatino Linotype" w:eastAsia="Palatino Linotype" w:hAnsi="Palatino Linotype" w:cs="Palatino Linotype"/>
          <w:b/>
          <w:color w:val="000000" w:themeColor="text1"/>
          <w:sz w:val="24"/>
          <w:szCs w:val="24"/>
        </w:rPr>
        <w:t>PRIMERA. Competencia</w:t>
      </w:r>
    </w:p>
    <w:p w14:paraId="6171EF96" w14:textId="77777777" w:rsidR="00366EB8" w:rsidRPr="00D05077" w:rsidRDefault="00366EB8"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w:t>
      </w:r>
      <w:r w:rsidRPr="00D05077">
        <w:rPr>
          <w:rFonts w:ascii="Palatino Linotype" w:eastAsia="Palatino Linotype" w:hAnsi="Palatino Linotype" w:cs="Palatino Linotype"/>
          <w:color w:val="000000" w:themeColor="text1"/>
        </w:rPr>
        <w:lastRenderedPageBreak/>
        <w:t>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14:paraId="6B013CE9" w14:textId="77777777" w:rsidR="00366EB8" w:rsidRPr="00D05077" w:rsidRDefault="00366EB8" w:rsidP="000F17F3">
      <w:pPr>
        <w:spacing w:line="360" w:lineRule="auto"/>
        <w:jc w:val="both"/>
        <w:rPr>
          <w:rFonts w:ascii="Palatino Linotype" w:eastAsia="Palatino Linotype" w:hAnsi="Palatino Linotype" w:cs="Palatino Linotype"/>
          <w:color w:val="000000" w:themeColor="text1"/>
        </w:rPr>
      </w:pPr>
    </w:p>
    <w:p w14:paraId="298A944E" w14:textId="77777777" w:rsidR="00366EB8" w:rsidRPr="00D05077" w:rsidRDefault="00366EB8" w:rsidP="000F17F3">
      <w:pPr>
        <w:spacing w:line="360" w:lineRule="auto"/>
        <w:jc w:val="both"/>
        <w:rPr>
          <w:rFonts w:ascii="Palatino Linotype" w:eastAsia="Palatino Linotype" w:hAnsi="Palatino Linotype" w:cs="Palatino Linotype"/>
          <w:b/>
          <w:color w:val="000000" w:themeColor="text1"/>
        </w:rPr>
      </w:pPr>
      <w:r w:rsidRPr="00D05077">
        <w:rPr>
          <w:rFonts w:ascii="Palatino Linotype" w:eastAsia="Palatino Linotype" w:hAnsi="Palatino Linotype" w:cs="Palatino Linotype"/>
          <w:b/>
          <w:color w:val="000000" w:themeColor="text1"/>
        </w:rPr>
        <w:t>SEGUNDA. Procedencia y oportunidad.</w:t>
      </w:r>
    </w:p>
    <w:p w14:paraId="70DC6265" w14:textId="77777777" w:rsidR="00366EB8" w:rsidRPr="00D05077" w:rsidRDefault="00366EB8"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color w:val="000000" w:themeColor="text1"/>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14:paraId="10B9B03C" w14:textId="77777777" w:rsidR="00366EB8" w:rsidRPr="00D05077" w:rsidRDefault="00366EB8" w:rsidP="000F17F3">
      <w:pPr>
        <w:jc w:val="both"/>
        <w:rPr>
          <w:rFonts w:ascii="Palatino Linotype" w:eastAsia="Palatino Linotype" w:hAnsi="Palatino Linotype" w:cs="Palatino Linotype"/>
          <w:i/>
          <w:color w:val="000000" w:themeColor="text1"/>
        </w:rPr>
      </w:pPr>
      <w:r w:rsidRPr="00D05077">
        <w:rPr>
          <w:rFonts w:ascii="Palatino Linotype" w:eastAsia="Palatino Linotype" w:hAnsi="Palatino Linotype" w:cs="Palatino Linotype"/>
          <w:i/>
          <w:color w:val="000000" w:themeColor="text1"/>
        </w:rPr>
        <w:t>“</w:t>
      </w:r>
      <w:r w:rsidRPr="00D05077">
        <w:rPr>
          <w:rFonts w:ascii="Palatino Linotype" w:eastAsia="Palatino Linotype" w:hAnsi="Palatino Linotype" w:cs="Palatino Linotype"/>
          <w:b/>
          <w:i/>
          <w:color w:val="000000" w:themeColor="text1"/>
        </w:rPr>
        <w:t>Artículo 128.</w:t>
      </w:r>
      <w:r w:rsidRPr="00D05077">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3EAAAAA4" w14:textId="77777777" w:rsidR="00366EB8" w:rsidRPr="00D05077" w:rsidRDefault="00366EB8" w:rsidP="000F17F3">
      <w:pPr>
        <w:jc w:val="both"/>
        <w:rPr>
          <w:rFonts w:ascii="Palatino Linotype" w:eastAsia="Palatino Linotype" w:hAnsi="Palatino Linotype" w:cs="Palatino Linotype"/>
          <w:i/>
          <w:color w:val="000000" w:themeColor="text1"/>
        </w:rPr>
      </w:pPr>
    </w:p>
    <w:p w14:paraId="34611BF0" w14:textId="77777777" w:rsidR="00366EB8" w:rsidRPr="00D05077" w:rsidRDefault="00366EB8" w:rsidP="000F17F3">
      <w:pPr>
        <w:jc w:val="both"/>
        <w:rPr>
          <w:rFonts w:ascii="Palatino Linotype" w:eastAsia="Palatino Linotype" w:hAnsi="Palatino Linotype" w:cs="Palatino Linotype"/>
          <w:i/>
          <w:color w:val="000000" w:themeColor="text1"/>
        </w:rPr>
      </w:pPr>
      <w:r w:rsidRPr="00D05077">
        <w:rPr>
          <w:rFonts w:ascii="Palatino Linotype" w:eastAsia="Palatino Linotype" w:hAnsi="Palatino Linotype" w:cs="Palatino Linotype"/>
          <w:i/>
          <w:color w:val="000000" w:themeColor="text1"/>
        </w:rPr>
        <w:lastRenderedPageBreak/>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14:paraId="0C798F2C" w14:textId="77777777" w:rsidR="00366EB8" w:rsidRPr="00D05077" w:rsidRDefault="00366EB8" w:rsidP="000F17F3">
      <w:pPr>
        <w:spacing w:line="360" w:lineRule="auto"/>
        <w:jc w:val="both"/>
        <w:rPr>
          <w:rFonts w:ascii="Palatino Linotype" w:eastAsia="Palatino Linotype" w:hAnsi="Palatino Linotype" w:cs="Palatino Linotype"/>
          <w:color w:val="000000" w:themeColor="text1"/>
        </w:rPr>
      </w:pPr>
    </w:p>
    <w:p w14:paraId="2E763B51" w14:textId="77777777" w:rsidR="00366EB8" w:rsidRPr="00D05077" w:rsidRDefault="00366EB8"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eastAsia="Palatino Linotype" w:hAnsi="Palatino Linotype" w:cs="Palatino Linotype"/>
          <w:color w:val="000000" w:themeColor="text1"/>
        </w:rPr>
        <w:t>Por otro lado, el escrito contiene las formalidades previstas por el artículo 130,  de la citada Ley de la materia, por lo que es procedente que este Instituto conozca y resuelva el presente recurso.</w:t>
      </w:r>
    </w:p>
    <w:p w14:paraId="08CE4BF9" w14:textId="77777777" w:rsidR="00366EB8" w:rsidRPr="00D05077" w:rsidRDefault="00366EB8" w:rsidP="000F17F3">
      <w:pPr>
        <w:spacing w:line="360" w:lineRule="auto"/>
        <w:rPr>
          <w:rFonts w:ascii="Palatino Linotype" w:eastAsia="Palatino Linotype" w:hAnsi="Palatino Linotype" w:cs="Palatino Linotype"/>
          <w:color w:val="000000" w:themeColor="text1"/>
        </w:rPr>
      </w:pPr>
    </w:p>
    <w:p w14:paraId="6D45561D" w14:textId="77777777" w:rsidR="00366EB8" w:rsidRPr="00D05077" w:rsidRDefault="00366EB8" w:rsidP="000F17F3">
      <w:pPr>
        <w:pStyle w:val="Ttulo2"/>
        <w:spacing w:before="0" w:line="360" w:lineRule="auto"/>
        <w:rPr>
          <w:rFonts w:ascii="Palatino Linotype" w:eastAsia="Palatino Linotype" w:hAnsi="Palatino Linotype" w:cs="Palatino Linotype"/>
          <w:b/>
          <w:color w:val="000000" w:themeColor="text1"/>
          <w:sz w:val="24"/>
          <w:szCs w:val="24"/>
        </w:rPr>
      </w:pPr>
      <w:r w:rsidRPr="00D05077">
        <w:rPr>
          <w:rFonts w:ascii="Palatino Linotype" w:eastAsia="Palatino Linotype" w:hAnsi="Palatino Linotype" w:cs="Palatino Linotype"/>
          <w:b/>
          <w:color w:val="000000" w:themeColor="text1"/>
          <w:sz w:val="24"/>
          <w:szCs w:val="24"/>
        </w:rPr>
        <w:t>TERCERO. Estudio y resolución del asunto.</w:t>
      </w:r>
    </w:p>
    <w:p w14:paraId="255B71B0" w14:textId="77777777" w:rsidR="00366EB8" w:rsidRPr="00D05077" w:rsidRDefault="00366EB8"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En una aproximación inicial, vale la pena mencionar que el ejercicio de los derechos </w:t>
      </w:r>
      <w:r w:rsidRPr="00D05077">
        <w:rPr>
          <w:rFonts w:ascii="Palatino Linotype" w:hAnsi="Palatino Linotype"/>
          <w:b/>
          <w:color w:val="000000" w:themeColor="text1"/>
        </w:rPr>
        <w:t>ARCO</w:t>
      </w:r>
      <w:r w:rsidRPr="00D05077">
        <w:rPr>
          <w:rFonts w:ascii="Palatino Linotype" w:hAnsi="Palatino Linotype"/>
          <w:color w:val="000000" w:themeColor="text1"/>
        </w:rPr>
        <w:t xml:space="preserve"> se encuentra regulado por el artículo 6 apartado A, y 16, segundo párrafo, de la Constitución de los Estados Unidos Mexicanos, el cual establece que:</w:t>
      </w:r>
    </w:p>
    <w:p w14:paraId="402535EB" w14:textId="77777777" w:rsidR="00366EB8" w:rsidRPr="00D05077" w:rsidRDefault="00366EB8" w:rsidP="000F17F3">
      <w:pPr>
        <w:spacing w:line="360" w:lineRule="auto"/>
        <w:jc w:val="both"/>
        <w:rPr>
          <w:rFonts w:ascii="Palatino Linotype" w:hAnsi="Palatino Linotype"/>
          <w:color w:val="000000" w:themeColor="text1"/>
        </w:rPr>
      </w:pPr>
    </w:p>
    <w:p w14:paraId="6E924F10" w14:textId="77777777" w:rsidR="00366EB8" w:rsidRPr="00D05077" w:rsidRDefault="00366EB8" w:rsidP="000F17F3">
      <w:pPr>
        <w:jc w:val="both"/>
        <w:rPr>
          <w:rFonts w:ascii="Palatino Linotype" w:hAnsi="Palatino Linotype"/>
          <w:i/>
          <w:color w:val="000000" w:themeColor="text1"/>
        </w:rPr>
      </w:pPr>
      <w:r w:rsidRPr="00D05077">
        <w:rPr>
          <w:rFonts w:ascii="Palatino Linotype" w:hAnsi="Palatino Linotype"/>
          <w:color w:val="000000" w:themeColor="text1"/>
        </w:rPr>
        <w:t xml:space="preserve"> </w:t>
      </w:r>
      <w:r w:rsidRPr="00D05077">
        <w:rPr>
          <w:rFonts w:ascii="Palatino Linotype" w:hAnsi="Palatino Linotype"/>
          <w:i/>
          <w:color w:val="000000" w:themeColor="text1"/>
        </w:rPr>
        <w:t>“…</w:t>
      </w:r>
      <w:r w:rsidR="00366B91" w:rsidRPr="00D05077">
        <w:rPr>
          <w:rFonts w:ascii="Palatino Linotype" w:hAnsi="Palatino Linotype"/>
          <w:i/>
          <w:color w:val="000000" w:themeColor="text1"/>
        </w:rPr>
        <w:t xml:space="preserve"> </w:t>
      </w:r>
      <w:r w:rsidRPr="00D05077">
        <w:rPr>
          <w:rFonts w:ascii="Palatino Linotype" w:hAnsi="Palatino Linotype"/>
          <w:i/>
          <w:color w:val="000000" w:themeColor="text1"/>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(Sic)</w:t>
      </w:r>
    </w:p>
    <w:p w14:paraId="7DEFF8B8" w14:textId="77777777" w:rsidR="00366EB8" w:rsidRPr="00D05077" w:rsidRDefault="00366EB8" w:rsidP="000F17F3">
      <w:pPr>
        <w:spacing w:line="360" w:lineRule="auto"/>
        <w:jc w:val="both"/>
        <w:rPr>
          <w:rFonts w:ascii="Palatino Linotype" w:hAnsi="Palatino Linotype"/>
          <w:color w:val="000000" w:themeColor="text1"/>
        </w:rPr>
      </w:pPr>
    </w:p>
    <w:p w14:paraId="7A2597DC" w14:textId="77777777" w:rsidR="00366EB8" w:rsidRPr="00D05077" w:rsidRDefault="00366EB8"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En este sentido, dichas prerrogativas se encuentran invariablemente ligadas a los principios de licitud, finalidad, lealtad, consentimiento, calidad, proporcionalidad, información y responsabilidad. </w:t>
      </w:r>
    </w:p>
    <w:p w14:paraId="0F3FDE38" w14:textId="77777777" w:rsidR="00366EB8" w:rsidRPr="00D05077" w:rsidRDefault="00366EB8" w:rsidP="000F17F3">
      <w:pPr>
        <w:spacing w:line="360" w:lineRule="auto"/>
        <w:jc w:val="both"/>
        <w:rPr>
          <w:rFonts w:ascii="Palatino Linotype" w:hAnsi="Palatino Linotype"/>
          <w:color w:val="000000" w:themeColor="text1"/>
        </w:rPr>
      </w:pPr>
    </w:p>
    <w:p w14:paraId="203CB13C" w14:textId="77777777" w:rsidR="00366EB8" w:rsidRPr="00D05077" w:rsidRDefault="00366EB8"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En relación a las causales de improcedencia, el artículo 138, de la Ley de Protección de Datos Personales en Posesión de Sujetos Obligados del Estado de México y Municipios, contempla las siguientes causales: </w:t>
      </w:r>
    </w:p>
    <w:p w14:paraId="59222320" w14:textId="77777777" w:rsidR="00366EB8" w:rsidRPr="00D05077" w:rsidRDefault="00366EB8" w:rsidP="000F17F3">
      <w:pPr>
        <w:jc w:val="both"/>
        <w:rPr>
          <w:rFonts w:ascii="Palatino Linotype" w:hAnsi="Palatino Linotype"/>
          <w:i/>
          <w:color w:val="000000" w:themeColor="text1"/>
        </w:rPr>
      </w:pPr>
      <w:r w:rsidRPr="00D05077">
        <w:rPr>
          <w:rFonts w:ascii="Palatino Linotype" w:hAnsi="Palatino Linotype"/>
          <w:i/>
          <w:color w:val="000000" w:themeColor="text1"/>
        </w:rPr>
        <w:lastRenderedPageBreak/>
        <w:t>“</w:t>
      </w:r>
      <w:r w:rsidRPr="00D05077">
        <w:rPr>
          <w:rFonts w:ascii="Palatino Linotype" w:hAnsi="Palatino Linotype"/>
          <w:b/>
          <w:i/>
          <w:color w:val="000000" w:themeColor="text1"/>
        </w:rPr>
        <w:t>Artículo 138.</w:t>
      </w:r>
      <w:r w:rsidRPr="00D05077">
        <w:rPr>
          <w:rFonts w:ascii="Palatino Linotype" w:hAnsi="Palatino Linotype"/>
          <w:i/>
          <w:color w:val="000000" w:themeColor="text1"/>
        </w:rPr>
        <w:t xml:space="preserve"> El recurso de revisión podrá ser desechado por improcedente cuando: </w:t>
      </w:r>
    </w:p>
    <w:p w14:paraId="0DAA5EA4" w14:textId="77777777" w:rsidR="00366EB8" w:rsidRPr="00D05077" w:rsidRDefault="00366EB8"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I. Sea extemporáneo por haber transcurrido el plazo establecido en el artículo 128 de la presente Ley. </w:t>
      </w:r>
    </w:p>
    <w:p w14:paraId="5BFD6F27" w14:textId="77777777" w:rsidR="00366EB8" w:rsidRPr="00D05077" w:rsidRDefault="00366EB8"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II. El titular o su representante no acrediten debidamente su identidad y personalidad de este último. </w:t>
      </w:r>
    </w:p>
    <w:p w14:paraId="249E0023" w14:textId="77777777" w:rsidR="00366EB8" w:rsidRPr="00D05077" w:rsidRDefault="00366EB8" w:rsidP="000F17F3">
      <w:pPr>
        <w:jc w:val="both"/>
        <w:rPr>
          <w:rFonts w:ascii="Palatino Linotype" w:hAnsi="Palatino Linotype"/>
          <w:i/>
          <w:color w:val="000000" w:themeColor="text1"/>
        </w:rPr>
      </w:pPr>
      <w:r w:rsidRPr="00D05077">
        <w:rPr>
          <w:rFonts w:ascii="Palatino Linotype" w:hAnsi="Palatino Linotype"/>
          <w:i/>
          <w:color w:val="000000" w:themeColor="text1"/>
        </w:rPr>
        <w:t>III. El Instituto haya resuelto anteriormente en definitiva sobre la materia del mismo.</w:t>
      </w:r>
    </w:p>
    <w:p w14:paraId="5C7817CE" w14:textId="77777777" w:rsidR="00366EB8" w:rsidRPr="00D05077" w:rsidRDefault="00366EB8"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IV. No se actualice alguna de las causales del recurso de revisión previstas en el artículo 129 de la presente Ley. </w:t>
      </w:r>
    </w:p>
    <w:p w14:paraId="0636128E" w14:textId="77777777" w:rsidR="00366EB8" w:rsidRPr="00D05077" w:rsidRDefault="00366EB8"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V. Se esté tramitando ante los tribunales competentes algún recurso o medio de defensa interpuesto por el recurrente, o en su caso, por el tercero interesado, en contra del acto recurrido ante el Instituto. </w:t>
      </w:r>
    </w:p>
    <w:p w14:paraId="63728775" w14:textId="77777777" w:rsidR="00366EB8" w:rsidRPr="00D05077" w:rsidRDefault="00366EB8"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VI. El recurrente modifique o amplíe su petición en el recurso de revisión, únicamente respecto de los nuevos contenidos. </w:t>
      </w:r>
    </w:p>
    <w:p w14:paraId="3BC38459" w14:textId="77777777" w:rsidR="00366EB8" w:rsidRPr="00D05077" w:rsidRDefault="00366EB8"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VII. El recurrente no acredite interés jurídico. </w:t>
      </w:r>
    </w:p>
    <w:p w14:paraId="56B912F0" w14:textId="77777777" w:rsidR="00366EB8" w:rsidRPr="00D05077" w:rsidRDefault="00366EB8" w:rsidP="000F17F3">
      <w:pPr>
        <w:jc w:val="both"/>
        <w:rPr>
          <w:rFonts w:ascii="Palatino Linotype" w:hAnsi="Palatino Linotype"/>
          <w:i/>
          <w:color w:val="000000" w:themeColor="text1"/>
        </w:rPr>
      </w:pPr>
      <w:r w:rsidRPr="00D05077">
        <w:rPr>
          <w:rFonts w:ascii="Palatino Linotype" w:hAnsi="Palatino Linotype"/>
          <w:i/>
          <w:color w:val="000000" w:themeColor="text1"/>
        </w:rPr>
        <w:t>El desechamiento no implica la preclusión del derecho del titular para interponer ante el Instituto un n</w:t>
      </w:r>
      <w:r w:rsidR="008C45AE" w:rsidRPr="00D05077">
        <w:rPr>
          <w:rFonts w:ascii="Palatino Linotype" w:hAnsi="Palatino Linotype"/>
          <w:i/>
          <w:color w:val="000000" w:themeColor="text1"/>
        </w:rPr>
        <w:t>uevo recurso de revisión.”</w:t>
      </w:r>
    </w:p>
    <w:p w14:paraId="15185B67" w14:textId="77777777" w:rsidR="00366EB8" w:rsidRPr="00D05077" w:rsidRDefault="00366EB8" w:rsidP="000F17F3">
      <w:pPr>
        <w:spacing w:line="360" w:lineRule="auto"/>
        <w:jc w:val="both"/>
        <w:rPr>
          <w:rFonts w:ascii="Palatino Linotype" w:hAnsi="Palatino Linotype"/>
          <w:color w:val="000000" w:themeColor="text1"/>
        </w:rPr>
      </w:pPr>
    </w:p>
    <w:p w14:paraId="62774C91" w14:textId="77777777" w:rsidR="00A622EA" w:rsidRPr="00D05077" w:rsidRDefault="00366EB8"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Con base en lo establecido en el precepto de referencia, resulta oportuno señalar que a la fecha que se resuelve no se actualiza ninguna de las causales de improcedencia; ya que, la parte Recurrente presentó su recurso dentro del término de quince días otorgado por la Ley; no se tiene conocimiento de que el Instituto o, en su caso, los Organismos Garantes hayan resuelto en definitiva sobre la materia del mismo; no se tiene conocimiento de que se esté tramitando ante los tribunales competentes algún recurso o medio de defensa interpuesto por la parte Recurrente, o en su caso, por el tercero interesado, en contra del acto recurrido ante el Instituto o los Organismos garantes, el particular no amplió su solicitud a través de su medio de impugnación. </w:t>
      </w:r>
    </w:p>
    <w:p w14:paraId="15C141D3" w14:textId="77777777" w:rsidR="00A622EA" w:rsidRPr="00D05077" w:rsidRDefault="00A622EA" w:rsidP="000F17F3">
      <w:pPr>
        <w:spacing w:line="360" w:lineRule="auto"/>
        <w:jc w:val="both"/>
        <w:rPr>
          <w:rFonts w:ascii="Palatino Linotype" w:hAnsi="Palatino Linotype"/>
          <w:color w:val="000000" w:themeColor="text1"/>
        </w:rPr>
      </w:pPr>
    </w:p>
    <w:p w14:paraId="32070BC0" w14:textId="5AFF6E76" w:rsidR="00366EB8" w:rsidRPr="00D05077" w:rsidRDefault="00366EB8"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Precisado lo anterior, con la finalidad de ilustrar la controversia suscitada, se trae a cuenta que l</w:t>
      </w:r>
      <w:r w:rsidR="00022914" w:rsidRPr="00D05077">
        <w:rPr>
          <w:rFonts w:ascii="Palatino Linotype" w:hAnsi="Palatino Linotype"/>
          <w:color w:val="000000" w:themeColor="text1"/>
        </w:rPr>
        <w:t xml:space="preserve">a parte </w:t>
      </w:r>
      <w:r w:rsidR="0062640F" w:rsidRPr="00D05077">
        <w:rPr>
          <w:rFonts w:ascii="Palatino Linotype" w:hAnsi="Palatino Linotype"/>
          <w:b/>
          <w:color w:val="000000" w:themeColor="text1"/>
        </w:rPr>
        <w:t>RECURRENTE</w:t>
      </w:r>
      <w:r w:rsidR="00022914" w:rsidRPr="00D05077">
        <w:rPr>
          <w:rFonts w:ascii="Palatino Linotype" w:hAnsi="Palatino Linotype"/>
          <w:color w:val="000000" w:themeColor="text1"/>
        </w:rPr>
        <w:t xml:space="preserve">, requirió conocer </w:t>
      </w:r>
      <w:r w:rsidR="00C120E1" w:rsidRPr="00D05077">
        <w:rPr>
          <w:rFonts w:ascii="Palatino Linotype" w:hAnsi="Palatino Linotype"/>
          <w:color w:val="000000" w:themeColor="text1"/>
        </w:rPr>
        <w:t>el historial de periodos cotizados de</w:t>
      </w:r>
      <w:r w:rsidR="00631052" w:rsidRPr="00D05077">
        <w:rPr>
          <w:rFonts w:ascii="Palatino Linotype" w:hAnsi="Palatino Linotype"/>
          <w:color w:val="000000" w:themeColor="text1"/>
        </w:rPr>
        <w:t xml:space="preserve"> su entonces esposo,</w:t>
      </w:r>
      <w:r w:rsidR="00C120E1" w:rsidRPr="00D05077">
        <w:rPr>
          <w:rFonts w:ascii="Palatino Linotype" w:hAnsi="Palatino Linotype"/>
          <w:color w:val="000000" w:themeColor="text1"/>
        </w:rPr>
        <w:t xml:space="preserve"> </w:t>
      </w:r>
      <w:r w:rsidR="007522EA">
        <w:rPr>
          <w:rFonts w:ascii="Palatino Linotype" w:hAnsi="Palatino Linotype"/>
          <w:color w:val="000000" w:themeColor="text1"/>
        </w:rPr>
        <w:t>XXXX</w:t>
      </w:r>
      <w:r w:rsidR="00631052" w:rsidRPr="00D05077">
        <w:rPr>
          <w:rFonts w:ascii="Palatino Linotype" w:hAnsi="Palatino Linotype"/>
          <w:color w:val="000000" w:themeColor="text1"/>
        </w:rPr>
        <w:t>.</w:t>
      </w:r>
      <w:r w:rsidR="00631052" w:rsidRPr="00D05077">
        <w:rPr>
          <w:rFonts w:ascii="Palatino Linotype" w:hAnsi="Palatino Linotype"/>
          <w:i/>
          <w:color w:val="000000" w:themeColor="text1"/>
        </w:rPr>
        <w:t xml:space="preserve"> </w:t>
      </w:r>
    </w:p>
    <w:p w14:paraId="5782AD04" w14:textId="23860C07" w:rsidR="00B567E2" w:rsidRPr="00D05077" w:rsidRDefault="00B567E2"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lastRenderedPageBreak/>
        <w:t xml:space="preserve">A la solicitud de información, se adjuntó un oficio </w:t>
      </w:r>
      <w:r w:rsidRPr="00D05077">
        <w:rPr>
          <w:rFonts w:ascii="Palatino Linotype" w:hAnsi="Palatino Linotype"/>
          <w:color w:val="000000" w:themeColor="text1"/>
          <w:lang w:val="es-ES"/>
        </w:rPr>
        <w:t xml:space="preserve">suscrito por la </w:t>
      </w:r>
      <w:r w:rsidR="0062640F" w:rsidRPr="00D05077">
        <w:rPr>
          <w:rFonts w:ascii="Palatino Linotype" w:hAnsi="Palatino Linotype"/>
          <w:color w:val="000000" w:themeColor="text1"/>
          <w:lang w:val="es-ES"/>
        </w:rPr>
        <w:t xml:space="preserve">parte </w:t>
      </w:r>
      <w:r w:rsidR="0062640F" w:rsidRPr="00D05077">
        <w:rPr>
          <w:rFonts w:ascii="Palatino Linotype" w:hAnsi="Palatino Linotype"/>
          <w:b/>
          <w:color w:val="000000" w:themeColor="text1"/>
          <w:lang w:val="es-ES"/>
        </w:rPr>
        <w:t>RECURRENTE</w:t>
      </w:r>
      <w:r w:rsidRPr="00D05077">
        <w:rPr>
          <w:rFonts w:ascii="Palatino Linotype" w:hAnsi="Palatino Linotype"/>
          <w:color w:val="000000" w:themeColor="text1"/>
          <w:lang w:val="es-ES"/>
        </w:rPr>
        <w:t>, dirigido a</w:t>
      </w:r>
      <w:r w:rsidR="0062640F" w:rsidRPr="00D05077">
        <w:rPr>
          <w:rFonts w:ascii="Palatino Linotype" w:hAnsi="Palatino Linotype"/>
          <w:color w:val="000000" w:themeColor="text1"/>
          <w:lang w:val="es-ES"/>
        </w:rPr>
        <w:t>l</w:t>
      </w:r>
      <w:r w:rsidRPr="00D05077">
        <w:rPr>
          <w:rFonts w:ascii="Palatino Linotype" w:hAnsi="Palatino Linotype"/>
          <w:color w:val="000000" w:themeColor="text1"/>
          <w:lang w:val="es-ES"/>
        </w:rPr>
        <w:t xml:space="preserve"> Director del Instituto de Seguridad Social del Estado de México y Municipios, por medio del cual, solicitó la expedición del “histori</w:t>
      </w:r>
      <w:r w:rsidR="0062640F" w:rsidRPr="00D05077">
        <w:rPr>
          <w:rFonts w:ascii="Palatino Linotype" w:hAnsi="Palatino Linotype"/>
          <w:color w:val="000000" w:themeColor="text1"/>
          <w:lang w:val="es-ES"/>
        </w:rPr>
        <w:t>al de periodos cotizados” de</w:t>
      </w:r>
      <w:r w:rsidRPr="00D05077">
        <w:rPr>
          <w:rFonts w:ascii="Palatino Linotype" w:hAnsi="Palatino Linotype"/>
          <w:color w:val="000000" w:themeColor="text1"/>
          <w:lang w:val="es-ES"/>
        </w:rPr>
        <w:t xml:space="preserve"> </w:t>
      </w:r>
      <w:r w:rsidR="007522EA">
        <w:rPr>
          <w:rFonts w:ascii="Palatino Linotype" w:hAnsi="Palatino Linotype"/>
          <w:color w:val="000000" w:themeColor="text1"/>
          <w:lang w:val="es-ES"/>
        </w:rPr>
        <w:t>XXXX</w:t>
      </w:r>
      <w:r w:rsidRPr="00D05077">
        <w:rPr>
          <w:rFonts w:ascii="Palatino Linotype" w:hAnsi="Palatino Linotype"/>
          <w:color w:val="000000" w:themeColor="text1"/>
          <w:lang w:val="es-ES"/>
        </w:rPr>
        <w:t>.</w:t>
      </w:r>
    </w:p>
    <w:p w14:paraId="4B345CB3" w14:textId="77777777" w:rsidR="00B567E2" w:rsidRPr="00D05077" w:rsidRDefault="00B567E2" w:rsidP="000F17F3">
      <w:pPr>
        <w:pStyle w:val="Prrafodelista"/>
        <w:ind w:left="0"/>
        <w:rPr>
          <w:rFonts w:ascii="Palatino Linotype" w:hAnsi="Palatino Linotype"/>
          <w:color w:val="000000" w:themeColor="text1"/>
        </w:rPr>
      </w:pPr>
    </w:p>
    <w:p w14:paraId="32D52E99" w14:textId="30EDD4C8" w:rsidR="00B567E2" w:rsidRPr="00D05077" w:rsidRDefault="00B567E2"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Asimismo, para acreditar el interés de acceso a los dato</w:t>
      </w:r>
      <w:r w:rsidR="0062640F" w:rsidRPr="00D05077">
        <w:rPr>
          <w:rFonts w:ascii="Palatino Linotype" w:hAnsi="Palatino Linotype"/>
          <w:color w:val="000000" w:themeColor="text1"/>
        </w:rPr>
        <w:t>s</w:t>
      </w:r>
      <w:r w:rsidRPr="00D05077">
        <w:rPr>
          <w:rFonts w:ascii="Palatino Linotype" w:hAnsi="Palatino Linotype"/>
          <w:color w:val="000000" w:themeColor="text1"/>
        </w:rPr>
        <w:t xml:space="preserve"> personales de la persona referida en la solicitud de información, la parte </w:t>
      </w:r>
      <w:r w:rsidR="0062640F" w:rsidRPr="00D05077">
        <w:rPr>
          <w:rFonts w:ascii="Palatino Linotype" w:hAnsi="Palatino Linotype"/>
          <w:b/>
          <w:color w:val="000000" w:themeColor="text1"/>
        </w:rPr>
        <w:t>RECURRENTE</w:t>
      </w:r>
      <w:r w:rsidRPr="00D05077">
        <w:rPr>
          <w:rFonts w:ascii="Palatino Linotype" w:hAnsi="Palatino Linotype"/>
          <w:color w:val="000000" w:themeColor="text1"/>
        </w:rPr>
        <w:t xml:space="preserve"> adjuntó la copia digitalizada del Acta de Matrimonio </w:t>
      </w:r>
      <w:r w:rsidR="0062640F" w:rsidRPr="00D05077">
        <w:rPr>
          <w:rFonts w:ascii="Palatino Linotype" w:hAnsi="Palatino Linotype"/>
          <w:color w:val="000000" w:themeColor="text1"/>
        </w:rPr>
        <w:t>entre</w:t>
      </w:r>
      <w:r w:rsidRPr="00D05077">
        <w:rPr>
          <w:rFonts w:ascii="Palatino Linotype" w:hAnsi="Palatino Linotype"/>
          <w:color w:val="000000" w:themeColor="text1"/>
        </w:rPr>
        <w:t xml:space="preserve"> </w:t>
      </w:r>
      <w:r w:rsidR="007522EA">
        <w:rPr>
          <w:rFonts w:ascii="Palatino Linotype" w:hAnsi="Palatino Linotype"/>
          <w:color w:val="000000" w:themeColor="text1"/>
          <w:lang w:val="es-ES"/>
        </w:rPr>
        <w:t>XXXX</w:t>
      </w:r>
      <w:r w:rsidRPr="00D05077">
        <w:rPr>
          <w:rFonts w:ascii="Palatino Linotype" w:hAnsi="Palatino Linotype"/>
          <w:color w:val="000000" w:themeColor="text1"/>
          <w:lang w:val="es-ES"/>
        </w:rPr>
        <w:t xml:space="preserve"> y </w:t>
      </w:r>
      <w:r w:rsidR="007522EA">
        <w:rPr>
          <w:rFonts w:ascii="Palatino Linotype" w:hAnsi="Palatino Linotype"/>
          <w:color w:val="000000" w:themeColor="text1"/>
          <w:lang w:val="es-ES"/>
        </w:rPr>
        <w:t>XXXX</w:t>
      </w:r>
      <w:r w:rsidRPr="00D05077">
        <w:rPr>
          <w:rFonts w:ascii="Palatino Linotype" w:hAnsi="Palatino Linotype"/>
          <w:color w:val="000000" w:themeColor="text1"/>
          <w:lang w:val="es-ES"/>
        </w:rPr>
        <w:t xml:space="preserve">, la credencial para votar de </w:t>
      </w:r>
      <w:r w:rsidR="007522EA">
        <w:rPr>
          <w:rFonts w:ascii="Palatino Linotype" w:hAnsi="Palatino Linotype"/>
          <w:color w:val="000000" w:themeColor="text1"/>
          <w:lang w:val="es-ES"/>
        </w:rPr>
        <w:t>XXXX</w:t>
      </w:r>
      <w:r w:rsidRPr="00D05077">
        <w:rPr>
          <w:rFonts w:ascii="Palatino Linotype" w:hAnsi="Palatino Linotype"/>
          <w:color w:val="000000" w:themeColor="text1"/>
          <w:lang w:val="es-ES"/>
        </w:rPr>
        <w:t xml:space="preserve">; así como, la credencial para votar, CURP, Acta de Defunción, Constancia de Sí Derechohabiente, Carta Testamentaria y Aviso de Movimientos de </w:t>
      </w:r>
      <w:r w:rsidR="007522EA">
        <w:rPr>
          <w:rFonts w:ascii="Palatino Linotype" w:hAnsi="Palatino Linotype"/>
          <w:color w:val="000000" w:themeColor="text1"/>
          <w:lang w:val="es-ES"/>
        </w:rPr>
        <w:t>XXXX</w:t>
      </w:r>
      <w:r w:rsidRPr="00D05077">
        <w:rPr>
          <w:rFonts w:ascii="Palatino Linotype" w:hAnsi="Palatino Linotype"/>
          <w:color w:val="000000" w:themeColor="text1"/>
          <w:lang w:val="es-ES"/>
        </w:rPr>
        <w:t>.</w:t>
      </w:r>
    </w:p>
    <w:p w14:paraId="376968D1" w14:textId="77777777" w:rsidR="00631052" w:rsidRPr="00D05077" w:rsidRDefault="00631052" w:rsidP="000F17F3">
      <w:pPr>
        <w:spacing w:line="360" w:lineRule="auto"/>
        <w:jc w:val="both"/>
        <w:rPr>
          <w:rFonts w:ascii="Palatino Linotype" w:hAnsi="Palatino Linotype"/>
          <w:color w:val="000000" w:themeColor="text1"/>
        </w:rPr>
      </w:pPr>
    </w:p>
    <w:p w14:paraId="61E6ED78" w14:textId="7557C1B3" w:rsidR="004D4C98" w:rsidRPr="00D05077" w:rsidRDefault="00B567E2" w:rsidP="000F17F3">
      <w:pPr>
        <w:numPr>
          <w:ilvl w:val="0"/>
          <w:numId w:val="1"/>
        </w:numPr>
        <w:spacing w:line="360" w:lineRule="auto"/>
        <w:ind w:left="0" w:firstLine="0"/>
        <w:jc w:val="both"/>
        <w:rPr>
          <w:rFonts w:ascii="Palatino Linotype" w:hAnsi="Palatino Linotype" w:cs="Tahoma"/>
          <w:iCs/>
          <w:color w:val="000000" w:themeColor="text1"/>
          <w:lang w:val="es-ES" w:eastAsia="es-ES"/>
        </w:rPr>
      </w:pPr>
      <w:r w:rsidRPr="00D05077">
        <w:rPr>
          <w:rFonts w:ascii="Palatino Linotype" w:hAnsi="Palatino Linotype"/>
          <w:color w:val="000000" w:themeColor="text1"/>
        </w:rPr>
        <w:t xml:space="preserve">En respuesta, el </w:t>
      </w:r>
      <w:r w:rsidR="0062640F" w:rsidRPr="00D05077">
        <w:rPr>
          <w:rFonts w:ascii="Palatino Linotype" w:hAnsi="Palatino Linotype"/>
          <w:b/>
          <w:color w:val="000000" w:themeColor="text1"/>
        </w:rPr>
        <w:t>SUJETO OBLIGADO</w:t>
      </w:r>
      <w:r w:rsidR="0062640F" w:rsidRPr="00D05077">
        <w:rPr>
          <w:rFonts w:ascii="Palatino Linotype" w:hAnsi="Palatino Linotype"/>
          <w:color w:val="000000" w:themeColor="text1"/>
        </w:rPr>
        <w:t xml:space="preserve"> </w:t>
      </w:r>
      <w:r w:rsidR="00A622EA" w:rsidRPr="00D05077">
        <w:rPr>
          <w:rFonts w:ascii="Palatino Linotype" w:hAnsi="Palatino Linotype"/>
          <w:color w:val="000000" w:themeColor="text1"/>
        </w:rPr>
        <w:t>manifestó que no se puede entregar lo solicitado, por tratarse un trámite.</w:t>
      </w:r>
      <w:r w:rsidR="00453F66" w:rsidRPr="00D05077">
        <w:rPr>
          <w:rFonts w:ascii="Palatino Linotype" w:hAnsi="Palatino Linotype"/>
          <w:color w:val="000000" w:themeColor="text1"/>
        </w:rPr>
        <w:t xml:space="preserve"> Dicho lo anterior, se debe de</w:t>
      </w:r>
      <w:r w:rsidR="00364830" w:rsidRPr="00D05077">
        <w:rPr>
          <w:rFonts w:ascii="Palatino Linotype" w:hAnsi="Palatino Linotype"/>
          <w:color w:val="000000" w:themeColor="text1"/>
        </w:rPr>
        <w:t xml:space="preserve"> referir como primer punto que </w:t>
      </w:r>
      <w:r w:rsidR="00453F66" w:rsidRPr="00D05077">
        <w:rPr>
          <w:rFonts w:ascii="Palatino Linotype" w:hAnsi="Palatino Linotype"/>
          <w:color w:val="000000" w:themeColor="text1"/>
        </w:rPr>
        <w:t>l</w:t>
      </w:r>
      <w:r w:rsidR="00364830" w:rsidRPr="00D05077">
        <w:rPr>
          <w:rFonts w:ascii="Palatino Linotype" w:hAnsi="Palatino Linotype"/>
          <w:color w:val="000000" w:themeColor="text1"/>
        </w:rPr>
        <w:t>a</w:t>
      </w:r>
      <w:r w:rsidR="00453F66" w:rsidRPr="00D05077">
        <w:rPr>
          <w:rFonts w:ascii="Palatino Linotype" w:hAnsi="Palatino Linotype"/>
          <w:color w:val="000000" w:themeColor="text1"/>
        </w:rPr>
        <w:t xml:space="preserve"> </w:t>
      </w:r>
      <w:r w:rsidR="00453F66" w:rsidRPr="00D05077">
        <w:rPr>
          <w:rFonts w:ascii="Palatino Linotype" w:hAnsi="Palatino Linotype"/>
          <w:b/>
          <w:color w:val="000000" w:themeColor="text1"/>
        </w:rPr>
        <w:t xml:space="preserve">RECURRENTE </w:t>
      </w:r>
      <w:r w:rsidR="00453F66" w:rsidRPr="00D05077">
        <w:rPr>
          <w:rFonts w:ascii="Palatino Linotype" w:hAnsi="Palatino Linotype"/>
          <w:color w:val="000000" w:themeColor="text1"/>
        </w:rPr>
        <w:t>se inconforma por</w:t>
      </w:r>
      <w:r w:rsidR="004D4C98" w:rsidRPr="00D05077">
        <w:rPr>
          <w:rFonts w:ascii="Palatino Linotype" w:hAnsi="Palatino Linotype"/>
          <w:color w:val="000000" w:themeColor="text1"/>
        </w:rPr>
        <w:t xml:space="preserve"> la supuesta respuesta</w:t>
      </w:r>
      <w:r w:rsidR="00A622EA" w:rsidRPr="00D05077">
        <w:rPr>
          <w:rFonts w:ascii="Palatino Linotype" w:hAnsi="Palatino Linotype"/>
          <w:color w:val="000000" w:themeColor="text1"/>
        </w:rPr>
        <w:t xml:space="preserve"> a la solicitud de información</w:t>
      </w:r>
      <w:r w:rsidR="004D4C98" w:rsidRPr="00D05077">
        <w:rPr>
          <w:rFonts w:ascii="Palatino Linotype" w:hAnsi="Palatino Linotype"/>
          <w:color w:val="000000" w:themeColor="text1"/>
        </w:rPr>
        <w:t>, situación que se traduce para el como la negativa</w:t>
      </w:r>
      <w:r w:rsidR="003C73AF" w:rsidRPr="00D05077">
        <w:rPr>
          <w:rFonts w:ascii="Palatino Linotype" w:hAnsi="Palatino Linotype"/>
          <w:color w:val="000000" w:themeColor="text1"/>
        </w:rPr>
        <w:t xml:space="preserve"> de información</w:t>
      </w:r>
      <w:r w:rsidR="00A622EA" w:rsidRPr="00D05077">
        <w:rPr>
          <w:rFonts w:ascii="Palatino Linotype" w:hAnsi="Palatino Linotype"/>
          <w:color w:val="000000" w:themeColor="text1"/>
        </w:rPr>
        <w:t>.</w:t>
      </w:r>
    </w:p>
    <w:p w14:paraId="733102BC" w14:textId="77777777" w:rsidR="004D4C98" w:rsidRPr="00D05077" w:rsidRDefault="004D4C98" w:rsidP="000F17F3">
      <w:pPr>
        <w:rPr>
          <w:rFonts w:ascii="Palatino Linotype" w:hAnsi="Palatino Linotype"/>
          <w:color w:val="000000" w:themeColor="text1"/>
        </w:rPr>
      </w:pPr>
    </w:p>
    <w:p w14:paraId="3A42E6F3" w14:textId="77777777" w:rsidR="00B46B20" w:rsidRPr="00D05077" w:rsidRDefault="00B46B20"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Ahora bien, </w:t>
      </w:r>
      <w:r w:rsidR="00A622EA" w:rsidRPr="00D05077">
        <w:rPr>
          <w:rFonts w:ascii="Palatino Linotype" w:hAnsi="Palatino Linotype"/>
          <w:color w:val="000000" w:themeColor="text1"/>
        </w:rPr>
        <w:t xml:space="preserve">recordemos que </w:t>
      </w:r>
      <w:r w:rsidRPr="00D05077">
        <w:rPr>
          <w:rFonts w:ascii="Palatino Linotype" w:hAnsi="Palatino Linotype"/>
          <w:color w:val="000000" w:themeColor="text1"/>
        </w:rPr>
        <w:t xml:space="preserve">el Sujeto Obligado señaló </w:t>
      </w:r>
      <w:r w:rsidR="0022567E" w:rsidRPr="00D05077">
        <w:rPr>
          <w:rFonts w:ascii="Palatino Linotype" w:hAnsi="Palatino Linotype"/>
          <w:color w:val="000000" w:themeColor="text1"/>
        </w:rPr>
        <w:t xml:space="preserve">a la parte </w:t>
      </w:r>
      <w:r w:rsidR="0022567E" w:rsidRPr="00D05077">
        <w:rPr>
          <w:rFonts w:ascii="Palatino Linotype" w:hAnsi="Palatino Linotype"/>
          <w:b/>
          <w:color w:val="000000" w:themeColor="text1"/>
        </w:rPr>
        <w:t>RECURRENTE</w:t>
      </w:r>
      <w:r w:rsidRPr="00D05077">
        <w:rPr>
          <w:rFonts w:ascii="Palatino Linotype" w:hAnsi="Palatino Linotype"/>
          <w:b/>
          <w:color w:val="000000" w:themeColor="text1"/>
        </w:rPr>
        <w:t xml:space="preserve"> </w:t>
      </w:r>
      <w:r w:rsidRPr="00D05077">
        <w:rPr>
          <w:rFonts w:ascii="Palatino Linotype" w:hAnsi="Palatino Linotype"/>
          <w:color w:val="000000" w:themeColor="text1"/>
        </w:rPr>
        <w:t xml:space="preserve">que la información refiere al trámite denominado "Proyecto de Pensión", a través del cual el interesado obtendrá un dictamen que contempla </w:t>
      </w:r>
      <w:r w:rsidRPr="00D05077">
        <w:rPr>
          <w:rFonts w:ascii="Palatino Linotype" w:hAnsi="Palatino Linotype"/>
          <w:b/>
          <w:color w:val="000000" w:themeColor="text1"/>
        </w:rPr>
        <w:t>los periodos cotizados ante el ISSEMyM</w:t>
      </w:r>
      <w:r w:rsidRPr="00D05077">
        <w:rPr>
          <w:rFonts w:ascii="Palatino Linotype" w:hAnsi="Palatino Linotype"/>
          <w:color w:val="000000" w:themeColor="text1"/>
        </w:rPr>
        <w:t xml:space="preserve">, independientemente de </w:t>
      </w:r>
      <w:r w:rsidRPr="00D05077">
        <w:rPr>
          <w:rFonts w:ascii="Palatino Linotype" w:hAnsi="Palatino Linotype"/>
          <w:b/>
          <w:color w:val="000000" w:themeColor="text1"/>
        </w:rPr>
        <w:t>si requiere realizar el trámite de pensión o no y que tendrá el carácter de informativo</w:t>
      </w:r>
      <w:r w:rsidRPr="00D05077">
        <w:rPr>
          <w:rFonts w:ascii="Palatino Linotype" w:hAnsi="Palatino Linotype"/>
          <w:color w:val="000000" w:themeColor="text1"/>
        </w:rPr>
        <w:t xml:space="preserve">, en cuyo supuesto deberá acudir a la Unidad </w:t>
      </w:r>
      <w:r w:rsidR="00A622EA" w:rsidRPr="00D05077">
        <w:rPr>
          <w:rFonts w:ascii="Palatino Linotype" w:hAnsi="Palatino Linotype"/>
          <w:color w:val="000000" w:themeColor="text1"/>
        </w:rPr>
        <w:t>de Atención al Derechohabiente.</w:t>
      </w:r>
    </w:p>
    <w:p w14:paraId="33A2CD79" w14:textId="77777777" w:rsidR="00B46B20" w:rsidRPr="00D05077" w:rsidRDefault="00B46B20" w:rsidP="000F17F3">
      <w:pPr>
        <w:rPr>
          <w:rFonts w:ascii="Palatino Linotype" w:hAnsi="Palatino Linotype"/>
          <w:color w:val="000000" w:themeColor="text1"/>
        </w:rPr>
      </w:pPr>
    </w:p>
    <w:p w14:paraId="07B16298" w14:textId="77777777" w:rsidR="00B46B20" w:rsidRPr="00D05077" w:rsidRDefault="00B46B20"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Asimismo, señaló la documentación con la que debe presentarse ante dicha Unidad. Además, le informó que para colmar la solicitud de información relativa a la </w:t>
      </w:r>
      <w:r w:rsidRPr="00D05077">
        <w:rPr>
          <w:rFonts w:ascii="Palatino Linotype" w:hAnsi="Palatino Linotype"/>
          <w:color w:val="000000" w:themeColor="text1"/>
        </w:rPr>
        <w:lastRenderedPageBreak/>
        <w:t>"hoja de periodos cotizados" con fundamento en los artículos 81 y 82 del Reglamento de Prestaciones del Instituto de Seguridad Social del Estado de México y Municipios, es necesario realizar un trámite, para el cual se requiere ya sea las nóminas manuales o automatizadas que haya recibido el Instituto de las instituciones públicas, ya que para su emisión debe procesar y realizar diversos cálculos de las nóminas manuales y automatizadas, a fin de emitir el documento que contenga los periodos cotizados, por lo que no es posible entregar la información, toda vez que lo requerido implicaría realizar cálculos y/o practicar una investigación, para determinar los años y peri</w:t>
      </w:r>
      <w:r w:rsidR="000C53FE" w:rsidRPr="00D05077">
        <w:rPr>
          <w:rFonts w:ascii="Palatino Linotype" w:hAnsi="Palatino Linotype"/>
          <w:color w:val="000000" w:themeColor="text1"/>
        </w:rPr>
        <w:t>odos cotizados ante el ISSEMyM.</w:t>
      </w:r>
    </w:p>
    <w:p w14:paraId="3B200735" w14:textId="77777777" w:rsidR="00B46B20" w:rsidRPr="00D05077" w:rsidRDefault="00B46B20" w:rsidP="000F17F3">
      <w:pPr>
        <w:rPr>
          <w:rFonts w:ascii="Palatino Linotype" w:hAnsi="Palatino Linotype"/>
          <w:color w:val="000000" w:themeColor="text1"/>
        </w:rPr>
      </w:pPr>
    </w:p>
    <w:p w14:paraId="56C1599D" w14:textId="77777777" w:rsidR="003C73AF" w:rsidRPr="00D05077" w:rsidRDefault="003C73AF" w:rsidP="000F17F3">
      <w:pPr>
        <w:numPr>
          <w:ilvl w:val="0"/>
          <w:numId w:val="1"/>
        </w:numPr>
        <w:spacing w:line="360" w:lineRule="auto"/>
        <w:ind w:left="0" w:firstLine="0"/>
        <w:jc w:val="both"/>
        <w:rPr>
          <w:rFonts w:ascii="Palatino Linotype" w:hAnsi="Palatino Linotype" w:cs="Arial"/>
          <w:color w:val="000000" w:themeColor="text1"/>
        </w:rPr>
      </w:pPr>
      <w:r w:rsidRPr="00D05077">
        <w:rPr>
          <w:rFonts w:ascii="Palatino Linotype" w:hAnsi="Palatino Linotype" w:cs="Arial"/>
          <w:color w:val="000000" w:themeColor="text1"/>
        </w:rPr>
        <w:t xml:space="preserve">En razón de lo anterior, es dable traer a contexto lo establecido en el artículo 114 de la Ley de Protección de Datos Personales en Posesión de Sujetos Obligados del Estado de México y Municipios: </w:t>
      </w:r>
    </w:p>
    <w:p w14:paraId="23064E95" w14:textId="77777777" w:rsidR="003C73AF" w:rsidRPr="00D05077" w:rsidRDefault="003C73AF" w:rsidP="000F17F3">
      <w:pPr>
        <w:widowControl w:val="0"/>
        <w:autoSpaceDE w:val="0"/>
        <w:autoSpaceDN w:val="0"/>
        <w:adjustRightInd w:val="0"/>
        <w:jc w:val="both"/>
        <w:rPr>
          <w:rFonts w:ascii="Palatino Linotype" w:hAnsi="Palatino Linotype" w:cs="Arial"/>
          <w:b/>
          <w:i/>
          <w:color w:val="000000" w:themeColor="text1"/>
        </w:rPr>
      </w:pPr>
      <w:r w:rsidRPr="00D05077">
        <w:rPr>
          <w:rFonts w:ascii="Palatino Linotype" w:hAnsi="Palatino Linotype" w:cs="Arial"/>
          <w:i/>
          <w:color w:val="000000" w:themeColor="text1"/>
        </w:rPr>
        <w:t>“</w:t>
      </w:r>
      <w:r w:rsidRPr="00D05077">
        <w:rPr>
          <w:rFonts w:ascii="Palatino Linotype" w:hAnsi="Palatino Linotype" w:cs="Arial"/>
          <w:b/>
          <w:i/>
          <w:color w:val="000000" w:themeColor="text1"/>
        </w:rPr>
        <w:t>Artículo 114.</w:t>
      </w:r>
      <w:r w:rsidRPr="00D05077">
        <w:rPr>
          <w:rFonts w:ascii="Palatino Linotype" w:hAnsi="Palatino Linotype" w:cs="Arial"/>
          <w:i/>
          <w:color w:val="000000" w:themeColor="text1"/>
        </w:rPr>
        <w:t xml:space="preserve">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a efecto que este último decida si ejerce sus derechos a través del trámite específico</w:t>
      </w:r>
      <w:r w:rsidRPr="00D05077">
        <w:rPr>
          <w:rFonts w:ascii="Palatino Linotype" w:hAnsi="Palatino Linotype" w:cs="Arial"/>
          <w:b/>
          <w:i/>
          <w:color w:val="000000" w:themeColor="text1"/>
        </w:rPr>
        <w:t xml:space="preserve">, o bien a través del procedimiento para el ejercicio de los derechos ARCO. </w:t>
      </w:r>
    </w:p>
    <w:p w14:paraId="44016399" w14:textId="77777777" w:rsidR="003C73AF" w:rsidRPr="00D05077" w:rsidRDefault="003C73AF" w:rsidP="000F17F3">
      <w:pPr>
        <w:widowControl w:val="0"/>
        <w:autoSpaceDE w:val="0"/>
        <w:autoSpaceDN w:val="0"/>
        <w:adjustRightInd w:val="0"/>
        <w:spacing w:line="360" w:lineRule="auto"/>
        <w:jc w:val="both"/>
        <w:rPr>
          <w:rFonts w:ascii="Palatino Linotype" w:hAnsi="Palatino Linotype" w:cs="Arial"/>
          <w:color w:val="000000" w:themeColor="text1"/>
        </w:rPr>
      </w:pPr>
    </w:p>
    <w:p w14:paraId="0456CAA3" w14:textId="77777777" w:rsidR="003C73AF" w:rsidRPr="00D05077" w:rsidRDefault="003C73AF" w:rsidP="000F17F3">
      <w:pPr>
        <w:numPr>
          <w:ilvl w:val="0"/>
          <w:numId w:val="1"/>
        </w:numPr>
        <w:spacing w:line="360" w:lineRule="auto"/>
        <w:ind w:left="0" w:firstLine="0"/>
        <w:jc w:val="both"/>
        <w:rPr>
          <w:rFonts w:ascii="Palatino Linotype" w:hAnsi="Palatino Linotype" w:cs="Arial"/>
          <w:color w:val="000000" w:themeColor="text1"/>
        </w:rPr>
      </w:pPr>
      <w:r w:rsidRPr="00D05077">
        <w:rPr>
          <w:rFonts w:ascii="Palatino Linotype" w:hAnsi="Palatino Linotype" w:cs="Arial"/>
          <w:color w:val="000000" w:themeColor="text1"/>
        </w:rPr>
        <w:t xml:space="preserve">En ese </w:t>
      </w:r>
      <w:r w:rsidRPr="00D05077">
        <w:rPr>
          <w:rFonts w:ascii="Palatino Linotype" w:hAnsi="Palatino Linotype"/>
          <w:color w:val="000000" w:themeColor="text1"/>
        </w:rPr>
        <w:t>contexto</w:t>
      </w:r>
      <w:r w:rsidRPr="00D05077">
        <w:rPr>
          <w:rFonts w:ascii="Palatino Linotype" w:hAnsi="Palatino Linotype" w:cs="Arial"/>
          <w:color w:val="000000" w:themeColor="text1"/>
        </w:rPr>
        <w:t xml:space="preserve">,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w:t>
      </w:r>
      <w:r w:rsidRPr="00D05077">
        <w:rPr>
          <w:rFonts w:ascii="Palatino Linotype" w:hAnsi="Palatino Linotype" w:cs="Arial"/>
          <w:color w:val="000000" w:themeColor="text1"/>
        </w:rPr>
        <w:lastRenderedPageBreak/>
        <w:t xml:space="preserve">párrafo y 12 de la Ley de Transparencia y Acceso a la Información Pública del Estado de México y Municipios, de aplicación supletoria, que disponen: </w:t>
      </w:r>
    </w:p>
    <w:p w14:paraId="2DEF37DA" w14:textId="77777777" w:rsidR="003C73AF" w:rsidRPr="00D05077" w:rsidRDefault="003C73AF"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i/>
          <w:color w:val="000000" w:themeColor="text1"/>
        </w:rPr>
        <w:t>“</w:t>
      </w:r>
      <w:r w:rsidRPr="00D05077">
        <w:rPr>
          <w:rFonts w:ascii="Palatino Linotype" w:hAnsi="Palatino Linotype" w:cs="Arial"/>
          <w:b/>
          <w:i/>
          <w:color w:val="000000" w:themeColor="text1"/>
        </w:rPr>
        <w:t>Artículo 4.</w:t>
      </w:r>
      <w:r w:rsidRPr="00D05077">
        <w:rPr>
          <w:rFonts w:ascii="Palatino Linotype" w:hAnsi="Palatino Linotype" w:cs="Arial"/>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3E64C3" w14:textId="77777777" w:rsidR="003C73AF" w:rsidRPr="00D05077" w:rsidRDefault="003C73AF" w:rsidP="000F17F3">
      <w:pPr>
        <w:widowControl w:val="0"/>
        <w:autoSpaceDE w:val="0"/>
        <w:autoSpaceDN w:val="0"/>
        <w:adjustRightInd w:val="0"/>
        <w:jc w:val="both"/>
        <w:rPr>
          <w:rFonts w:ascii="Palatino Linotype" w:hAnsi="Palatino Linotype" w:cs="Arial"/>
          <w:i/>
          <w:color w:val="000000" w:themeColor="text1"/>
        </w:rPr>
      </w:pPr>
    </w:p>
    <w:p w14:paraId="6DAC5A03" w14:textId="77777777" w:rsidR="003C73AF" w:rsidRPr="00D05077" w:rsidRDefault="003C73AF"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i/>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14:paraId="080628BE" w14:textId="77777777" w:rsidR="003C73AF" w:rsidRPr="00D05077" w:rsidRDefault="003C73AF" w:rsidP="000F17F3">
      <w:pPr>
        <w:widowControl w:val="0"/>
        <w:autoSpaceDE w:val="0"/>
        <w:autoSpaceDN w:val="0"/>
        <w:adjustRightInd w:val="0"/>
        <w:jc w:val="both"/>
        <w:rPr>
          <w:rFonts w:ascii="Palatino Linotype" w:hAnsi="Palatino Linotype" w:cs="Arial"/>
          <w:i/>
          <w:color w:val="000000" w:themeColor="text1"/>
        </w:rPr>
      </w:pPr>
    </w:p>
    <w:p w14:paraId="6F55BA0B" w14:textId="77777777" w:rsidR="003C73AF" w:rsidRPr="00D05077" w:rsidRDefault="003C73AF"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b/>
          <w:i/>
          <w:color w:val="000000" w:themeColor="text1"/>
        </w:rPr>
        <w:t>Artículo 12.</w:t>
      </w:r>
      <w:r w:rsidRPr="00D05077">
        <w:rPr>
          <w:rFonts w:ascii="Palatino Linotype" w:hAnsi="Palatino Linotype" w:cs="Arial"/>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w:t>
      </w:r>
      <w:r w:rsidR="00C120E1" w:rsidRPr="00D05077">
        <w:rPr>
          <w:rFonts w:ascii="Palatino Linotype" w:hAnsi="Palatino Linotype" w:cs="Arial"/>
          <w:i/>
          <w:color w:val="000000" w:themeColor="text1"/>
        </w:rPr>
        <w:t xml:space="preserve">acticar investigaciones.” </w:t>
      </w:r>
    </w:p>
    <w:p w14:paraId="46CF1A9A" w14:textId="77777777" w:rsidR="003C73AF" w:rsidRPr="00D05077" w:rsidRDefault="003C73AF" w:rsidP="000F17F3">
      <w:pPr>
        <w:widowControl w:val="0"/>
        <w:autoSpaceDE w:val="0"/>
        <w:autoSpaceDN w:val="0"/>
        <w:adjustRightInd w:val="0"/>
        <w:jc w:val="both"/>
        <w:rPr>
          <w:rFonts w:ascii="Palatino Linotype" w:hAnsi="Palatino Linotype" w:cs="Arial"/>
          <w:color w:val="000000" w:themeColor="text1"/>
        </w:rPr>
      </w:pPr>
    </w:p>
    <w:p w14:paraId="123C6149" w14:textId="77777777" w:rsidR="003C73AF" w:rsidRPr="00D05077" w:rsidRDefault="003C73AF" w:rsidP="000F17F3">
      <w:pPr>
        <w:numPr>
          <w:ilvl w:val="0"/>
          <w:numId w:val="1"/>
        </w:numPr>
        <w:spacing w:line="360" w:lineRule="auto"/>
        <w:ind w:left="0" w:firstLine="0"/>
        <w:jc w:val="both"/>
        <w:rPr>
          <w:rFonts w:ascii="Palatino Linotype" w:hAnsi="Palatino Linotype" w:cs="Arial"/>
          <w:color w:val="000000" w:themeColor="text1"/>
        </w:rPr>
      </w:pPr>
      <w:r w:rsidRPr="00D05077">
        <w:rPr>
          <w:rFonts w:ascii="Palatino Linotype" w:hAnsi="Palatino Linotype" w:cs="Arial"/>
          <w:color w:val="000000" w:themeColor="text1"/>
        </w:rPr>
        <w:t xml:space="preserve">En ese </w:t>
      </w:r>
      <w:r w:rsidRPr="00D05077">
        <w:rPr>
          <w:rFonts w:ascii="Palatino Linotype" w:hAnsi="Palatino Linotype"/>
          <w:color w:val="000000" w:themeColor="text1"/>
        </w:rPr>
        <w:t>sentido</w:t>
      </w:r>
      <w:r w:rsidRPr="00D05077">
        <w:rPr>
          <w:rFonts w:ascii="Palatino Linotype" w:hAnsi="Palatino Linotype" w:cs="Arial"/>
          <w:color w:val="000000" w:themeColor="text1"/>
        </w:rPr>
        <w:t xml:space="preserve"> es posible determinar que los Sujetos Obligados tienen el compromiso de entregar la información solicitada por los particulares y que obre en sus archivos, siento esta la generada o en su posesión, privilegiando el principio de máxima publicidad, sin que exista la obligación de procesarla resumirla, efectuar cálculos o investigaciones.</w:t>
      </w:r>
    </w:p>
    <w:p w14:paraId="316CF11B" w14:textId="77777777" w:rsidR="003C73AF" w:rsidRPr="00D05077" w:rsidRDefault="003C73AF" w:rsidP="000F17F3">
      <w:pPr>
        <w:widowControl w:val="0"/>
        <w:autoSpaceDE w:val="0"/>
        <w:autoSpaceDN w:val="0"/>
        <w:adjustRightInd w:val="0"/>
        <w:spacing w:line="360" w:lineRule="auto"/>
        <w:jc w:val="both"/>
        <w:rPr>
          <w:rFonts w:ascii="Palatino Linotype" w:hAnsi="Palatino Linotype" w:cs="Arial"/>
          <w:color w:val="000000" w:themeColor="text1"/>
        </w:rPr>
      </w:pPr>
    </w:p>
    <w:p w14:paraId="3B6A6C81" w14:textId="77777777" w:rsidR="000B530D" w:rsidRPr="00D05077" w:rsidRDefault="003C73AF" w:rsidP="000F17F3">
      <w:pPr>
        <w:numPr>
          <w:ilvl w:val="0"/>
          <w:numId w:val="1"/>
        </w:numPr>
        <w:spacing w:line="360" w:lineRule="auto"/>
        <w:ind w:left="0" w:firstLine="0"/>
        <w:jc w:val="both"/>
        <w:rPr>
          <w:rFonts w:ascii="Palatino Linotype" w:hAnsi="Palatino Linotype" w:cs="Arial"/>
          <w:color w:val="000000" w:themeColor="text1"/>
        </w:rPr>
      </w:pPr>
      <w:r w:rsidRPr="00D05077">
        <w:rPr>
          <w:rFonts w:ascii="Palatino Linotype" w:hAnsi="Palatino Linotype" w:cs="Arial"/>
          <w:color w:val="000000" w:themeColor="text1"/>
        </w:rPr>
        <w:lastRenderedPageBreak/>
        <w:t xml:space="preserve">Es en ese </w:t>
      </w:r>
      <w:r w:rsidRPr="00D05077">
        <w:rPr>
          <w:rFonts w:ascii="Palatino Linotype" w:hAnsi="Palatino Linotype"/>
          <w:color w:val="000000" w:themeColor="text1"/>
        </w:rPr>
        <w:t>sentido</w:t>
      </w:r>
      <w:r w:rsidRPr="00D05077">
        <w:rPr>
          <w:rFonts w:ascii="Palatino Linotype" w:hAnsi="Palatino Linotype" w:cs="Arial"/>
          <w:color w:val="000000" w:themeColor="text1"/>
        </w:rPr>
        <w:t>,</w:t>
      </w:r>
      <w:r w:rsidR="00C120E1" w:rsidRPr="00D05077">
        <w:rPr>
          <w:rFonts w:ascii="Palatino Linotype" w:hAnsi="Palatino Linotype" w:cs="Arial"/>
          <w:color w:val="000000" w:themeColor="text1"/>
        </w:rPr>
        <w:t xml:space="preserve"> y aunque lo solicitado por el P</w:t>
      </w:r>
      <w:r w:rsidRPr="00D05077">
        <w:rPr>
          <w:rFonts w:ascii="Palatino Linotype" w:hAnsi="Palatino Linotype" w:cs="Arial"/>
          <w:color w:val="000000" w:themeColor="text1"/>
        </w:rPr>
        <w:t xml:space="preserve">articular pudiera corresponder a un trámite especifico, resulta trascendente </w:t>
      </w:r>
      <w:r w:rsidR="000B530D" w:rsidRPr="00D05077">
        <w:rPr>
          <w:rFonts w:ascii="Palatino Linotype" w:hAnsi="Palatino Linotype"/>
          <w:color w:val="000000" w:themeColor="text1"/>
        </w:rPr>
        <w:t xml:space="preserve">el artículo 106 de la Ley de Protección de Datos Personales, aplicable a la entidad, establece en sus párrafos cuarto, quinto y sexto, los supuestos en los cuales un tercero, tiene legitimación para acceder a datos personales de personas fallecidas, en el momento procesal del ingreso de una solicitud de acceso a datos personales: </w:t>
      </w:r>
    </w:p>
    <w:p w14:paraId="0859342E"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b/>
          <w:i/>
          <w:color w:val="000000" w:themeColor="text1"/>
        </w:rPr>
        <w:t>Artículo 106</w:t>
      </w:r>
      <w:r w:rsidRPr="00D05077">
        <w:rPr>
          <w:rFonts w:ascii="Palatino Linotype" w:hAnsi="Palatino Linotype"/>
          <w:i/>
          <w:color w:val="000000" w:themeColor="text1"/>
        </w:rPr>
        <w:t xml:space="preserve">. ... </w:t>
      </w:r>
    </w:p>
    <w:p w14:paraId="6133784A"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 </w:t>
      </w:r>
    </w:p>
    <w:p w14:paraId="0E9A95D6"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b/>
          <w:i/>
          <w:color w:val="000000" w:themeColor="text1"/>
        </w:rPr>
        <w:t>Tratándose de datos personales concernientes a personas fallecidas</w:t>
      </w:r>
      <w:r w:rsidRPr="00D05077">
        <w:rPr>
          <w:rFonts w:ascii="Palatino Linotype" w:hAnsi="Palatino Linotype"/>
          <w:i/>
          <w:color w:val="000000" w:themeColor="text1"/>
        </w:rPr>
        <w:t xml:space="preserve"> o de quienes haya sido declarada judicialmente su presunción de muerte, </w:t>
      </w:r>
      <w:r w:rsidRPr="00D05077">
        <w:rPr>
          <w:rFonts w:ascii="Palatino Linotype" w:hAnsi="Palatino Linotype"/>
          <w:b/>
          <w:i/>
          <w:color w:val="000000" w:themeColor="text1"/>
        </w:rPr>
        <w:t>la persona que acredite tener un interés jurídico</w:t>
      </w:r>
      <w:r w:rsidRPr="00D05077">
        <w:rPr>
          <w:rFonts w:ascii="Palatino Linotype" w:hAnsi="Palatino Linotype"/>
          <w:i/>
          <w:color w:val="000000" w:themeColor="text1"/>
        </w:rPr>
        <w:t xml:space="preserve"> de conformidad con las leyes aplicables, podrá ejercer los derechos que le confiere el presente capítulo, siempre que el titular de los derechos hubiere expresado fehacientemente su voluntad en tal sentido, o que exista un mandato judicial para dicho efecto. </w:t>
      </w:r>
    </w:p>
    <w:p w14:paraId="5B72FC3F" w14:textId="77777777" w:rsidR="000B530D" w:rsidRPr="00D05077" w:rsidRDefault="000B530D" w:rsidP="000F17F3">
      <w:pPr>
        <w:jc w:val="both"/>
        <w:rPr>
          <w:rFonts w:ascii="Palatino Linotype" w:hAnsi="Palatino Linotype"/>
          <w:i/>
          <w:color w:val="000000" w:themeColor="text1"/>
        </w:rPr>
      </w:pPr>
    </w:p>
    <w:p w14:paraId="6543DDFE"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El titular podrá autorizar dentro de una cláusula del testamento a las personas que podrán ejercer sus derechos ARCO al momento del fallecimiento. </w:t>
      </w:r>
    </w:p>
    <w:p w14:paraId="77A842B2" w14:textId="77777777" w:rsidR="000B530D" w:rsidRPr="00D05077" w:rsidRDefault="000B530D" w:rsidP="000F17F3">
      <w:pPr>
        <w:jc w:val="both"/>
        <w:rPr>
          <w:rFonts w:ascii="Palatino Linotype" w:hAnsi="Palatino Linotype"/>
          <w:i/>
          <w:color w:val="000000" w:themeColor="text1"/>
        </w:rPr>
      </w:pPr>
    </w:p>
    <w:p w14:paraId="0D139650"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i/>
          <w:color w:val="000000" w:themeColor="text1"/>
        </w:rPr>
        <w:t>El ejercicio de los derechos ARCO por persona distinta a su titular o a su representante, será posible, excepcionalmente, en aquellos supuestos previstos por disposición legal, o en su caso, por mandato judicial.”</w:t>
      </w:r>
    </w:p>
    <w:p w14:paraId="437A210D" w14:textId="77777777" w:rsidR="000B530D" w:rsidRPr="00D05077" w:rsidRDefault="000B530D" w:rsidP="000F17F3">
      <w:pPr>
        <w:spacing w:line="360" w:lineRule="auto"/>
        <w:jc w:val="both"/>
        <w:rPr>
          <w:rFonts w:ascii="Palatino Linotype" w:hAnsi="Palatino Linotype"/>
          <w:color w:val="000000" w:themeColor="text1"/>
        </w:rPr>
      </w:pPr>
    </w:p>
    <w:p w14:paraId="3F52CD15" w14:textId="77777777" w:rsidR="000B530D" w:rsidRPr="00D05077" w:rsidRDefault="000B530D"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Se identifica que, para acceder a datos personales de una persona fallecida, el Particular podrá acceder a los datos personales, en primera instancia, si la persona interesada acredite un interés jurídico. </w:t>
      </w:r>
    </w:p>
    <w:p w14:paraId="669284E7" w14:textId="77777777" w:rsidR="000B530D" w:rsidRPr="00D05077" w:rsidRDefault="000B530D" w:rsidP="000F17F3">
      <w:pPr>
        <w:spacing w:line="360" w:lineRule="auto"/>
        <w:jc w:val="both"/>
        <w:rPr>
          <w:rFonts w:ascii="Palatino Linotype" w:hAnsi="Palatino Linotype"/>
          <w:color w:val="000000" w:themeColor="text1"/>
        </w:rPr>
      </w:pPr>
    </w:p>
    <w:p w14:paraId="1E018FCD" w14:textId="77777777" w:rsidR="000B530D" w:rsidRPr="00D05077" w:rsidRDefault="000B530D"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Fortalece lo anterior la Tesis Aislada enunciada por el propio Poder Judicial, con número de registro 2005381, derivada del Amparo en revisión 151/2013 (cuaderno auxiliar 580/2013). Reyna Griselda Rejón Ruelas. 11 de julio de 2013. Del CUARTO </w:t>
      </w:r>
      <w:r w:rsidRPr="00D05077">
        <w:rPr>
          <w:rFonts w:ascii="Palatino Linotype" w:hAnsi="Palatino Linotype"/>
          <w:color w:val="000000" w:themeColor="text1"/>
        </w:rPr>
        <w:lastRenderedPageBreak/>
        <w:t>TRIBUNAL COLEGIADO DE CIRCUITO DEL CENTRO AUXILIAR DE LA TERCERA REGIÓN, CON RESIDENCIA EN GUADALAJARA, JALISCO.</w:t>
      </w:r>
    </w:p>
    <w:p w14:paraId="3CF664F1" w14:textId="77777777" w:rsidR="000B530D" w:rsidRPr="00D05077" w:rsidRDefault="000B530D" w:rsidP="000F17F3">
      <w:pPr>
        <w:spacing w:line="360" w:lineRule="auto"/>
        <w:jc w:val="both"/>
        <w:rPr>
          <w:rFonts w:ascii="Palatino Linotype" w:hAnsi="Palatino Linotype"/>
          <w:color w:val="000000" w:themeColor="text1"/>
        </w:rPr>
      </w:pPr>
    </w:p>
    <w:p w14:paraId="538B579A" w14:textId="77777777" w:rsidR="000B530D" w:rsidRPr="00D05077" w:rsidRDefault="000B530D" w:rsidP="000F17F3">
      <w:pPr>
        <w:jc w:val="both"/>
        <w:rPr>
          <w:rFonts w:ascii="Palatino Linotype" w:hAnsi="Palatino Linotype"/>
          <w:b/>
          <w:i/>
          <w:color w:val="000000" w:themeColor="text1"/>
        </w:rPr>
      </w:pPr>
      <w:r w:rsidRPr="00D05077">
        <w:rPr>
          <w:rFonts w:ascii="Palatino Linotype" w:hAnsi="Palatino Linotype"/>
          <w:b/>
          <w:i/>
          <w:color w:val="000000" w:themeColor="text1"/>
        </w:rPr>
        <w:t>INTERÉS JURÍDICO E INTERÉS LEGÍTIMO EN EL AMPARO. CARACTERÍSTICAS DEL MÉTODO CONCRETO QUE DEBE UTILIZAR EL JUEZ PARA SU DETERMINACIÓN.</w:t>
      </w:r>
    </w:p>
    <w:p w14:paraId="23AC97EC" w14:textId="77777777" w:rsidR="000B530D" w:rsidRPr="00D05077" w:rsidRDefault="000B530D" w:rsidP="000F17F3">
      <w:pPr>
        <w:jc w:val="both"/>
        <w:rPr>
          <w:rFonts w:ascii="Palatino Linotype" w:hAnsi="Palatino Linotype"/>
          <w:i/>
          <w:color w:val="000000" w:themeColor="text1"/>
        </w:rPr>
      </w:pPr>
    </w:p>
    <w:p w14:paraId="2F4CFE92"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 Del texto del artículo 107, fracción I, de la Constitución Política de los Estados Unidos Mexicanos, a partir de su reforma publicada en el Diario Oficial de la Federación el 4 de octubre de 2011, se advierte que la intención del Constituyente es continuar en el juicio de amparo con la tutela del </w:t>
      </w:r>
      <w:r w:rsidRPr="00D05077">
        <w:rPr>
          <w:rFonts w:ascii="Palatino Linotype" w:hAnsi="Palatino Linotype"/>
          <w:b/>
          <w:i/>
          <w:color w:val="000000" w:themeColor="text1"/>
        </w:rPr>
        <w:t>interés jurídico</w:t>
      </w:r>
      <w:r w:rsidRPr="00D05077">
        <w:rPr>
          <w:rFonts w:ascii="Palatino Linotype" w:hAnsi="Palatino Linotype"/>
          <w:i/>
          <w:color w:val="000000" w:themeColor="text1"/>
        </w:rPr>
        <w:t xml:space="preserve"> y agregar al ámbito de protección el </w:t>
      </w:r>
      <w:r w:rsidRPr="00D05077">
        <w:rPr>
          <w:rFonts w:ascii="Palatino Linotype" w:hAnsi="Palatino Linotype"/>
          <w:b/>
          <w:i/>
          <w:color w:val="000000" w:themeColor="text1"/>
        </w:rPr>
        <w:t>interés legítimo</w:t>
      </w:r>
      <w:r w:rsidRPr="00D05077">
        <w:rPr>
          <w:rFonts w:ascii="Palatino Linotype" w:hAnsi="Palatino Linotype"/>
          <w:i/>
          <w:color w:val="000000" w:themeColor="text1"/>
        </w:rPr>
        <w:t xml:space="preserve">, los cuales tienen diversos alcances, </w:t>
      </w:r>
      <w:r w:rsidRPr="00D05077">
        <w:rPr>
          <w:rFonts w:ascii="Palatino Linotype" w:hAnsi="Palatino Linotype"/>
          <w:b/>
          <w:i/>
          <w:color w:val="000000" w:themeColor="text1"/>
          <w:u w:val="single"/>
        </w:rPr>
        <w:t>pues el primero requiere, para su acreditación, el perjuicio de un derecho subjetivo del cual es titular el agraviado; en cambio, el segundo comprende únicamente la existencia de un interés cualificado respecto de la legalidad de los actos impugnados</w:t>
      </w:r>
      <w:r w:rsidRPr="00D05077">
        <w:rPr>
          <w:rFonts w:ascii="Palatino Linotype" w:hAnsi="Palatino Linotype"/>
          <w:i/>
          <w:color w:val="000000" w:themeColor="text1"/>
        </w:rPr>
        <w:t xml:space="preserve">, y proviene de la afectación a la esfera jurídica del individuo, ya sea directa o derivada de su situación particular respecto a la norma que establezca el interés difuso en beneficio de una colectividad, identificada e identificable, lo cual supone que el quejoso pertenece a ella; en ese contexto, dichas figuras están referidas u orientadas a cuestiones de legitimación en la causa, pues en ambas se pretende la protección de derechos bajo modalidades distintas, pues reconocer la tutela de dichos intereses a nivel constitucional, sólo tiene por efecto posibilitar, en el interés jurídico, la protección de los derechos subjetivos individuales directos y, en el legítimo, aquellos de grupo o individuales indirectos. A partir de las anteriores premisas el Juez, en función del caso concreto, determinará si se está o no en presencia de un supuesto donde deba analizar el interés jurídico o el legítimo, es decir, el método concreto consiste en atender a la condición legal del sujeto frente al acto calificado de transgresor de sus derechos para precisar cuál es su pretensión, lo que se logra mediante la revisión de la demanda en su integridad, las pruebas, la naturaleza jurídica del acto reclamado e, incluso, de la autoridad responsable, dado que estos factores, conjuntamente, influyen para determinar cuál interés busca protegerse; por ejemplo, si se reclama de una autoridad la orden, ejecución, desposeimiento y embargo de un vehículo de motor en el procedimiento administrativo en materia aduanera, cuya propiedad el quejoso adujo probar con documentos específicos, como la factura con su traducción por ser de procedencia extranjera, este planteamiento permite advertir que se reclama la afectación a un interés jurídico, dada la protección pretendida al derecho de propiedad sobre el automotor. Por tanto, a partir de la diferencia de los intereses descritos, no se está en posibilidad de examinar la afectación de los dos en torno a un acto reclamado, en tanto uno excluye al otro, dado sus particulares orientación y finalidad, sin ser dable perfilar el estudio en </w:t>
      </w:r>
      <w:r w:rsidRPr="00D05077">
        <w:rPr>
          <w:rFonts w:ascii="Palatino Linotype" w:hAnsi="Palatino Linotype"/>
          <w:i/>
          <w:color w:val="000000" w:themeColor="text1"/>
        </w:rPr>
        <w:lastRenderedPageBreak/>
        <w:t xml:space="preserve">sede </w:t>
      </w:r>
      <w:r w:rsidRPr="00D05077">
        <w:rPr>
          <w:rFonts w:ascii="Palatino Linotype" w:hAnsi="Palatino Linotype"/>
          <w:color w:val="000000" w:themeColor="text1"/>
        </w:rPr>
        <w:t>constitucional</w:t>
      </w:r>
      <w:r w:rsidRPr="00D05077">
        <w:rPr>
          <w:rFonts w:ascii="Palatino Linotype" w:hAnsi="Palatino Linotype"/>
          <w:i/>
          <w:color w:val="000000" w:themeColor="text1"/>
        </w:rPr>
        <w:t xml:space="preserve"> por la vía del interés legítimo sólo porque así lo refiere el quejoso, pues ello equivaldría a desnaturalizar la función del órgano jurisdiccional en su calidad de rector del juicio.</w:t>
      </w:r>
    </w:p>
    <w:p w14:paraId="37CEE59B" w14:textId="77777777" w:rsidR="000B530D" w:rsidRPr="00D05077" w:rsidRDefault="000B530D" w:rsidP="000F17F3">
      <w:pPr>
        <w:spacing w:line="360" w:lineRule="auto"/>
        <w:jc w:val="both"/>
        <w:rPr>
          <w:rFonts w:ascii="Palatino Linotype" w:hAnsi="Palatino Linotype"/>
          <w:color w:val="000000" w:themeColor="text1"/>
        </w:rPr>
      </w:pPr>
    </w:p>
    <w:p w14:paraId="174B387D" w14:textId="77777777" w:rsidR="000B530D" w:rsidRPr="00D05077" w:rsidRDefault="000B530D"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Por otro lado, el dispositivo legal que norma la interposición del Recurso de Revisión tratándose de datos personales correspondientes a personas fallecidas, se encuentra establecido en el artículo 122 de la Ley de Protección de Datos Personales en Posesión de Sujetos Obligados del Estado de México y Municipios, que precisa:</w:t>
      </w:r>
    </w:p>
    <w:p w14:paraId="3AD8FE30" w14:textId="77777777" w:rsidR="000B530D" w:rsidRPr="00D05077" w:rsidRDefault="000B530D" w:rsidP="000F17F3">
      <w:pPr>
        <w:jc w:val="both"/>
        <w:rPr>
          <w:rFonts w:ascii="Palatino Linotype" w:hAnsi="Palatino Linotype"/>
          <w:b/>
          <w:i/>
          <w:color w:val="000000" w:themeColor="text1"/>
        </w:rPr>
      </w:pPr>
      <w:r w:rsidRPr="00D05077">
        <w:rPr>
          <w:rFonts w:ascii="Palatino Linotype" w:hAnsi="Palatino Linotype"/>
          <w:b/>
          <w:i/>
          <w:color w:val="000000" w:themeColor="text1"/>
        </w:rPr>
        <w:t xml:space="preserve">Interposición respecto a datos de personas fallecidas </w:t>
      </w:r>
    </w:p>
    <w:p w14:paraId="319C5313" w14:textId="77777777" w:rsidR="000B530D" w:rsidRPr="00D05077" w:rsidRDefault="000B530D" w:rsidP="000F17F3">
      <w:pPr>
        <w:jc w:val="both"/>
        <w:rPr>
          <w:rFonts w:ascii="Palatino Linotype" w:hAnsi="Palatino Linotype"/>
          <w:i/>
          <w:color w:val="000000" w:themeColor="text1"/>
        </w:rPr>
      </w:pPr>
    </w:p>
    <w:p w14:paraId="552BDF5C" w14:textId="77777777" w:rsidR="000B530D" w:rsidRDefault="000B530D" w:rsidP="000F17F3">
      <w:pPr>
        <w:jc w:val="both"/>
        <w:rPr>
          <w:rFonts w:ascii="Palatino Linotype" w:hAnsi="Palatino Linotype"/>
          <w:i/>
          <w:color w:val="000000" w:themeColor="text1"/>
        </w:rPr>
      </w:pPr>
      <w:r w:rsidRPr="00D05077">
        <w:rPr>
          <w:rFonts w:ascii="Palatino Linotype" w:hAnsi="Palatino Linotype"/>
          <w:b/>
          <w:i/>
          <w:color w:val="000000" w:themeColor="text1"/>
        </w:rPr>
        <w:t>Artículo 122</w:t>
      </w:r>
      <w:r w:rsidRPr="00D05077">
        <w:rPr>
          <w:rFonts w:ascii="Palatino Linotype" w:hAnsi="Palatino Linotype"/>
          <w:i/>
          <w:color w:val="000000" w:themeColor="text1"/>
        </w:rPr>
        <w:t>. La interposición de un recurso de revisión de datos personales concernientes a personas fallecidas, podrá realizarla la persona que acredite tener un interés jurídico o legítimo.</w:t>
      </w:r>
    </w:p>
    <w:p w14:paraId="61B8C318" w14:textId="77777777" w:rsidR="00603B3F" w:rsidRDefault="00603B3F" w:rsidP="000F17F3">
      <w:pPr>
        <w:jc w:val="both"/>
        <w:rPr>
          <w:rFonts w:ascii="Palatino Linotype" w:hAnsi="Palatino Linotype"/>
          <w:i/>
          <w:color w:val="000000" w:themeColor="text1"/>
        </w:rPr>
      </w:pPr>
    </w:p>
    <w:p w14:paraId="0821667C" w14:textId="77777777" w:rsidR="00603B3F" w:rsidRPr="00D05077" w:rsidRDefault="00603B3F" w:rsidP="000F17F3">
      <w:pPr>
        <w:jc w:val="both"/>
        <w:rPr>
          <w:rFonts w:ascii="Palatino Linotype" w:hAnsi="Palatino Linotype"/>
          <w:i/>
          <w:color w:val="000000" w:themeColor="text1"/>
        </w:rPr>
      </w:pPr>
    </w:p>
    <w:p w14:paraId="0E66CEDB" w14:textId="77777777" w:rsidR="000B530D" w:rsidRPr="00D05077" w:rsidRDefault="000B530D"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Del precepto legal transcrito, se desprende que la interposición del Recurso de Revisión de datos personales concernientes a personas fallecidas, puede realizarla la persona que acredite tener un interés jurídico o legítimo.</w:t>
      </w:r>
    </w:p>
    <w:p w14:paraId="191A6B85" w14:textId="77777777" w:rsidR="000B530D" w:rsidRPr="00D05077" w:rsidRDefault="000B530D" w:rsidP="000F17F3">
      <w:pPr>
        <w:spacing w:line="360" w:lineRule="auto"/>
        <w:jc w:val="both"/>
        <w:rPr>
          <w:rFonts w:ascii="Palatino Linotype" w:hAnsi="Palatino Linotype"/>
          <w:color w:val="000000" w:themeColor="text1"/>
        </w:rPr>
      </w:pPr>
    </w:p>
    <w:p w14:paraId="259B9D7E" w14:textId="77777777" w:rsidR="000B530D" w:rsidRPr="00D05077" w:rsidRDefault="000B530D" w:rsidP="000F17F3">
      <w:pPr>
        <w:numPr>
          <w:ilvl w:val="0"/>
          <w:numId w:val="1"/>
        </w:numPr>
        <w:spacing w:line="360" w:lineRule="auto"/>
        <w:ind w:left="0" w:firstLine="0"/>
        <w:jc w:val="both"/>
        <w:rPr>
          <w:rFonts w:ascii="Palatino Linotype" w:hAnsi="Palatino Linotype"/>
          <w:i/>
          <w:color w:val="000000" w:themeColor="text1"/>
        </w:rPr>
      </w:pPr>
      <w:r w:rsidRPr="00D05077">
        <w:rPr>
          <w:rFonts w:ascii="Palatino Linotype" w:hAnsi="Palatino Linotype"/>
          <w:color w:val="000000" w:themeColor="text1"/>
        </w:rPr>
        <w:t xml:space="preserve">Así, a efecto de dar claridad respecto de los términos de interés jurídico e interés legítimo, es necesario señalar la definición legal prevista el artículo 231 del Código de Procedimientos Administrativos del Estado de México, de aplicación supletoria a la Ley de Protección de Datos Personales en Posesión de Sujetos Obligados del Estado de México y Municipios, en atención al artículo 11 que, para mayor ilustración, se transcribe a continuación: </w:t>
      </w:r>
    </w:p>
    <w:p w14:paraId="34CFF763"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b/>
          <w:i/>
          <w:color w:val="000000" w:themeColor="text1"/>
        </w:rPr>
        <w:t>Artículo 231</w:t>
      </w:r>
      <w:r w:rsidRPr="00D05077">
        <w:rPr>
          <w:rFonts w:ascii="Palatino Linotype" w:hAnsi="Palatino Linotype"/>
          <w:i/>
          <w:color w:val="000000" w:themeColor="text1"/>
        </w:rPr>
        <w:t>.- Sólo podrán intervenir en juicio los particulares que tengan un interés jurídico o legítimo que funde su pretensión. Tienen interés jurídico los titulares de un derecho subjetivo público e interés legítimo quienes invoquen situaciones de hecho protegidas por el orden jurídico, tanto de un sujeto determinado como de los integrantes de un grupo de individuos, diferenciados del conjunto general de la sociedad.</w:t>
      </w:r>
    </w:p>
    <w:p w14:paraId="2952553A" w14:textId="77777777" w:rsidR="000B530D" w:rsidRPr="00D05077" w:rsidRDefault="000B530D" w:rsidP="000F17F3">
      <w:pPr>
        <w:spacing w:line="360" w:lineRule="auto"/>
        <w:jc w:val="both"/>
        <w:rPr>
          <w:rFonts w:ascii="Palatino Linotype" w:hAnsi="Palatino Linotype"/>
          <w:color w:val="000000" w:themeColor="text1"/>
        </w:rPr>
      </w:pPr>
    </w:p>
    <w:p w14:paraId="569C57C1" w14:textId="77777777" w:rsidR="000B530D" w:rsidRPr="00D05077" w:rsidRDefault="000B530D"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lastRenderedPageBreak/>
        <w:t xml:space="preserve">Así, al desentrañar el artículo de referencia tenemos que los elementos que integran el interés jurídico y legítimo: </w:t>
      </w:r>
    </w:p>
    <w:p w14:paraId="022A073B" w14:textId="77777777" w:rsidR="000B530D" w:rsidRDefault="000B530D" w:rsidP="000F17F3">
      <w:pPr>
        <w:spacing w:line="360" w:lineRule="auto"/>
        <w:jc w:val="both"/>
        <w:rPr>
          <w:rFonts w:ascii="Palatino Linotype" w:hAnsi="Palatino Linotype"/>
          <w:color w:val="000000" w:themeColor="text1"/>
        </w:rPr>
      </w:pPr>
      <w:r w:rsidRPr="00D05077">
        <w:rPr>
          <w:rFonts w:ascii="Palatino Linotype" w:hAnsi="Palatino Linotype"/>
          <w:b/>
          <w:color w:val="000000" w:themeColor="text1"/>
        </w:rPr>
        <w:t>En cuanto al interés jurídico</w:t>
      </w:r>
      <w:r w:rsidRPr="00D05077">
        <w:rPr>
          <w:rFonts w:ascii="Palatino Linotype" w:hAnsi="Palatino Linotype"/>
          <w:color w:val="000000" w:themeColor="text1"/>
        </w:rPr>
        <w:t xml:space="preserve"> </w:t>
      </w:r>
    </w:p>
    <w:p w14:paraId="046552B5" w14:textId="77777777" w:rsidR="00603B3F" w:rsidRPr="00D05077" w:rsidRDefault="00603B3F" w:rsidP="000F17F3">
      <w:pPr>
        <w:spacing w:line="360" w:lineRule="auto"/>
        <w:jc w:val="both"/>
        <w:rPr>
          <w:rFonts w:ascii="Palatino Linotype" w:hAnsi="Palatino Linotype"/>
          <w:color w:val="000000" w:themeColor="text1"/>
        </w:rPr>
      </w:pPr>
    </w:p>
    <w:p w14:paraId="2164189C" w14:textId="77777777" w:rsidR="000B530D" w:rsidRPr="00D05077" w:rsidRDefault="000B530D" w:rsidP="000F17F3">
      <w:pPr>
        <w:pStyle w:val="Prrafodelista"/>
        <w:numPr>
          <w:ilvl w:val="0"/>
          <w:numId w:val="18"/>
        </w:numPr>
        <w:spacing w:line="360" w:lineRule="auto"/>
        <w:ind w:left="0"/>
        <w:jc w:val="both"/>
        <w:rPr>
          <w:rFonts w:ascii="Palatino Linotype" w:hAnsi="Palatino Linotype"/>
          <w:color w:val="000000" w:themeColor="text1"/>
        </w:rPr>
      </w:pPr>
      <w:r w:rsidRPr="00D05077">
        <w:rPr>
          <w:rFonts w:ascii="Palatino Linotype" w:hAnsi="Palatino Linotype"/>
          <w:b/>
          <w:color w:val="000000" w:themeColor="text1"/>
        </w:rPr>
        <w:t>Titular de un derecho subjetivo público</w:t>
      </w:r>
      <w:r w:rsidRPr="00D05077">
        <w:rPr>
          <w:rFonts w:ascii="Palatino Linotype" w:hAnsi="Palatino Linotype"/>
          <w:color w:val="000000" w:themeColor="text1"/>
        </w:rPr>
        <w:t xml:space="preserve">. </w:t>
      </w:r>
    </w:p>
    <w:p w14:paraId="5954C0E2" w14:textId="77777777" w:rsidR="000B530D" w:rsidRPr="00D05077" w:rsidRDefault="000B530D"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Este tipo de interés lo constituye la existencia o actualización de un derecho subjetivo jurídicamente tutelado que puede afectarse, por comisión u omisión mediante un acto de autoridad, teniendo sólo el titular de algún derecho legítimamente protegible la facultad de acudir ante las autoridades que a derecho corresponda cuando se transgreda, por la actuación de cierta autoridad. </w:t>
      </w:r>
    </w:p>
    <w:p w14:paraId="237870C0" w14:textId="77777777" w:rsidR="000B530D" w:rsidRPr="00D05077" w:rsidRDefault="000B530D" w:rsidP="000F17F3">
      <w:pPr>
        <w:spacing w:line="360" w:lineRule="auto"/>
        <w:jc w:val="both"/>
        <w:rPr>
          <w:rFonts w:ascii="Palatino Linotype" w:hAnsi="Palatino Linotype"/>
          <w:color w:val="000000" w:themeColor="text1"/>
        </w:rPr>
      </w:pPr>
    </w:p>
    <w:p w14:paraId="5E8A36A3" w14:textId="77777777" w:rsidR="000B530D" w:rsidRPr="00D05077" w:rsidRDefault="000B530D"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Asimismo, debe interpretarse que una persona física tiene interés jurídico cuando, en su carácter de titular de sus derechos subjetivos, se ve afectada de manera personal o directa en sus derechos, para lo cual debe acreditar lo siguiente:</w:t>
      </w:r>
    </w:p>
    <w:p w14:paraId="1040C7D8" w14:textId="77777777" w:rsidR="000B530D" w:rsidRPr="00D05077" w:rsidRDefault="000B530D" w:rsidP="000F17F3">
      <w:pPr>
        <w:spacing w:line="360" w:lineRule="auto"/>
        <w:jc w:val="both"/>
        <w:rPr>
          <w:rFonts w:ascii="Palatino Linotype" w:hAnsi="Palatino Linotype"/>
          <w:b/>
          <w:color w:val="000000" w:themeColor="text1"/>
        </w:rPr>
      </w:pPr>
      <w:r w:rsidRPr="00D05077">
        <w:rPr>
          <w:rFonts w:ascii="Palatino Linotype" w:hAnsi="Palatino Linotype"/>
          <w:b/>
          <w:color w:val="000000" w:themeColor="text1"/>
        </w:rPr>
        <w:t xml:space="preserve">a) La existencia del derecho subjetivo vulnerado; y </w:t>
      </w:r>
    </w:p>
    <w:p w14:paraId="203F6E08" w14:textId="77777777" w:rsidR="000B530D" w:rsidRPr="00D05077" w:rsidRDefault="000B530D" w:rsidP="000F17F3">
      <w:pPr>
        <w:spacing w:line="360" w:lineRule="auto"/>
        <w:jc w:val="both"/>
        <w:rPr>
          <w:rFonts w:ascii="Palatino Linotype" w:hAnsi="Palatino Linotype"/>
          <w:b/>
          <w:color w:val="000000" w:themeColor="text1"/>
        </w:rPr>
      </w:pPr>
      <w:r w:rsidRPr="00D05077">
        <w:rPr>
          <w:rFonts w:ascii="Palatino Linotype" w:hAnsi="Palatino Linotype"/>
          <w:b/>
          <w:color w:val="000000" w:themeColor="text1"/>
        </w:rPr>
        <w:t xml:space="preserve">b) El acto de autoridad que afecta ese derecho. </w:t>
      </w:r>
    </w:p>
    <w:p w14:paraId="3C6CE41A" w14:textId="77777777" w:rsidR="000B530D" w:rsidRPr="00D05077" w:rsidRDefault="000B530D" w:rsidP="000F17F3">
      <w:pPr>
        <w:spacing w:line="360" w:lineRule="auto"/>
        <w:jc w:val="both"/>
        <w:rPr>
          <w:rFonts w:ascii="Palatino Linotype" w:hAnsi="Palatino Linotype"/>
          <w:color w:val="000000" w:themeColor="text1"/>
        </w:rPr>
      </w:pPr>
    </w:p>
    <w:p w14:paraId="38777FF4" w14:textId="77777777" w:rsidR="000B530D" w:rsidRPr="00D05077" w:rsidRDefault="000B530D" w:rsidP="000F17F3">
      <w:pPr>
        <w:spacing w:line="360" w:lineRule="auto"/>
        <w:jc w:val="both"/>
        <w:rPr>
          <w:rFonts w:ascii="Palatino Linotype" w:hAnsi="Palatino Linotype"/>
          <w:color w:val="000000" w:themeColor="text1"/>
        </w:rPr>
      </w:pPr>
      <w:r w:rsidRPr="00D05077">
        <w:rPr>
          <w:rFonts w:ascii="Palatino Linotype" w:hAnsi="Palatino Linotype"/>
          <w:b/>
          <w:color w:val="000000" w:themeColor="text1"/>
        </w:rPr>
        <w:t>Respecto al interés legítimo</w:t>
      </w:r>
    </w:p>
    <w:p w14:paraId="5B748A8E" w14:textId="77777777" w:rsidR="000B530D" w:rsidRPr="00D05077" w:rsidRDefault="000B530D" w:rsidP="000F17F3">
      <w:pPr>
        <w:pStyle w:val="Prrafodelista"/>
        <w:numPr>
          <w:ilvl w:val="0"/>
          <w:numId w:val="18"/>
        </w:numPr>
        <w:spacing w:line="360" w:lineRule="auto"/>
        <w:ind w:left="0"/>
        <w:jc w:val="both"/>
        <w:rPr>
          <w:rFonts w:ascii="Palatino Linotype" w:hAnsi="Palatino Linotype"/>
          <w:b/>
          <w:color w:val="000000" w:themeColor="text1"/>
        </w:rPr>
      </w:pPr>
      <w:r w:rsidRPr="00D05077">
        <w:rPr>
          <w:rFonts w:ascii="Palatino Linotype" w:hAnsi="Palatino Linotype"/>
          <w:b/>
          <w:color w:val="000000" w:themeColor="text1"/>
        </w:rPr>
        <w:t>Cualquier persona que invoque situaciones de hecho protegidas por el orden jurídico, y</w:t>
      </w:r>
    </w:p>
    <w:p w14:paraId="20F45E67" w14:textId="77777777" w:rsidR="000B530D" w:rsidRPr="00D05077" w:rsidRDefault="000B530D" w:rsidP="000F17F3">
      <w:pPr>
        <w:pStyle w:val="Prrafodelista"/>
        <w:numPr>
          <w:ilvl w:val="0"/>
          <w:numId w:val="18"/>
        </w:numPr>
        <w:spacing w:line="360" w:lineRule="auto"/>
        <w:ind w:left="0"/>
        <w:jc w:val="both"/>
        <w:rPr>
          <w:rFonts w:ascii="Palatino Linotype" w:hAnsi="Palatino Linotype"/>
          <w:b/>
          <w:color w:val="000000" w:themeColor="text1"/>
        </w:rPr>
      </w:pPr>
      <w:r w:rsidRPr="00D05077">
        <w:rPr>
          <w:rFonts w:ascii="Palatino Linotype" w:hAnsi="Palatino Linotype"/>
          <w:b/>
          <w:color w:val="000000" w:themeColor="text1"/>
        </w:rPr>
        <w:t xml:space="preserve">Se diferencien del conjunto general de la sociedad. </w:t>
      </w:r>
    </w:p>
    <w:p w14:paraId="59D64FB6" w14:textId="77777777" w:rsidR="000B530D" w:rsidRPr="00D05077" w:rsidRDefault="000B530D" w:rsidP="000F17F3">
      <w:pPr>
        <w:spacing w:line="360" w:lineRule="auto"/>
        <w:jc w:val="both"/>
        <w:rPr>
          <w:rFonts w:ascii="Palatino Linotype" w:hAnsi="Palatino Linotype"/>
          <w:color w:val="000000" w:themeColor="text1"/>
        </w:rPr>
      </w:pPr>
    </w:p>
    <w:p w14:paraId="0DBCDF19" w14:textId="77777777" w:rsidR="000B530D" w:rsidRPr="00D05077" w:rsidRDefault="000B530D"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Por éste, debe entenderse aquel interés personal, individual o colectivo, cualificado, actual, real y jurídicamente relevante, que puede traducirse en un beneficio </w:t>
      </w:r>
      <w:r w:rsidRPr="00D05077">
        <w:rPr>
          <w:rFonts w:ascii="Palatino Linotype" w:hAnsi="Palatino Linotype"/>
          <w:color w:val="000000" w:themeColor="text1"/>
        </w:rPr>
        <w:lastRenderedPageBreak/>
        <w:t xml:space="preserve">jurídico en favor del peticionario derivado de una afectación a su esfera jurídica en sentido amplio, que puede ser de índole económica, profesional, de salud, o de cualquier otra. </w:t>
      </w:r>
    </w:p>
    <w:p w14:paraId="21C77DBA" w14:textId="77777777" w:rsidR="000B530D" w:rsidRPr="00D05077" w:rsidRDefault="000B530D" w:rsidP="000F17F3">
      <w:pPr>
        <w:spacing w:line="360" w:lineRule="auto"/>
        <w:jc w:val="both"/>
        <w:rPr>
          <w:rFonts w:ascii="Palatino Linotype" w:hAnsi="Palatino Linotype"/>
          <w:color w:val="000000" w:themeColor="text1"/>
        </w:rPr>
      </w:pPr>
    </w:p>
    <w:p w14:paraId="7D2F1285" w14:textId="77777777" w:rsidR="000B530D" w:rsidRPr="00D05077" w:rsidRDefault="000B530D"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En ese sentido, una persona física goza de interés legítimo cuando no teniendo un derecho subjetivo (es decir, sin contar con un interés jurídico), por su situación objetiva y particular, y por razones de hecho o de derecho se ve afectada en su esfera jurídica. Así, para determinar que una persona cuenta con un interés legítimo debe acreditar lo siguiente: </w:t>
      </w:r>
    </w:p>
    <w:p w14:paraId="534565A5" w14:textId="77777777" w:rsidR="000B530D" w:rsidRPr="00D05077" w:rsidRDefault="000B530D" w:rsidP="000F17F3">
      <w:pPr>
        <w:jc w:val="both"/>
        <w:rPr>
          <w:rFonts w:ascii="Palatino Linotype" w:hAnsi="Palatino Linotype"/>
          <w:b/>
          <w:color w:val="000000" w:themeColor="text1"/>
        </w:rPr>
      </w:pPr>
      <w:r w:rsidRPr="00D05077">
        <w:rPr>
          <w:rFonts w:ascii="Palatino Linotype" w:hAnsi="Palatino Linotype"/>
          <w:b/>
          <w:color w:val="000000" w:themeColor="text1"/>
        </w:rPr>
        <w:t xml:space="preserve">a) La existencia de una norma constitucional en la que se establezca o tutele algún interés difuso en beneficio de una colectividad determinada; </w:t>
      </w:r>
    </w:p>
    <w:p w14:paraId="28594468" w14:textId="77777777" w:rsidR="000B530D" w:rsidRPr="00D05077" w:rsidRDefault="000B530D" w:rsidP="000F17F3">
      <w:pPr>
        <w:jc w:val="both"/>
        <w:rPr>
          <w:rFonts w:ascii="Palatino Linotype" w:hAnsi="Palatino Linotype"/>
          <w:b/>
          <w:color w:val="000000" w:themeColor="text1"/>
        </w:rPr>
      </w:pPr>
      <w:r w:rsidRPr="00D05077">
        <w:rPr>
          <w:rFonts w:ascii="Palatino Linotype" w:hAnsi="Palatino Linotype"/>
          <w:b/>
          <w:color w:val="000000" w:themeColor="text1"/>
        </w:rPr>
        <w:t>b) Que el acto reclamado transgreda ese interés difuso, ya sea de manera individual o colectiva; y</w:t>
      </w:r>
    </w:p>
    <w:p w14:paraId="03A21EFB" w14:textId="77777777" w:rsidR="000B530D" w:rsidRPr="00D05077" w:rsidRDefault="000B530D" w:rsidP="000F17F3">
      <w:pPr>
        <w:jc w:val="both"/>
        <w:rPr>
          <w:rFonts w:ascii="Palatino Linotype" w:hAnsi="Palatino Linotype"/>
          <w:b/>
          <w:color w:val="000000" w:themeColor="text1"/>
        </w:rPr>
      </w:pPr>
      <w:r w:rsidRPr="00D05077">
        <w:rPr>
          <w:rFonts w:ascii="Palatino Linotype" w:hAnsi="Palatino Linotype"/>
          <w:b/>
          <w:color w:val="000000" w:themeColor="text1"/>
        </w:rPr>
        <w:t>c) La pertenencia de la persona, a la colectividad a la cual le fue establecido o tutelado un interés difuso.</w:t>
      </w:r>
    </w:p>
    <w:p w14:paraId="7D8B2473" w14:textId="77777777" w:rsidR="000B530D" w:rsidRPr="00D05077" w:rsidRDefault="000B530D" w:rsidP="000F17F3">
      <w:pPr>
        <w:spacing w:line="360" w:lineRule="auto"/>
        <w:jc w:val="both"/>
        <w:rPr>
          <w:rFonts w:ascii="Palatino Linotype" w:hAnsi="Palatino Linotype"/>
          <w:color w:val="000000" w:themeColor="text1"/>
        </w:rPr>
      </w:pPr>
    </w:p>
    <w:p w14:paraId="5E02427E" w14:textId="77777777" w:rsidR="000B530D" w:rsidRPr="00D05077" w:rsidRDefault="000B530D"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 xml:space="preserve">Concatenado a ello, resulta indispensable citar el contenido de los Lineamientos Generales de Protección de Datos Personales para el Sector Público, en el numeral 75, que es el siguiente: </w:t>
      </w:r>
    </w:p>
    <w:p w14:paraId="6477137F"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b/>
          <w:i/>
          <w:color w:val="000000" w:themeColor="text1"/>
        </w:rPr>
        <w:t>Artículo 75.</w:t>
      </w:r>
      <w:r w:rsidRPr="00D05077">
        <w:rPr>
          <w:rFonts w:ascii="Palatino Linotype" w:hAnsi="Palatino Linotype"/>
          <w:i/>
          <w:color w:val="000000" w:themeColor="text1"/>
        </w:rPr>
        <w:t xml:space="preserve"> De conformidad con el artículo 49, último párrafo de la Ley General, tratándose de datos personales concernientes a personas fallecidas, la persona que acredite tener un interés jurídico podrá ejercer los derechos ARCO. 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14:paraId="4733E8E5" w14:textId="77777777" w:rsidR="000B530D" w:rsidRPr="00D05077" w:rsidRDefault="000B530D" w:rsidP="000F17F3">
      <w:pPr>
        <w:jc w:val="both"/>
        <w:rPr>
          <w:rFonts w:ascii="Palatino Linotype" w:hAnsi="Palatino Linotype"/>
          <w:i/>
          <w:color w:val="000000" w:themeColor="text1"/>
        </w:rPr>
      </w:pPr>
    </w:p>
    <w:p w14:paraId="2D7A7967"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 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w:t>
      </w:r>
      <w:r w:rsidRPr="00D05077">
        <w:rPr>
          <w:rFonts w:ascii="Palatino Linotype" w:hAnsi="Palatino Linotype"/>
          <w:i/>
          <w:color w:val="000000" w:themeColor="text1"/>
        </w:rPr>
        <w:lastRenderedPageBreak/>
        <w:t xml:space="preserve">relación de parentesco por consanguinidad o afinidad que haya tenido con el titular, el cual se acreditará en términos de las disposiciones legales aplicables. </w:t>
      </w:r>
    </w:p>
    <w:p w14:paraId="4E902096" w14:textId="77777777" w:rsidR="000B530D" w:rsidRPr="00D05077" w:rsidRDefault="000B530D" w:rsidP="000F17F3">
      <w:pPr>
        <w:jc w:val="both"/>
        <w:rPr>
          <w:rFonts w:ascii="Palatino Linotype" w:hAnsi="Palatino Linotype"/>
          <w:i/>
          <w:color w:val="000000" w:themeColor="text1"/>
        </w:rPr>
      </w:pPr>
    </w:p>
    <w:p w14:paraId="0A3EEEDD"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Puede alegar interés jurídico, de manera enunciativa más no limitativa, el albacea, herederos, legatarios, familiares en línea recta sin limitación de grado y en línea colateral hasta el cuarto grado, lo que se acreditará con copia simple del documento delegatorio, pasado ante la fe de notario público o suscrito ante dos testigos. </w:t>
      </w:r>
    </w:p>
    <w:p w14:paraId="2B5E5BFE" w14:textId="77777777" w:rsidR="000B530D" w:rsidRPr="00D05077" w:rsidRDefault="000B530D" w:rsidP="000F17F3">
      <w:pPr>
        <w:jc w:val="both"/>
        <w:rPr>
          <w:rFonts w:ascii="Palatino Linotype" w:hAnsi="Palatino Linotype"/>
          <w:i/>
          <w:color w:val="000000" w:themeColor="text1"/>
        </w:rPr>
      </w:pPr>
    </w:p>
    <w:p w14:paraId="5DFBF298"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i/>
          <w:color w:val="000000" w:themeColor="text1"/>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14:paraId="25968A76" w14:textId="77777777" w:rsidR="000B530D" w:rsidRPr="00D05077" w:rsidRDefault="000B530D" w:rsidP="000F17F3">
      <w:pPr>
        <w:jc w:val="both"/>
        <w:rPr>
          <w:rFonts w:ascii="Palatino Linotype" w:hAnsi="Palatino Linotype"/>
          <w:i/>
          <w:color w:val="000000" w:themeColor="text1"/>
        </w:rPr>
      </w:pPr>
    </w:p>
    <w:p w14:paraId="1B4A9129" w14:textId="77777777" w:rsidR="000B530D" w:rsidRPr="00D05077" w:rsidRDefault="000B530D" w:rsidP="000F17F3">
      <w:pPr>
        <w:jc w:val="both"/>
        <w:rPr>
          <w:rFonts w:ascii="Palatino Linotype" w:hAnsi="Palatino Linotype"/>
          <w:i/>
          <w:color w:val="000000" w:themeColor="text1"/>
        </w:rPr>
      </w:pPr>
      <w:r w:rsidRPr="00D05077">
        <w:rPr>
          <w:rFonts w:ascii="Palatino Linotype" w:hAnsi="Palatino Linotype"/>
          <w:i/>
          <w:color w:val="000000" w:themeColor="text1"/>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14:paraId="16AF7F87" w14:textId="77777777" w:rsidR="000B530D" w:rsidRPr="00D05077" w:rsidRDefault="000B530D" w:rsidP="000F17F3">
      <w:pPr>
        <w:jc w:val="both"/>
        <w:rPr>
          <w:rFonts w:ascii="Palatino Linotype" w:hAnsi="Palatino Linotype"/>
          <w:i/>
          <w:color w:val="000000" w:themeColor="text1"/>
        </w:rPr>
      </w:pPr>
    </w:p>
    <w:p w14:paraId="65BC2945" w14:textId="77777777" w:rsidR="000B530D" w:rsidRPr="00D05077" w:rsidRDefault="000B530D" w:rsidP="000F17F3">
      <w:pPr>
        <w:numPr>
          <w:ilvl w:val="0"/>
          <w:numId w:val="1"/>
        </w:numPr>
        <w:spacing w:line="360" w:lineRule="auto"/>
        <w:ind w:left="0" w:firstLine="0"/>
        <w:jc w:val="both"/>
        <w:rPr>
          <w:rFonts w:ascii="Palatino Linotype" w:hAnsi="Palatino Linotype"/>
          <w:b/>
          <w:color w:val="000000" w:themeColor="text1"/>
        </w:rPr>
      </w:pPr>
      <w:r w:rsidRPr="00D05077">
        <w:rPr>
          <w:rFonts w:ascii="Palatino Linotype" w:hAnsi="Palatino Linotype"/>
          <w:color w:val="000000" w:themeColor="text1"/>
        </w:rPr>
        <w:t xml:space="preserve">Interés jurídico que fue acreditado por la parte </w:t>
      </w:r>
      <w:r w:rsidRPr="00D05077">
        <w:rPr>
          <w:rFonts w:ascii="Palatino Linotype" w:hAnsi="Palatino Linotype"/>
          <w:b/>
          <w:color w:val="000000" w:themeColor="text1"/>
        </w:rPr>
        <w:t>RECURRENTE</w:t>
      </w:r>
      <w:r w:rsidRPr="00D05077">
        <w:rPr>
          <w:rFonts w:ascii="Palatino Linotype" w:hAnsi="Palatino Linotype"/>
          <w:color w:val="000000" w:themeColor="text1"/>
        </w:rPr>
        <w:t xml:space="preserve"> </w:t>
      </w:r>
      <w:r w:rsidRPr="00D05077">
        <w:rPr>
          <w:rFonts w:ascii="Palatino Linotype" w:hAnsi="Palatino Linotype"/>
          <w:b/>
          <w:color w:val="000000" w:themeColor="text1"/>
        </w:rPr>
        <w:t>al momento de interponer su solicitud, con los documentos que adjuntó a la misma, para acceder a la información de su cónyuge a través de los Derechos ARCO.</w:t>
      </w:r>
    </w:p>
    <w:p w14:paraId="7E8823FD" w14:textId="77777777" w:rsidR="000B530D" w:rsidRPr="00D05077" w:rsidRDefault="000B530D" w:rsidP="000F17F3">
      <w:pPr>
        <w:spacing w:line="360" w:lineRule="auto"/>
        <w:jc w:val="both"/>
        <w:rPr>
          <w:rFonts w:ascii="Palatino Linotype" w:hAnsi="Palatino Linotype" w:cs="Arial"/>
          <w:color w:val="000000" w:themeColor="text1"/>
        </w:rPr>
      </w:pPr>
    </w:p>
    <w:p w14:paraId="47D99EA4" w14:textId="77777777" w:rsidR="003C73AF" w:rsidRPr="00D05077" w:rsidRDefault="003C73AF" w:rsidP="000F17F3">
      <w:pPr>
        <w:numPr>
          <w:ilvl w:val="0"/>
          <w:numId w:val="1"/>
        </w:numPr>
        <w:spacing w:line="360" w:lineRule="auto"/>
        <w:ind w:left="0" w:firstLine="0"/>
        <w:jc w:val="both"/>
        <w:rPr>
          <w:rFonts w:ascii="Palatino Linotype" w:hAnsi="Palatino Linotype" w:cs="Arial"/>
          <w:color w:val="000000" w:themeColor="text1"/>
        </w:rPr>
      </w:pPr>
      <w:r w:rsidRPr="00D05077">
        <w:rPr>
          <w:rFonts w:ascii="Palatino Linotype" w:hAnsi="Palatino Linotype" w:cs="Arial"/>
          <w:color w:val="000000" w:themeColor="text1"/>
        </w:rPr>
        <w:t>Situación que se robustece con lo señalado por los diversos 2 fracción IV y 4 fracción VI del ordenamiento antes invocado, mismos que son de la literalidad siguiente:</w:t>
      </w:r>
    </w:p>
    <w:p w14:paraId="7A3B8EFD" w14:textId="3E228AF3" w:rsidR="003C73AF" w:rsidRPr="00D05077" w:rsidRDefault="003C73AF"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b/>
          <w:i/>
          <w:color w:val="000000" w:themeColor="text1"/>
        </w:rPr>
        <w:t>Artículo</w:t>
      </w:r>
      <w:r w:rsidRPr="00D05077">
        <w:rPr>
          <w:rFonts w:ascii="Palatino Linotype" w:hAnsi="Palatino Linotype" w:cs="Arial"/>
          <w:i/>
          <w:color w:val="000000" w:themeColor="text1"/>
        </w:rPr>
        <w:t xml:space="preserve"> 2. Son finalidades de la presente Ley: (…) </w:t>
      </w:r>
    </w:p>
    <w:p w14:paraId="59E98642" w14:textId="77777777" w:rsidR="003C73AF" w:rsidRPr="00D05077" w:rsidRDefault="003C73AF"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i/>
          <w:color w:val="000000" w:themeColor="text1"/>
        </w:rPr>
        <w:t xml:space="preserve">IV. Proteger los datos personales en posesión de los sujetos obligados del Estado de México y municipios a los que se refiere esta Ley, con la finalidad de regular su debido tratamiento. (…) </w:t>
      </w:r>
    </w:p>
    <w:p w14:paraId="6ED0769A" w14:textId="77777777" w:rsidR="003C73AF" w:rsidRPr="00D05077" w:rsidRDefault="003C73AF"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i/>
          <w:color w:val="000000" w:themeColor="text1"/>
        </w:rPr>
        <w:t xml:space="preserve">Artículo 4. Para los efectos de esta Ley se entenderá por: (…) </w:t>
      </w:r>
    </w:p>
    <w:p w14:paraId="4E62EFF9" w14:textId="77777777" w:rsidR="003C73AF" w:rsidRPr="00D05077" w:rsidRDefault="003C73AF"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i/>
          <w:color w:val="000000" w:themeColor="text1"/>
        </w:rPr>
        <w:t>VI. Base de Datos: al conjunto de archivos, registros, ficheros, condicionados a criterios determinados con independencia de la forma o modalidad de su creación, tipo de soporte, procesamiento, almacenamiento, or</w:t>
      </w:r>
      <w:r w:rsidR="00C120E1" w:rsidRPr="00D05077">
        <w:rPr>
          <w:rFonts w:ascii="Palatino Linotype" w:hAnsi="Palatino Linotype" w:cs="Arial"/>
          <w:i/>
          <w:color w:val="000000" w:themeColor="text1"/>
        </w:rPr>
        <w:t xml:space="preserve">ganización y acceso. (…)” </w:t>
      </w:r>
    </w:p>
    <w:p w14:paraId="449D1160" w14:textId="77777777" w:rsidR="003C73AF" w:rsidRPr="00D05077" w:rsidRDefault="003C73AF" w:rsidP="000F17F3">
      <w:pPr>
        <w:widowControl w:val="0"/>
        <w:autoSpaceDE w:val="0"/>
        <w:autoSpaceDN w:val="0"/>
        <w:adjustRightInd w:val="0"/>
        <w:spacing w:line="360" w:lineRule="auto"/>
        <w:jc w:val="both"/>
        <w:rPr>
          <w:rFonts w:ascii="Palatino Linotype" w:hAnsi="Palatino Linotype" w:cs="Arial"/>
          <w:color w:val="000000" w:themeColor="text1"/>
        </w:rPr>
      </w:pPr>
    </w:p>
    <w:p w14:paraId="58B07B9F" w14:textId="77777777" w:rsidR="003C73AF" w:rsidRPr="00D05077" w:rsidRDefault="003C73AF" w:rsidP="000F17F3">
      <w:pPr>
        <w:numPr>
          <w:ilvl w:val="0"/>
          <w:numId w:val="1"/>
        </w:numPr>
        <w:spacing w:line="360" w:lineRule="auto"/>
        <w:ind w:left="0" w:firstLine="0"/>
        <w:jc w:val="both"/>
        <w:rPr>
          <w:rFonts w:ascii="Palatino Linotype" w:hAnsi="Palatino Linotype" w:cs="Arial"/>
          <w:color w:val="000000" w:themeColor="text1"/>
        </w:rPr>
      </w:pPr>
      <w:r w:rsidRPr="00D05077">
        <w:rPr>
          <w:rFonts w:ascii="Palatino Linotype" w:hAnsi="Palatino Linotype" w:cs="Arial"/>
          <w:color w:val="000000" w:themeColor="text1"/>
        </w:rPr>
        <w:lastRenderedPageBreak/>
        <w:t xml:space="preserve">En </w:t>
      </w:r>
      <w:r w:rsidRPr="00D05077">
        <w:rPr>
          <w:rFonts w:ascii="Palatino Linotype" w:hAnsi="Palatino Linotype"/>
          <w:color w:val="000000" w:themeColor="text1"/>
        </w:rPr>
        <w:t>ese</w:t>
      </w:r>
      <w:r w:rsidRPr="00D05077">
        <w:rPr>
          <w:rFonts w:ascii="Palatino Linotype" w:hAnsi="Palatino Linotype" w:cs="Arial"/>
          <w:color w:val="000000" w:themeColor="text1"/>
        </w:rPr>
        <w:t xml:space="preserve"> sentido, de una interpretación sistemática de los artículos anteriores se puede deducir que el ejercicio de Derecho de Acceso a datos personales se centra en conocer el contenido de los documentos que obren en las bases de datos en poder de las autoridades, entendidas como el conjunto de archivos, registros o ficheros, con independencia de a forma o modalidad de creación, tipo de soporte, procesamiento, almacenamiento, organización y acceso.</w:t>
      </w:r>
    </w:p>
    <w:p w14:paraId="0583643F" w14:textId="77777777" w:rsidR="003C73AF" w:rsidRPr="00D05077" w:rsidRDefault="003C73AF" w:rsidP="000F17F3">
      <w:pPr>
        <w:widowControl w:val="0"/>
        <w:autoSpaceDE w:val="0"/>
        <w:autoSpaceDN w:val="0"/>
        <w:adjustRightInd w:val="0"/>
        <w:spacing w:line="360" w:lineRule="auto"/>
        <w:jc w:val="both"/>
        <w:rPr>
          <w:rFonts w:ascii="Palatino Linotype" w:hAnsi="Palatino Linotype" w:cs="Arial"/>
          <w:color w:val="000000" w:themeColor="text1"/>
        </w:rPr>
      </w:pPr>
    </w:p>
    <w:p w14:paraId="1CA9846E" w14:textId="051A8537" w:rsidR="003C73AF" w:rsidRPr="00D05077" w:rsidRDefault="003C73AF" w:rsidP="000F17F3">
      <w:pPr>
        <w:numPr>
          <w:ilvl w:val="0"/>
          <w:numId w:val="1"/>
        </w:numPr>
        <w:spacing w:line="360" w:lineRule="auto"/>
        <w:ind w:left="0" w:firstLine="0"/>
        <w:jc w:val="both"/>
        <w:rPr>
          <w:rFonts w:ascii="Palatino Linotype" w:hAnsi="Palatino Linotype" w:cs="Arial"/>
          <w:color w:val="000000" w:themeColor="text1"/>
        </w:rPr>
      </w:pPr>
      <w:r w:rsidRPr="00D05077">
        <w:rPr>
          <w:rFonts w:ascii="Palatino Linotype" w:hAnsi="Palatino Linotype" w:cs="Arial"/>
          <w:color w:val="000000" w:themeColor="text1"/>
        </w:rPr>
        <w:t xml:space="preserve">Es por lo anterior, que este Órgano Garante estima pertinente ordenar al </w:t>
      </w:r>
      <w:r w:rsidRPr="00D05077">
        <w:rPr>
          <w:rFonts w:ascii="Palatino Linotype" w:hAnsi="Palatino Linotype" w:cs="Arial"/>
          <w:b/>
          <w:color w:val="000000" w:themeColor="text1"/>
        </w:rPr>
        <w:t>SUJETO OBLIGADO</w:t>
      </w:r>
      <w:r w:rsidRPr="00D05077">
        <w:rPr>
          <w:rFonts w:ascii="Palatino Linotype" w:hAnsi="Palatino Linotype" w:cs="Arial"/>
          <w:color w:val="000000" w:themeColor="text1"/>
        </w:rPr>
        <w:t xml:space="preserve"> que realice una búsqueda exhaustiva y razonable de los da</w:t>
      </w:r>
      <w:r w:rsidR="00364830" w:rsidRPr="00D05077">
        <w:rPr>
          <w:rFonts w:ascii="Palatino Linotype" w:hAnsi="Palatino Linotype" w:cs="Arial"/>
          <w:color w:val="000000" w:themeColor="text1"/>
        </w:rPr>
        <w:t xml:space="preserve">tos personales solicitados por </w:t>
      </w:r>
      <w:r w:rsidRPr="00D05077">
        <w:rPr>
          <w:rFonts w:ascii="Palatino Linotype" w:hAnsi="Palatino Linotype" w:cs="Arial"/>
          <w:color w:val="000000" w:themeColor="text1"/>
        </w:rPr>
        <w:t>l</w:t>
      </w:r>
      <w:r w:rsidR="00364830" w:rsidRPr="00D05077">
        <w:rPr>
          <w:rFonts w:ascii="Palatino Linotype" w:hAnsi="Palatino Linotype" w:cs="Arial"/>
          <w:color w:val="000000" w:themeColor="text1"/>
        </w:rPr>
        <w:t>a</w:t>
      </w:r>
      <w:r w:rsidRPr="00D05077">
        <w:rPr>
          <w:rFonts w:ascii="Palatino Linotype" w:hAnsi="Palatino Linotype" w:cs="Arial"/>
          <w:color w:val="000000" w:themeColor="text1"/>
        </w:rPr>
        <w:t xml:space="preserve"> </w:t>
      </w:r>
      <w:r w:rsidRPr="00D05077">
        <w:rPr>
          <w:rFonts w:ascii="Palatino Linotype" w:hAnsi="Palatino Linotype" w:cs="Arial"/>
          <w:b/>
          <w:color w:val="000000" w:themeColor="text1"/>
        </w:rPr>
        <w:t>RECURRENTE</w:t>
      </w:r>
      <w:r w:rsidRPr="00D05077">
        <w:rPr>
          <w:rFonts w:ascii="Palatino Linotype" w:hAnsi="Palatino Linotype" w:cs="Arial"/>
          <w:color w:val="000000" w:themeColor="text1"/>
        </w:rPr>
        <w:t xml:space="preserve">, a efecto de que, para el caso de obrar en sus archivos sin que implique se generen nuevos, realice entrega del </w:t>
      </w:r>
      <w:r w:rsidRPr="00D05077">
        <w:rPr>
          <w:rFonts w:ascii="Palatino Linotype" w:hAnsi="Palatino Linotype" w:cs="Arial"/>
          <w:b/>
          <w:color w:val="000000" w:themeColor="text1"/>
        </w:rPr>
        <w:t>soporte documental en cualquier</w:t>
      </w:r>
      <w:r w:rsidR="000C53FE" w:rsidRPr="00D05077">
        <w:rPr>
          <w:rFonts w:ascii="Palatino Linotype" w:hAnsi="Palatino Linotype" w:cs="Arial"/>
          <w:b/>
          <w:color w:val="000000" w:themeColor="text1"/>
        </w:rPr>
        <w:t>a de sus formas donde conste las aportaciones realizada al Instituto de Seguridad Social del Estado de M</w:t>
      </w:r>
      <w:r w:rsidR="00377223" w:rsidRPr="00D05077">
        <w:rPr>
          <w:rFonts w:ascii="Palatino Linotype" w:hAnsi="Palatino Linotype" w:cs="Arial"/>
          <w:b/>
          <w:color w:val="000000" w:themeColor="text1"/>
        </w:rPr>
        <w:t xml:space="preserve">éxico y Municipios, </w:t>
      </w:r>
      <w:r w:rsidR="000C53FE" w:rsidRPr="00D05077">
        <w:rPr>
          <w:rFonts w:ascii="Palatino Linotype" w:hAnsi="Palatino Linotype" w:cs="Arial"/>
          <w:b/>
          <w:color w:val="000000" w:themeColor="text1"/>
        </w:rPr>
        <w:t>número de semanas c</w:t>
      </w:r>
      <w:r w:rsidR="00377223" w:rsidRPr="00D05077">
        <w:rPr>
          <w:rFonts w:ascii="Palatino Linotype" w:hAnsi="Palatino Linotype" w:cs="Arial"/>
          <w:b/>
          <w:color w:val="000000" w:themeColor="text1"/>
        </w:rPr>
        <w:t>otizadas</w:t>
      </w:r>
      <w:r w:rsidR="000B530D" w:rsidRPr="00D05077">
        <w:rPr>
          <w:rFonts w:ascii="Palatino Linotype" w:hAnsi="Palatino Linotype" w:cs="Arial"/>
          <w:b/>
          <w:color w:val="000000" w:themeColor="text1"/>
        </w:rPr>
        <w:t xml:space="preserve"> de la persona referida en la solicitud de información</w:t>
      </w:r>
      <w:r w:rsidR="00377223" w:rsidRPr="00D05077">
        <w:rPr>
          <w:rFonts w:ascii="Palatino Linotype" w:hAnsi="Palatino Linotype" w:cs="Arial"/>
          <w:b/>
          <w:color w:val="000000" w:themeColor="text1"/>
        </w:rPr>
        <w:t xml:space="preserve">. </w:t>
      </w:r>
    </w:p>
    <w:p w14:paraId="2E4A24A3" w14:textId="77777777" w:rsidR="000C53FE" w:rsidRPr="00D05077" w:rsidRDefault="000C53FE" w:rsidP="000F17F3">
      <w:pPr>
        <w:rPr>
          <w:rFonts w:ascii="Palatino Linotype" w:hAnsi="Palatino Linotype" w:cs="Arial"/>
          <w:color w:val="000000" w:themeColor="text1"/>
        </w:rPr>
      </w:pPr>
    </w:p>
    <w:p w14:paraId="6D6C4F4A" w14:textId="5F0D4DF7" w:rsidR="000C53FE" w:rsidRPr="00D05077" w:rsidRDefault="009606A4" w:rsidP="000F17F3">
      <w:pPr>
        <w:numPr>
          <w:ilvl w:val="0"/>
          <w:numId w:val="1"/>
        </w:numPr>
        <w:spacing w:line="360" w:lineRule="auto"/>
        <w:ind w:left="0" w:firstLine="0"/>
        <w:jc w:val="both"/>
        <w:rPr>
          <w:rFonts w:ascii="Palatino Linotype" w:hAnsi="Palatino Linotype" w:cs="Arial"/>
          <w:color w:val="000000" w:themeColor="text1"/>
        </w:rPr>
      </w:pPr>
      <w:r w:rsidRPr="00D05077">
        <w:rPr>
          <w:rFonts w:ascii="Palatino Linotype" w:hAnsi="Palatino Linotype" w:cs="Arial"/>
          <w:color w:val="000000" w:themeColor="text1"/>
        </w:rPr>
        <w:t>Seguidamente</w:t>
      </w:r>
      <w:r w:rsidR="000C53FE" w:rsidRPr="00D05077">
        <w:rPr>
          <w:rFonts w:ascii="Palatino Linotype" w:hAnsi="Palatino Linotype" w:cs="Arial"/>
          <w:color w:val="000000" w:themeColor="text1"/>
        </w:rPr>
        <w:t>,</w:t>
      </w:r>
      <w:r w:rsidRPr="00D05077">
        <w:rPr>
          <w:rFonts w:ascii="Palatino Linotype" w:hAnsi="Palatino Linotype" w:cs="Arial"/>
          <w:color w:val="000000" w:themeColor="text1"/>
        </w:rPr>
        <w:t xml:space="preserve"> para estos puntos de la solicitud de información se debe de señalar que l</w:t>
      </w:r>
      <w:r w:rsidR="00364830" w:rsidRPr="00D05077">
        <w:rPr>
          <w:rFonts w:ascii="Palatino Linotype" w:hAnsi="Palatino Linotype" w:cs="Arial"/>
          <w:color w:val="000000" w:themeColor="text1"/>
        </w:rPr>
        <w:t>a</w:t>
      </w:r>
      <w:r w:rsidRPr="00D05077">
        <w:rPr>
          <w:rFonts w:ascii="Palatino Linotype" w:hAnsi="Palatino Linotype" w:cs="Arial"/>
          <w:color w:val="000000" w:themeColor="text1"/>
        </w:rPr>
        <w:t xml:space="preserve"> </w:t>
      </w:r>
      <w:r w:rsidR="000C53FE" w:rsidRPr="00D05077">
        <w:rPr>
          <w:rFonts w:ascii="Palatino Linotype" w:hAnsi="Palatino Linotype" w:cs="Arial"/>
          <w:b/>
          <w:color w:val="000000" w:themeColor="text1"/>
        </w:rPr>
        <w:t>RECURRENTE</w:t>
      </w:r>
      <w:r w:rsidR="000C53FE" w:rsidRPr="00D05077">
        <w:rPr>
          <w:rFonts w:ascii="Palatino Linotype" w:hAnsi="Palatino Linotype" w:cs="Arial"/>
          <w:color w:val="000000" w:themeColor="text1"/>
        </w:rPr>
        <w:t xml:space="preserve"> anexó a su solicitud </w:t>
      </w:r>
      <w:r w:rsidR="00C120E1" w:rsidRPr="00D05077">
        <w:rPr>
          <w:rFonts w:ascii="Palatino Linotype" w:hAnsi="Palatino Linotype" w:cs="Arial"/>
          <w:color w:val="000000" w:themeColor="text1"/>
        </w:rPr>
        <w:t xml:space="preserve">los </w:t>
      </w:r>
      <w:r w:rsidR="000C53FE" w:rsidRPr="00D05077">
        <w:rPr>
          <w:rFonts w:ascii="Palatino Linotype" w:hAnsi="Palatino Linotype" w:cs="Arial"/>
          <w:color w:val="000000" w:themeColor="text1"/>
        </w:rPr>
        <w:t>documento</w:t>
      </w:r>
      <w:r w:rsidR="00C120E1" w:rsidRPr="00D05077">
        <w:rPr>
          <w:rFonts w:ascii="Palatino Linotype" w:hAnsi="Palatino Linotype" w:cs="Arial"/>
          <w:color w:val="000000" w:themeColor="text1"/>
        </w:rPr>
        <w:t>s</w:t>
      </w:r>
      <w:r w:rsidR="000C53FE" w:rsidRPr="00D05077">
        <w:rPr>
          <w:rFonts w:ascii="Palatino Linotype" w:hAnsi="Palatino Linotype" w:cs="Arial"/>
          <w:color w:val="000000" w:themeColor="text1"/>
        </w:rPr>
        <w:t xml:space="preserve"> que </w:t>
      </w:r>
      <w:r w:rsidR="000C53FE" w:rsidRPr="00D05077">
        <w:rPr>
          <w:rFonts w:ascii="Palatino Linotype" w:hAnsi="Palatino Linotype" w:cs="Arial"/>
          <w:color w:val="000000" w:themeColor="text1"/>
          <w:lang w:val="es-419"/>
        </w:rPr>
        <w:t>da</w:t>
      </w:r>
      <w:r w:rsidR="000C53FE" w:rsidRPr="00D05077">
        <w:rPr>
          <w:rFonts w:ascii="Palatino Linotype" w:hAnsi="Palatino Linotype" w:cs="Arial"/>
          <w:color w:val="000000" w:themeColor="text1"/>
        </w:rPr>
        <w:t xml:space="preserve"> cuenta de su identidad, para acceder a los datos solicitados, resulta oportuno señalar lo que establecen los Lineamentos Generales en Materia de Clasificación y Descalcificación de la Información, mismo que señalan que cuando el titular de los datos realice una solicitud de acceso a la información se deberá de otorgar acceso previa acreditación de la identidad o personalidad, como a continuación se observa:</w:t>
      </w:r>
    </w:p>
    <w:p w14:paraId="5364701B" w14:textId="77777777" w:rsidR="000C53FE" w:rsidRPr="00D05077" w:rsidRDefault="000C53FE"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i/>
          <w:color w:val="000000" w:themeColor="text1"/>
        </w:rPr>
        <w:t xml:space="preserve">“Trigésimo noveno. Los datos personales concernientes a una persona física identificada o identificable, no podrán clasificarse como confidenciales ante sus titulares. En caso de que el titular de los datos realice una solicitud de acceso a la información donde se encuentren sus datos personales, los sujetos obligados deberán reconducir la solicitud y atenderla en términos de las </w:t>
      </w:r>
      <w:r w:rsidRPr="00D05077">
        <w:rPr>
          <w:rFonts w:ascii="Palatino Linotype" w:hAnsi="Palatino Linotype" w:cs="Arial"/>
          <w:i/>
          <w:color w:val="000000" w:themeColor="text1"/>
        </w:rPr>
        <w:lastRenderedPageBreak/>
        <w:t xml:space="preserve">leyes aplicables al ejercicio del derecho a la protección de datos personales. </w:t>
      </w:r>
    </w:p>
    <w:p w14:paraId="4F2DA2FC" w14:textId="77777777" w:rsidR="000C53FE" w:rsidRPr="00D05077" w:rsidRDefault="000C53FE" w:rsidP="000F17F3">
      <w:pPr>
        <w:widowControl w:val="0"/>
        <w:autoSpaceDE w:val="0"/>
        <w:autoSpaceDN w:val="0"/>
        <w:adjustRightInd w:val="0"/>
        <w:jc w:val="both"/>
        <w:rPr>
          <w:rFonts w:ascii="Palatino Linotype" w:hAnsi="Palatino Linotype" w:cs="Arial"/>
          <w:i/>
          <w:color w:val="000000" w:themeColor="text1"/>
        </w:rPr>
      </w:pPr>
    </w:p>
    <w:p w14:paraId="24D27BF5" w14:textId="77777777" w:rsidR="000C53FE" w:rsidRPr="00D05077" w:rsidRDefault="000C53FE"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i/>
          <w:color w:val="000000" w:themeColor="text1"/>
        </w:rPr>
        <w:t xml:space="preserve">Dando acceso a los datos previa acreditación de la identidad o personalidad del mismo, en términos de las disposiciones normativas aplicables. </w:t>
      </w:r>
    </w:p>
    <w:p w14:paraId="39EA3AC0" w14:textId="77777777" w:rsidR="000C53FE" w:rsidRPr="00D05077" w:rsidRDefault="000C53FE" w:rsidP="000F17F3">
      <w:pPr>
        <w:widowControl w:val="0"/>
        <w:autoSpaceDE w:val="0"/>
        <w:autoSpaceDN w:val="0"/>
        <w:adjustRightInd w:val="0"/>
        <w:jc w:val="both"/>
        <w:rPr>
          <w:rFonts w:ascii="Palatino Linotype" w:hAnsi="Palatino Linotype" w:cs="Arial"/>
          <w:i/>
          <w:color w:val="000000" w:themeColor="text1"/>
        </w:rPr>
      </w:pPr>
    </w:p>
    <w:p w14:paraId="69DC9BEF" w14:textId="77777777" w:rsidR="000C53FE" w:rsidRPr="00D05077" w:rsidRDefault="000C53FE"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i/>
          <w:color w:val="000000" w:themeColor="text1"/>
        </w:rPr>
        <w:t xml:space="preserve">En caso de que los documentos puestos a disposición del titular de los datos contengan información pública, además de sus datos personales, no deberá testarse ésta. </w:t>
      </w:r>
    </w:p>
    <w:p w14:paraId="4F5704E7" w14:textId="77777777" w:rsidR="000C53FE" w:rsidRPr="00D05077" w:rsidRDefault="000C53FE" w:rsidP="000F17F3">
      <w:pPr>
        <w:widowControl w:val="0"/>
        <w:autoSpaceDE w:val="0"/>
        <w:autoSpaceDN w:val="0"/>
        <w:adjustRightInd w:val="0"/>
        <w:jc w:val="both"/>
        <w:rPr>
          <w:rFonts w:ascii="Palatino Linotype" w:hAnsi="Palatino Linotype" w:cs="Arial"/>
          <w:i/>
          <w:color w:val="000000" w:themeColor="text1"/>
        </w:rPr>
      </w:pPr>
    </w:p>
    <w:p w14:paraId="5863ED08" w14:textId="77777777" w:rsidR="000C53FE" w:rsidRPr="00D05077" w:rsidRDefault="000C53FE"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i/>
          <w:color w:val="000000" w:themeColor="text1"/>
        </w:rPr>
        <w:t xml:space="preserve">Ante las solicitudes de acceso en las que se requieran datos personales de terceros que obren en una fuente de acceso público o en un registro público, los sujetos obligados en cumplimiento al principio de finalidad deberán orientar al solicitante para que acuda a aquél en el que se encuentre la información y la obtenga mediante el procedimiento </w:t>
      </w:r>
      <w:r w:rsidR="00C120E1" w:rsidRPr="00D05077">
        <w:rPr>
          <w:rFonts w:ascii="Palatino Linotype" w:hAnsi="Palatino Linotype" w:cs="Arial"/>
          <w:i/>
          <w:color w:val="000000" w:themeColor="text1"/>
        </w:rPr>
        <w:t xml:space="preserve">establecido para tal fin.” </w:t>
      </w:r>
    </w:p>
    <w:p w14:paraId="0C8920F4" w14:textId="77777777" w:rsidR="000C53FE" w:rsidRPr="00D05077" w:rsidRDefault="000C53FE" w:rsidP="000F17F3">
      <w:pPr>
        <w:widowControl w:val="0"/>
        <w:autoSpaceDE w:val="0"/>
        <w:autoSpaceDN w:val="0"/>
        <w:adjustRightInd w:val="0"/>
        <w:spacing w:line="360" w:lineRule="auto"/>
        <w:jc w:val="both"/>
        <w:rPr>
          <w:rFonts w:ascii="Palatino Linotype" w:hAnsi="Palatino Linotype" w:cs="Arial"/>
          <w:color w:val="000000" w:themeColor="text1"/>
        </w:rPr>
      </w:pPr>
    </w:p>
    <w:p w14:paraId="03C1EA57" w14:textId="77777777" w:rsidR="000C53FE" w:rsidRPr="00D05077" w:rsidRDefault="000C53FE" w:rsidP="000F17F3">
      <w:pPr>
        <w:numPr>
          <w:ilvl w:val="0"/>
          <w:numId w:val="1"/>
        </w:numPr>
        <w:spacing w:line="360" w:lineRule="auto"/>
        <w:ind w:left="0" w:firstLine="0"/>
        <w:jc w:val="both"/>
        <w:rPr>
          <w:rFonts w:ascii="Palatino Linotype" w:hAnsi="Palatino Linotype" w:cs="Arial"/>
          <w:color w:val="000000" w:themeColor="text1"/>
        </w:rPr>
      </w:pPr>
      <w:r w:rsidRPr="00D05077">
        <w:rPr>
          <w:rFonts w:ascii="Palatino Linotype" w:hAnsi="Palatino Linotype" w:cs="Arial"/>
          <w:color w:val="000000" w:themeColor="text1"/>
        </w:rPr>
        <w:t xml:space="preserve">Es de lo anterior que, cuando obren datos personales en poder de las autoridades, estos deben de entregarse a su titular, </w:t>
      </w:r>
      <w:r w:rsidRPr="00D05077">
        <w:rPr>
          <w:rFonts w:ascii="Palatino Linotype" w:hAnsi="Palatino Linotype" w:cs="Arial"/>
          <w:b/>
          <w:color w:val="000000" w:themeColor="text1"/>
        </w:rPr>
        <w:t>previa acreditación de su identidad</w:t>
      </w:r>
      <w:r w:rsidRPr="00D05077">
        <w:rPr>
          <w:rFonts w:ascii="Palatino Linotype" w:hAnsi="Palatino Linotype" w:cs="Arial"/>
          <w:color w:val="000000" w:themeColor="text1"/>
        </w:rPr>
        <w:t xml:space="preserve">, con la intención de garantizar la protección de los mismos, corrobora lo anterior el Criterio 1/2018 emitido por el Instituto Nacional de Transparencia, Acceso a la Información y Protección de Datos Personales, que señala: </w:t>
      </w:r>
    </w:p>
    <w:p w14:paraId="77B1235A" w14:textId="77777777" w:rsidR="00C120E1" w:rsidRPr="00D05077" w:rsidRDefault="000C53FE" w:rsidP="000F17F3">
      <w:pPr>
        <w:widowControl w:val="0"/>
        <w:autoSpaceDE w:val="0"/>
        <w:autoSpaceDN w:val="0"/>
        <w:adjustRightInd w:val="0"/>
        <w:jc w:val="both"/>
        <w:rPr>
          <w:rFonts w:ascii="Palatino Linotype" w:hAnsi="Palatino Linotype" w:cs="Arial"/>
          <w:i/>
          <w:color w:val="000000" w:themeColor="text1"/>
        </w:rPr>
      </w:pPr>
      <w:r w:rsidRPr="00D05077">
        <w:rPr>
          <w:rFonts w:ascii="Palatino Linotype" w:hAnsi="Palatino Linotype" w:cs="Arial"/>
          <w:i/>
          <w:color w:val="000000" w:themeColor="text1"/>
        </w:rPr>
        <w:t xml:space="preserve">“Entrega de datos personales a través de medios electrónicos. La entrega de datos personales a través del portal de la Plataforma Nacional de Transparencia, correo electrónico o cualquier otro medio similar resulta improcedente, sin que los sujetos obligados hayan corroborado previamente </w:t>
      </w:r>
      <w:r w:rsidR="00C120E1" w:rsidRPr="00D05077">
        <w:rPr>
          <w:rFonts w:ascii="Palatino Linotype" w:hAnsi="Palatino Linotype" w:cs="Arial"/>
          <w:i/>
          <w:color w:val="000000" w:themeColor="text1"/>
        </w:rPr>
        <w:t>la identidad del titular.”</w:t>
      </w:r>
    </w:p>
    <w:p w14:paraId="61A62104" w14:textId="77777777" w:rsidR="004A3938" w:rsidRPr="00D05077" w:rsidRDefault="00C120E1" w:rsidP="000F17F3">
      <w:pPr>
        <w:widowControl w:val="0"/>
        <w:autoSpaceDE w:val="0"/>
        <w:autoSpaceDN w:val="0"/>
        <w:adjustRightInd w:val="0"/>
        <w:jc w:val="both"/>
        <w:rPr>
          <w:rFonts w:ascii="Palatino Linotype" w:hAnsi="Palatino Linotype"/>
          <w:i/>
          <w:color w:val="000000" w:themeColor="text1"/>
        </w:rPr>
      </w:pPr>
      <w:r w:rsidRPr="00D05077">
        <w:rPr>
          <w:rFonts w:ascii="Palatino Linotype" w:hAnsi="Palatino Linotype"/>
          <w:i/>
          <w:color w:val="000000" w:themeColor="text1"/>
        </w:rPr>
        <w:t xml:space="preserve"> </w:t>
      </w:r>
    </w:p>
    <w:p w14:paraId="3D4D70E4" w14:textId="77777777" w:rsidR="004A3938" w:rsidRPr="00D05077" w:rsidRDefault="004A3938" w:rsidP="000F17F3">
      <w:pPr>
        <w:numPr>
          <w:ilvl w:val="0"/>
          <w:numId w:val="1"/>
        </w:numPr>
        <w:spacing w:line="360" w:lineRule="auto"/>
        <w:ind w:left="0" w:firstLine="0"/>
        <w:jc w:val="both"/>
        <w:rPr>
          <w:rFonts w:ascii="Palatino Linotype" w:hAnsi="Palatino Linotype"/>
          <w:b/>
          <w:color w:val="000000" w:themeColor="text1"/>
        </w:rPr>
      </w:pPr>
      <w:r w:rsidRPr="00D05077">
        <w:rPr>
          <w:rFonts w:ascii="Palatino Linotype" w:hAnsi="Palatino Linotype"/>
          <w:color w:val="000000" w:themeColor="text1"/>
        </w:rPr>
        <w:t xml:space="preserve">De acuerdo con el artículo 97, 106, 118, 120 de la Ley de Protección de Datos Personales en Posesión de Sujetos Obligados del Estado de México y Municipios, regula lo siguiente en cuanto a la acreditación de la identidad. </w:t>
      </w:r>
    </w:p>
    <w:p w14:paraId="54B165E3" w14:textId="77777777" w:rsidR="004A3938" w:rsidRPr="00D05077" w:rsidRDefault="00C120E1" w:rsidP="000F17F3">
      <w:pPr>
        <w:pStyle w:val="Prrafodelista"/>
        <w:ind w:left="0"/>
        <w:jc w:val="both"/>
        <w:rPr>
          <w:rFonts w:ascii="Palatino Linotype" w:hAnsi="Palatino Linotype"/>
          <w:i/>
          <w:color w:val="000000" w:themeColor="text1"/>
        </w:rPr>
      </w:pPr>
      <w:r w:rsidRPr="00D05077">
        <w:rPr>
          <w:rFonts w:ascii="Palatino Linotype" w:hAnsi="Palatino Linotype"/>
          <w:b/>
          <w:i/>
          <w:color w:val="000000" w:themeColor="text1"/>
        </w:rPr>
        <w:t>“</w:t>
      </w:r>
      <w:r w:rsidR="004A3938" w:rsidRPr="00D05077">
        <w:rPr>
          <w:rFonts w:ascii="Palatino Linotype" w:hAnsi="Palatino Linotype"/>
          <w:b/>
          <w:i/>
          <w:color w:val="000000" w:themeColor="text1"/>
        </w:rPr>
        <w:t>Artículo 97.</w:t>
      </w:r>
      <w:r w:rsidR="004A3938" w:rsidRPr="00D05077">
        <w:rPr>
          <w:rFonts w:ascii="Palatino Linotype" w:hAnsi="Palatino Linotype"/>
          <w:i/>
          <w:color w:val="000000" w:themeColor="text1"/>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 En ningún caso el acceso a los datos personales de un titular podrá afectar los derechos y libertades de otros. </w:t>
      </w:r>
    </w:p>
    <w:p w14:paraId="349E86B0" w14:textId="77777777" w:rsidR="004A3938" w:rsidRPr="00D05077" w:rsidRDefault="004A3938" w:rsidP="000F17F3">
      <w:pPr>
        <w:pStyle w:val="Prrafodelista"/>
        <w:ind w:left="0"/>
        <w:jc w:val="both"/>
        <w:rPr>
          <w:rFonts w:ascii="Palatino Linotype" w:hAnsi="Palatino Linotype"/>
          <w:i/>
          <w:color w:val="000000" w:themeColor="text1"/>
        </w:rPr>
      </w:pPr>
      <w:r w:rsidRPr="00D05077">
        <w:rPr>
          <w:rFonts w:ascii="Palatino Linotype" w:hAnsi="Palatino Linotype"/>
          <w:i/>
          <w:color w:val="000000" w:themeColor="text1"/>
        </w:rPr>
        <w:lastRenderedPageBreak/>
        <w:t xml:space="preserve">El ejercicio de cualquiera de los derechos ARCO, forma parte de las garantías primarias del derecho a la protección de datos personales. </w:t>
      </w:r>
    </w:p>
    <w:p w14:paraId="40A1E3E1" w14:textId="77777777" w:rsidR="00C120E1" w:rsidRPr="00D05077" w:rsidRDefault="00C120E1" w:rsidP="000F17F3">
      <w:pPr>
        <w:pStyle w:val="Prrafodelista"/>
        <w:ind w:left="0"/>
        <w:jc w:val="both"/>
        <w:rPr>
          <w:rFonts w:ascii="Palatino Linotype" w:hAnsi="Palatino Linotype"/>
          <w:i/>
          <w:color w:val="000000" w:themeColor="text1"/>
        </w:rPr>
      </w:pPr>
    </w:p>
    <w:p w14:paraId="1DB015B1" w14:textId="77777777" w:rsidR="004A3938" w:rsidRPr="00D05077" w:rsidRDefault="004A3938" w:rsidP="000F17F3">
      <w:pPr>
        <w:pStyle w:val="Prrafodelista"/>
        <w:ind w:left="0"/>
        <w:jc w:val="both"/>
        <w:rPr>
          <w:rFonts w:ascii="Palatino Linotype" w:hAnsi="Palatino Linotype"/>
          <w:i/>
          <w:color w:val="000000" w:themeColor="text1"/>
        </w:rPr>
      </w:pPr>
      <w:r w:rsidRPr="00D05077">
        <w:rPr>
          <w:rFonts w:ascii="Palatino Linotype" w:hAnsi="Palatino Linotype"/>
          <w:b/>
          <w:i/>
          <w:color w:val="000000" w:themeColor="text1"/>
        </w:rPr>
        <w:t>Artículo 106.</w:t>
      </w:r>
      <w:r w:rsidRPr="00D05077">
        <w:rPr>
          <w:rFonts w:ascii="Palatino Linotype" w:hAnsi="Palatino Linotype"/>
          <w:i/>
          <w:color w:val="000000" w:themeColor="text1"/>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073CF0CF" w14:textId="77777777" w:rsidR="004A3938" w:rsidRPr="00D05077" w:rsidRDefault="004A3938" w:rsidP="000F17F3">
      <w:pPr>
        <w:pStyle w:val="Prrafodelista"/>
        <w:ind w:left="0"/>
        <w:jc w:val="both"/>
        <w:rPr>
          <w:rFonts w:ascii="Palatino Linotype" w:hAnsi="Palatino Linotype"/>
          <w:i/>
          <w:color w:val="000000" w:themeColor="text1"/>
        </w:rPr>
      </w:pPr>
      <w:r w:rsidRPr="00D05077">
        <w:rPr>
          <w:rFonts w:ascii="Palatino Linotype" w:hAnsi="Palatino Linotype"/>
          <w:i/>
          <w:color w:val="000000" w:themeColor="text1"/>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14:paraId="47EEEFF1" w14:textId="77777777" w:rsidR="004A3938" w:rsidRPr="00D05077" w:rsidRDefault="004A3938" w:rsidP="000F17F3">
      <w:pPr>
        <w:pStyle w:val="Prrafodelista"/>
        <w:ind w:left="0"/>
        <w:jc w:val="both"/>
        <w:rPr>
          <w:rFonts w:ascii="Palatino Linotype" w:hAnsi="Palatino Linotype"/>
          <w:i/>
          <w:color w:val="000000" w:themeColor="text1"/>
        </w:rPr>
      </w:pPr>
      <w:r w:rsidRPr="00D05077">
        <w:rPr>
          <w:rFonts w:ascii="Palatino Linotype" w:hAnsi="Palatino Linotype"/>
          <w:i/>
          <w:color w:val="000000" w:themeColor="text1"/>
        </w:rPr>
        <w:t xml:space="preserve">Para el ejercicio de los derechos ARCO solicitados será necesario acreditar la identidad de titular y en su caso la identidad y personalidad con la que actúe el representante. </w:t>
      </w:r>
    </w:p>
    <w:p w14:paraId="3477D9FA" w14:textId="77777777" w:rsidR="00C120E1" w:rsidRPr="00D05077" w:rsidRDefault="00C120E1" w:rsidP="000F17F3">
      <w:pPr>
        <w:pStyle w:val="Prrafodelista"/>
        <w:ind w:left="0"/>
        <w:jc w:val="both"/>
        <w:rPr>
          <w:rFonts w:ascii="Palatino Linotype" w:hAnsi="Palatino Linotype"/>
          <w:i/>
          <w:color w:val="000000" w:themeColor="text1"/>
        </w:rPr>
      </w:pPr>
    </w:p>
    <w:p w14:paraId="74F21519" w14:textId="77777777" w:rsidR="004A3938" w:rsidRPr="00D05077" w:rsidRDefault="004A3938" w:rsidP="000F17F3">
      <w:pPr>
        <w:pStyle w:val="Prrafodelista"/>
        <w:ind w:left="0"/>
        <w:jc w:val="both"/>
        <w:rPr>
          <w:rFonts w:ascii="Palatino Linotype" w:hAnsi="Palatino Linotype"/>
          <w:i/>
          <w:color w:val="000000" w:themeColor="text1"/>
        </w:rPr>
      </w:pPr>
      <w:r w:rsidRPr="00D05077">
        <w:rPr>
          <w:rFonts w:ascii="Palatino Linotype" w:hAnsi="Palatino Linotype"/>
          <w:b/>
          <w:i/>
          <w:color w:val="000000" w:themeColor="text1"/>
        </w:rPr>
        <w:t>Artículo 118.</w:t>
      </w:r>
      <w:r w:rsidRPr="00D05077">
        <w:rPr>
          <w:rFonts w:ascii="Palatino Linotype" w:hAnsi="Palatino Linotype"/>
          <w:i/>
          <w:color w:val="000000" w:themeColor="text1"/>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14:paraId="062052A7" w14:textId="77777777" w:rsidR="00C120E1" w:rsidRPr="00D05077" w:rsidRDefault="004A3938" w:rsidP="000F17F3">
      <w:pPr>
        <w:pStyle w:val="Prrafodelista"/>
        <w:ind w:left="0"/>
        <w:jc w:val="both"/>
        <w:rPr>
          <w:rFonts w:ascii="Palatino Linotype" w:hAnsi="Palatino Linotype"/>
          <w:i/>
          <w:color w:val="000000" w:themeColor="text1"/>
        </w:rPr>
      </w:pPr>
      <w:r w:rsidRPr="00D05077">
        <w:rPr>
          <w:rFonts w:ascii="Palatino Linotype" w:hAnsi="Palatino Linotype"/>
          <w:i/>
          <w:color w:val="000000" w:themeColor="text1"/>
        </w:rPr>
        <w:t xml:space="preserve">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 Medios para acreditar identidad </w:t>
      </w:r>
    </w:p>
    <w:p w14:paraId="210F79CE" w14:textId="77777777" w:rsidR="00C120E1" w:rsidRPr="00D05077" w:rsidRDefault="00C120E1" w:rsidP="000F17F3">
      <w:pPr>
        <w:pStyle w:val="Prrafodelista"/>
        <w:ind w:left="0"/>
        <w:jc w:val="both"/>
        <w:rPr>
          <w:rFonts w:ascii="Palatino Linotype" w:hAnsi="Palatino Linotype"/>
          <w:i/>
          <w:color w:val="000000" w:themeColor="text1"/>
        </w:rPr>
      </w:pPr>
    </w:p>
    <w:p w14:paraId="69C0A2F5" w14:textId="77777777" w:rsidR="004A3938" w:rsidRPr="00D05077" w:rsidRDefault="004A3938" w:rsidP="000F17F3">
      <w:pPr>
        <w:pStyle w:val="Prrafodelista"/>
        <w:ind w:left="0"/>
        <w:jc w:val="both"/>
        <w:rPr>
          <w:rFonts w:ascii="Palatino Linotype" w:hAnsi="Palatino Linotype"/>
          <w:i/>
          <w:color w:val="000000" w:themeColor="text1"/>
        </w:rPr>
      </w:pPr>
      <w:r w:rsidRPr="00D05077">
        <w:rPr>
          <w:rFonts w:ascii="Palatino Linotype" w:hAnsi="Palatino Linotype"/>
          <w:b/>
          <w:i/>
          <w:color w:val="000000" w:themeColor="text1"/>
        </w:rPr>
        <w:t xml:space="preserve">Artículo 120. </w:t>
      </w:r>
      <w:r w:rsidRPr="00D05077">
        <w:rPr>
          <w:rFonts w:ascii="Palatino Linotype" w:hAnsi="Palatino Linotype"/>
          <w:i/>
          <w:color w:val="000000" w:themeColor="text1"/>
        </w:rPr>
        <w:t xml:space="preserve">El titular podrá acreditar su identidad a través de cualquiera de los medios siguientes: </w:t>
      </w:r>
    </w:p>
    <w:p w14:paraId="1E388A04" w14:textId="77777777" w:rsidR="004A3938" w:rsidRPr="00D05077" w:rsidRDefault="004A3938" w:rsidP="000F17F3">
      <w:pPr>
        <w:pStyle w:val="Prrafodelista"/>
        <w:numPr>
          <w:ilvl w:val="0"/>
          <w:numId w:val="9"/>
        </w:numPr>
        <w:ind w:left="0" w:firstLine="0"/>
        <w:jc w:val="both"/>
        <w:rPr>
          <w:rFonts w:ascii="Palatino Linotype" w:hAnsi="Palatino Linotype"/>
          <w:i/>
          <w:color w:val="000000" w:themeColor="text1"/>
        </w:rPr>
      </w:pPr>
      <w:r w:rsidRPr="00D05077">
        <w:rPr>
          <w:rFonts w:ascii="Palatino Linotype" w:hAnsi="Palatino Linotype"/>
          <w:i/>
          <w:color w:val="000000" w:themeColor="text1"/>
        </w:rPr>
        <w:t xml:space="preserve">Identificación oficial. </w:t>
      </w:r>
    </w:p>
    <w:p w14:paraId="7A137C56" w14:textId="77777777" w:rsidR="004A3938" w:rsidRPr="00D05077" w:rsidRDefault="004A3938" w:rsidP="000F17F3">
      <w:pPr>
        <w:pStyle w:val="Prrafodelista"/>
        <w:ind w:left="0"/>
        <w:jc w:val="both"/>
        <w:rPr>
          <w:rFonts w:ascii="Palatino Linotype" w:hAnsi="Palatino Linotype"/>
          <w:i/>
          <w:color w:val="000000" w:themeColor="text1"/>
        </w:rPr>
      </w:pPr>
      <w:r w:rsidRPr="00D05077">
        <w:rPr>
          <w:rFonts w:ascii="Palatino Linotype" w:hAnsi="Palatino Linotype"/>
          <w:i/>
          <w:color w:val="000000" w:themeColor="text1"/>
        </w:rPr>
        <w:t xml:space="preserve">II. Firma electrónica avanzada o del instrumento electrónico que lo sustituya. </w:t>
      </w:r>
    </w:p>
    <w:p w14:paraId="5895FAFB" w14:textId="77777777" w:rsidR="004A3938" w:rsidRPr="00D05077" w:rsidRDefault="004A3938" w:rsidP="000F17F3">
      <w:pPr>
        <w:pStyle w:val="Prrafodelista"/>
        <w:ind w:left="0"/>
        <w:jc w:val="both"/>
        <w:rPr>
          <w:rFonts w:ascii="Palatino Linotype" w:hAnsi="Palatino Linotype"/>
          <w:i/>
          <w:color w:val="000000" w:themeColor="text1"/>
        </w:rPr>
      </w:pPr>
      <w:r w:rsidRPr="00D05077">
        <w:rPr>
          <w:rFonts w:ascii="Palatino Linotype" w:hAnsi="Palatino Linotype"/>
          <w:i/>
          <w:color w:val="000000" w:themeColor="text1"/>
        </w:rPr>
        <w:t>III. Mecanismos de autenticación autorizados por el Instituto o el Instituto Nacional publicados por acuerdo general en el periódico oficial “Gaceta del Gobierno” o en el Diario Oficial de la Federación. La utilización de la firma electrónica avanzada o del instrumento electrónico que lo sustituya eximirá de la presentación de la copia del documento de identificación.</w:t>
      </w:r>
      <w:r w:rsidR="00C120E1" w:rsidRPr="00D05077">
        <w:rPr>
          <w:rFonts w:ascii="Palatino Linotype" w:hAnsi="Palatino Linotype"/>
          <w:i/>
          <w:color w:val="000000" w:themeColor="text1"/>
        </w:rPr>
        <w:t>”</w:t>
      </w:r>
    </w:p>
    <w:p w14:paraId="0CCA6640" w14:textId="77777777" w:rsidR="004A3938" w:rsidRPr="00D05077" w:rsidRDefault="004A3938" w:rsidP="000F17F3">
      <w:pPr>
        <w:spacing w:line="360" w:lineRule="auto"/>
        <w:rPr>
          <w:rFonts w:ascii="Palatino Linotype" w:hAnsi="Palatino Linotype"/>
          <w:color w:val="000000" w:themeColor="text1"/>
        </w:rPr>
      </w:pPr>
    </w:p>
    <w:p w14:paraId="4BC14A6A" w14:textId="77777777" w:rsidR="00366EB8" w:rsidRPr="00D05077" w:rsidRDefault="004A3938"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hAnsi="Palatino Linotype"/>
          <w:color w:val="000000" w:themeColor="text1"/>
        </w:rPr>
        <w:t xml:space="preserve">De los preceptos legales </w:t>
      </w:r>
      <w:r w:rsidR="00A30E55" w:rsidRPr="00D05077">
        <w:rPr>
          <w:rFonts w:ascii="Palatino Linotype" w:hAnsi="Palatino Linotype"/>
          <w:color w:val="000000" w:themeColor="text1"/>
        </w:rPr>
        <w:t>referidos</w:t>
      </w:r>
      <w:r w:rsidRPr="00D05077">
        <w:rPr>
          <w:rFonts w:ascii="Palatino Linotype" w:hAnsi="Palatino Linotype"/>
          <w:color w:val="000000" w:themeColor="text1"/>
        </w:rPr>
        <w:t xml:space="preserve">, se colige que para acceder a datos personales </w:t>
      </w:r>
      <w:r w:rsidR="00C120E1" w:rsidRPr="00D05077">
        <w:rPr>
          <w:rFonts w:ascii="Palatino Linotype" w:hAnsi="Palatino Linotype"/>
          <w:color w:val="000000" w:themeColor="text1"/>
        </w:rPr>
        <w:t xml:space="preserve">solicitados, </w:t>
      </w:r>
      <w:r w:rsidRPr="00D05077">
        <w:rPr>
          <w:rFonts w:ascii="Palatino Linotype" w:hAnsi="Palatino Linotype"/>
          <w:color w:val="000000" w:themeColor="text1"/>
        </w:rPr>
        <w:t>la persona</w:t>
      </w:r>
      <w:r w:rsidR="00C120E1" w:rsidRPr="00D05077">
        <w:rPr>
          <w:rFonts w:ascii="Palatino Linotype" w:hAnsi="Palatino Linotype"/>
          <w:color w:val="000000" w:themeColor="text1"/>
        </w:rPr>
        <w:t xml:space="preserve"> </w:t>
      </w:r>
      <w:r w:rsidRPr="00D05077">
        <w:rPr>
          <w:rFonts w:ascii="Palatino Linotype" w:hAnsi="Palatino Linotype"/>
          <w:color w:val="000000" w:themeColor="text1"/>
        </w:rPr>
        <w:t>debe</w:t>
      </w:r>
      <w:r w:rsidR="00A30E55" w:rsidRPr="00D05077">
        <w:rPr>
          <w:rFonts w:ascii="Palatino Linotype" w:hAnsi="Palatino Linotype"/>
          <w:color w:val="000000" w:themeColor="text1"/>
        </w:rPr>
        <w:t xml:space="preserve">rá </w:t>
      </w:r>
      <w:r w:rsidRPr="00D05077">
        <w:rPr>
          <w:rFonts w:ascii="Palatino Linotype" w:hAnsi="Palatino Linotype"/>
          <w:color w:val="000000" w:themeColor="text1"/>
        </w:rPr>
        <w:t xml:space="preserve">de acreditar la identidad, </w:t>
      </w:r>
      <w:r w:rsidR="00C120E1" w:rsidRPr="00D05077">
        <w:rPr>
          <w:rFonts w:ascii="Palatino Linotype" w:hAnsi="Palatino Linotype"/>
          <w:color w:val="000000" w:themeColor="text1"/>
        </w:rPr>
        <w:t>es decir,</w:t>
      </w:r>
      <w:r w:rsidR="00A30E55" w:rsidRPr="00D05077">
        <w:rPr>
          <w:rFonts w:ascii="Palatino Linotype" w:hAnsi="Palatino Linotype"/>
          <w:color w:val="000000" w:themeColor="text1"/>
        </w:rPr>
        <w:t xml:space="preserve"> se hará la entrega de la información mediante la modalidad elegida, previa acreditación de la identidad. </w:t>
      </w:r>
    </w:p>
    <w:p w14:paraId="1D6187CC" w14:textId="77777777" w:rsidR="00C10239" w:rsidRPr="00D05077" w:rsidRDefault="00C10239"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hAnsi="Palatino Linotype"/>
          <w:color w:val="000000" w:themeColor="text1"/>
        </w:rPr>
        <w:lastRenderedPageBreak/>
        <w:t xml:space="preserve">Por otro lado, no pasa desapercibido para este Órgano Garante, que el particular también solicitó conocer </w:t>
      </w:r>
      <w:r w:rsidR="00C120E1" w:rsidRPr="00D05077">
        <w:rPr>
          <w:rFonts w:ascii="Palatino Linotype" w:hAnsi="Palatino Linotype"/>
          <w:color w:val="000000" w:themeColor="text1"/>
        </w:rPr>
        <w:t>“el historial de periodos cotizados”</w:t>
      </w:r>
      <w:r w:rsidRPr="00D05077">
        <w:rPr>
          <w:rFonts w:ascii="Palatino Linotype" w:hAnsi="Palatino Linotype"/>
          <w:color w:val="000000" w:themeColor="text1"/>
        </w:rPr>
        <w:t xml:space="preserve">, sin embargo, no se tiene fuente obligacional que constriña al Sujeto Obligado generar, poseer y administrar la información solicitada, aunado a ello, el artículo 12 de la Ley de Transparencia y Acceso a la Información Pública del Estado de México establece </w:t>
      </w:r>
      <w:r w:rsidRPr="00D05077">
        <w:rPr>
          <w:rFonts w:ascii="Palatino Linotype" w:hAnsi="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práctica investigaciones”</w:t>
      </w:r>
      <w:r w:rsidRPr="00D05077">
        <w:rPr>
          <w:rFonts w:ascii="Palatino Linotype" w:hAnsi="Palatino Linotype"/>
          <w:color w:val="000000" w:themeColor="text1"/>
        </w:rPr>
        <w:t xml:space="preserve">, es decir, que no están obligados a procesar la información, ni presentarla conforme al interés del solicitante, por lo tanto, no es dable ordenar la entrega de las semanas no cotizadas. </w:t>
      </w:r>
    </w:p>
    <w:p w14:paraId="41A37081" w14:textId="77777777" w:rsidR="00A30E55" w:rsidRPr="00D05077" w:rsidRDefault="00A30E55" w:rsidP="000F17F3">
      <w:pPr>
        <w:spacing w:line="360" w:lineRule="auto"/>
        <w:jc w:val="both"/>
        <w:rPr>
          <w:rFonts w:ascii="Palatino Linotype" w:eastAsia="Palatino Linotype" w:hAnsi="Palatino Linotype" w:cs="Palatino Linotype"/>
          <w:color w:val="000000" w:themeColor="text1"/>
        </w:rPr>
      </w:pPr>
    </w:p>
    <w:p w14:paraId="361FE512" w14:textId="77777777" w:rsidR="00366EB8" w:rsidRPr="00D05077" w:rsidRDefault="00366EB8" w:rsidP="000F17F3">
      <w:pPr>
        <w:numPr>
          <w:ilvl w:val="0"/>
          <w:numId w:val="1"/>
        </w:numPr>
        <w:spacing w:line="360" w:lineRule="auto"/>
        <w:ind w:left="0" w:firstLine="0"/>
        <w:jc w:val="both"/>
        <w:rPr>
          <w:rFonts w:ascii="Palatino Linotype" w:hAnsi="Palatino Linotype"/>
          <w:color w:val="000000" w:themeColor="text1"/>
        </w:rPr>
      </w:pPr>
      <w:r w:rsidRPr="00D05077">
        <w:rPr>
          <w:rFonts w:ascii="Palatino Linotype" w:hAnsi="Palatino Linotype"/>
          <w:color w:val="000000" w:themeColor="text1"/>
        </w:rPr>
        <w:t>Con base en todo lo expuesto, este Órgano Garante considera</w:t>
      </w:r>
      <w:r w:rsidR="00A30E55" w:rsidRPr="00D05077">
        <w:rPr>
          <w:rFonts w:ascii="Palatino Linotype" w:hAnsi="Palatino Linotype"/>
          <w:color w:val="000000" w:themeColor="text1"/>
        </w:rPr>
        <w:t xml:space="preserve"> </w:t>
      </w:r>
      <w:r w:rsidR="009606A4" w:rsidRPr="00D05077">
        <w:rPr>
          <w:rFonts w:ascii="Palatino Linotype" w:hAnsi="Palatino Linotype"/>
          <w:color w:val="000000" w:themeColor="text1"/>
        </w:rPr>
        <w:t>parcialmente</w:t>
      </w:r>
      <w:r w:rsidRPr="00D05077">
        <w:rPr>
          <w:rFonts w:ascii="Palatino Linotype" w:hAnsi="Palatino Linotype"/>
          <w:color w:val="000000" w:themeColor="text1"/>
        </w:rPr>
        <w:t xml:space="preserve"> fundadas las razones o motivos de inconformidad expuestos por la parte Recurrente y con fundamento en artículo 137, primera hipótesis de la fracción III, de la Ley de Protección de Datos Personales en Posesión de Sujetos Obligados del Estado de México y Municipios, este Instituto considera procedente </w:t>
      </w:r>
      <w:r w:rsidR="00440013" w:rsidRPr="00D05077">
        <w:rPr>
          <w:rFonts w:ascii="Palatino Linotype" w:hAnsi="Palatino Linotype"/>
          <w:b/>
          <w:color w:val="000000" w:themeColor="text1"/>
        </w:rPr>
        <w:t>REVOCAR</w:t>
      </w:r>
      <w:r w:rsidR="00143E93" w:rsidRPr="00D05077">
        <w:rPr>
          <w:rFonts w:ascii="Palatino Linotype" w:hAnsi="Palatino Linotype"/>
          <w:b/>
          <w:color w:val="000000" w:themeColor="text1"/>
        </w:rPr>
        <w:t xml:space="preserve"> </w:t>
      </w:r>
      <w:r w:rsidRPr="00D05077">
        <w:rPr>
          <w:rFonts w:ascii="Palatino Linotype" w:hAnsi="Palatino Linotype"/>
          <w:color w:val="000000" w:themeColor="text1"/>
        </w:rPr>
        <w:t>la respuesta otorgada por el Sujeto Obligado y ordenar la entrega del soporte documental solicitado.</w:t>
      </w:r>
    </w:p>
    <w:p w14:paraId="00A3C613" w14:textId="77777777" w:rsidR="00366EB8" w:rsidRPr="00D05077" w:rsidRDefault="00366EB8" w:rsidP="000F17F3">
      <w:pPr>
        <w:spacing w:line="360" w:lineRule="auto"/>
        <w:jc w:val="both"/>
        <w:rPr>
          <w:rFonts w:ascii="Palatino Linotype" w:eastAsia="Palatino Linotype" w:hAnsi="Palatino Linotype" w:cs="Palatino Linotype"/>
          <w:color w:val="000000" w:themeColor="text1"/>
        </w:rPr>
      </w:pPr>
    </w:p>
    <w:p w14:paraId="25F274E9" w14:textId="19ADD8DB" w:rsidR="00F339A7" w:rsidRDefault="00366EB8" w:rsidP="000F17F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color w:val="000000" w:themeColor="text1"/>
        </w:rPr>
        <w:t>Por lo expuesto y fundado, este Pleno:</w:t>
      </w:r>
      <w:r w:rsidR="007522EA">
        <w:rPr>
          <w:rFonts w:ascii="Palatino Linotype" w:eastAsia="Palatino Linotype" w:hAnsi="Palatino Linotype" w:cs="Palatino Linotype"/>
          <w:color w:val="000000" w:themeColor="text1"/>
        </w:rPr>
        <w:t>---------------------------------------------------------</w:t>
      </w:r>
    </w:p>
    <w:p w14:paraId="6834BDF4" w14:textId="77777777" w:rsidR="007522EA" w:rsidRDefault="007522EA" w:rsidP="007522EA">
      <w:pPr>
        <w:pStyle w:val="Prrafodelista"/>
        <w:rPr>
          <w:rFonts w:ascii="Palatino Linotype" w:eastAsia="Palatino Linotype" w:hAnsi="Palatino Linotype" w:cs="Palatino Linotype"/>
          <w:color w:val="000000" w:themeColor="text1"/>
        </w:rPr>
      </w:pPr>
    </w:p>
    <w:p w14:paraId="3D6509C6" w14:textId="77777777" w:rsidR="007522EA" w:rsidRDefault="007522EA" w:rsidP="007522EA">
      <w:pPr>
        <w:spacing w:line="360" w:lineRule="auto"/>
        <w:jc w:val="both"/>
        <w:rPr>
          <w:rFonts w:ascii="Palatino Linotype" w:eastAsia="Palatino Linotype" w:hAnsi="Palatino Linotype" w:cs="Palatino Linotype"/>
          <w:color w:val="000000" w:themeColor="text1"/>
        </w:rPr>
      </w:pPr>
    </w:p>
    <w:p w14:paraId="4A682F5A" w14:textId="77777777" w:rsidR="007522EA" w:rsidRDefault="007522EA" w:rsidP="007522EA">
      <w:pPr>
        <w:spacing w:line="360" w:lineRule="auto"/>
        <w:jc w:val="both"/>
        <w:rPr>
          <w:rFonts w:ascii="Palatino Linotype" w:eastAsia="Palatino Linotype" w:hAnsi="Palatino Linotype" w:cs="Palatino Linotype"/>
          <w:color w:val="000000" w:themeColor="text1"/>
        </w:rPr>
      </w:pPr>
    </w:p>
    <w:p w14:paraId="19ED7740" w14:textId="77777777" w:rsidR="007522EA" w:rsidRPr="00D05077" w:rsidRDefault="007522EA" w:rsidP="007522EA">
      <w:pPr>
        <w:spacing w:line="360" w:lineRule="auto"/>
        <w:jc w:val="both"/>
        <w:rPr>
          <w:rFonts w:ascii="Palatino Linotype" w:eastAsia="Palatino Linotype" w:hAnsi="Palatino Linotype" w:cs="Palatino Linotype"/>
          <w:color w:val="000000" w:themeColor="text1"/>
        </w:rPr>
      </w:pPr>
    </w:p>
    <w:p w14:paraId="617BD65A" w14:textId="77777777" w:rsidR="00366EB8" w:rsidRPr="00D05077" w:rsidRDefault="00366EB8" w:rsidP="000F17F3">
      <w:pPr>
        <w:spacing w:line="360" w:lineRule="auto"/>
        <w:contextualSpacing/>
        <w:jc w:val="both"/>
        <w:rPr>
          <w:rFonts w:ascii="Palatino Linotype" w:eastAsia="Calibri" w:hAnsi="Palatino Linotype" w:cs="Tahoma"/>
          <w:bCs/>
          <w:color w:val="000000" w:themeColor="text1"/>
          <w:lang w:eastAsia="en-US"/>
        </w:rPr>
      </w:pPr>
    </w:p>
    <w:p w14:paraId="66DB1984" w14:textId="77777777" w:rsidR="00366EB8" w:rsidRPr="00D05077" w:rsidRDefault="00366EB8" w:rsidP="000F17F3">
      <w:pPr>
        <w:spacing w:line="360" w:lineRule="auto"/>
        <w:contextualSpacing/>
        <w:jc w:val="center"/>
        <w:rPr>
          <w:rFonts w:ascii="Palatino Linotype" w:hAnsi="Palatino Linotype" w:cs="Tahoma"/>
          <w:b/>
          <w:bCs/>
          <w:color w:val="000000" w:themeColor="text1"/>
        </w:rPr>
      </w:pPr>
      <w:r w:rsidRPr="00D05077">
        <w:rPr>
          <w:rFonts w:ascii="Palatino Linotype" w:hAnsi="Palatino Linotype" w:cs="Tahoma"/>
          <w:b/>
          <w:bCs/>
          <w:color w:val="000000" w:themeColor="text1"/>
        </w:rPr>
        <w:lastRenderedPageBreak/>
        <w:t>R E S U E L V E</w:t>
      </w:r>
    </w:p>
    <w:p w14:paraId="7E6EC4CD" w14:textId="77777777" w:rsidR="00366EB8" w:rsidRPr="00D05077" w:rsidRDefault="00366EB8" w:rsidP="000F17F3">
      <w:pPr>
        <w:spacing w:line="360" w:lineRule="auto"/>
        <w:contextualSpacing/>
        <w:jc w:val="center"/>
        <w:rPr>
          <w:rFonts w:ascii="Palatino Linotype" w:hAnsi="Palatino Linotype" w:cs="Tahoma"/>
          <w:b/>
          <w:bCs/>
          <w:color w:val="000000" w:themeColor="text1"/>
        </w:rPr>
      </w:pPr>
    </w:p>
    <w:p w14:paraId="7A80E33B" w14:textId="77777777" w:rsidR="00366EB8" w:rsidRPr="00D05077" w:rsidRDefault="00366EB8" w:rsidP="000F17F3">
      <w:pPr>
        <w:spacing w:line="360" w:lineRule="auto"/>
        <w:jc w:val="both"/>
        <w:rPr>
          <w:rFonts w:ascii="Palatino Linotype" w:eastAsia="Palatino Linotype" w:hAnsi="Palatino Linotype" w:cs="Palatino Linotype"/>
          <w:b/>
          <w:color w:val="000000" w:themeColor="text1"/>
        </w:rPr>
      </w:pPr>
      <w:r w:rsidRPr="00D05077">
        <w:rPr>
          <w:rFonts w:ascii="Palatino Linotype" w:eastAsia="Palatino Linotype" w:hAnsi="Palatino Linotype" w:cs="Palatino Linotype"/>
          <w:b/>
          <w:color w:val="000000" w:themeColor="text1"/>
        </w:rPr>
        <w:t>PRIMERO</w:t>
      </w:r>
      <w:r w:rsidRPr="00D05077">
        <w:rPr>
          <w:rFonts w:ascii="Palatino Linotype" w:eastAsia="Palatino Linotype" w:hAnsi="Palatino Linotype" w:cs="Palatino Linotype"/>
          <w:color w:val="000000" w:themeColor="text1"/>
        </w:rPr>
        <w:t>. Resultan</w:t>
      </w:r>
      <w:r w:rsidR="00A30E55" w:rsidRPr="00D05077">
        <w:rPr>
          <w:rFonts w:ascii="Palatino Linotype" w:eastAsia="Palatino Linotype" w:hAnsi="Palatino Linotype" w:cs="Palatino Linotype"/>
          <w:color w:val="000000" w:themeColor="text1"/>
        </w:rPr>
        <w:t xml:space="preserve"> parcialmente</w:t>
      </w:r>
      <w:r w:rsidRPr="00D05077">
        <w:rPr>
          <w:rFonts w:ascii="Palatino Linotype" w:eastAsia="Palatino Linotype" w:hAnsi="Palatino Linotype" w:cs="Palatino Linotype"/>
          <w:color w:val="000000" w:themeColor="text1"/>
        </w:rPr>
        <w:t xml:space="preserve"> fundadas las</w:t>
      </w:r>
      <w:r w:rsidRPr="00D05077">
        <w:rPr>
          <w:rFonts w:ascii="Palatino Linotype" w:eastAsia="Palatino Linotype" w:hAnsi="Palatino Linotype" w:cs="Palatino Linotype"/>
          <w:b/>
          <w:color w:val="000000" w:themeColor="text1"/>
        </w:rPr>
        <w:t xml:space="preserve"> </w:t>
      </w:r>
      <w:r w:rsidRPr="00D05077">
        <w:rPr>
          <w:rFonts w:ascii="Palatino Linotype" w:eastAsia="Palatino Linotype" w:hAnsi="Palatino Linotype" w:cs="Palatino Linotype"/>
          <w:color w:val="000000" w:themeColor="text1"/>
        </w:rPr>
        <w:t xml:space="preserve">razones o motivos de inconformidad hechos valer en el Recurso de Revisión </w:t>
      </w:r>
      <w:r w:rsidR="00631052" w:rsidRPr="00D05077">
        <w:rPr>
          <w:rFonts w:ascii="Palatino Linotype" w:eastAsia="Palatino Linotype" w:hAnsi="Palatino Linotype" w:cs="Palatino Linotype"/>
          <w:b/>
          <w:color w:val="000000" w:themeColor="text1"/>
        </w:rPr>
        <w:t>01423/INFOEM/AD/RR/2025</w:t>
      </w:r>
      <w:r w:rsidRPr="00D05077">
        <w:rPr>
          <w:rFonts w:ascii="Palatino Linotype" w:eastAsia="Palatino Linotype" w:hAnsi="Palatino Linotype" w:cs="Palatino Linotype"/>
          <w:b/>
          <w:color w:val="000000" w:themeColor="text1"/>
        </w:rPr>
        <w:t xml:space="preserve">, </w:t>
      </w:r>
      <w:r w:rsidRPr="00D05077">
        <w:rPr>
          <w:rFonts w:ascii="Palatino Linotype" w:eastAsia="Palatino Linotype" w:hAnsi="Palatino Linotype" w:cs="Palatino Linotype"/>
          <w:color w:val="000000" w:themeColor="text1"/>
        </w:rPr>
        <w:t xml:space="preserve">en términos del </w:t>
      </w:r>
      <w:r w:rsidRPr="00D05077">
        <w:rPr>
          <w:rFonts w:ascii="Palatino Linotype" w:eastAsia="Palatino Linotype" w:hAnsi="Palatino Linotype" w:cs="Palatino Linotype"/>
          <w:b/>
          <w:color w:val="000000" w:themeColor="text1"/>
        </w:rPr>
        <w:t>Considerando</w:t>
      </w:r>
      <w:r w:rsidRPr="00D05077">
        <w:rPr>
          <w:rFonts w:ascii="Palatino Linotype" w:eastAsia="Palatino Linotype" w:hAnsi="Palatino Linotype" w:cs="Palatino Linotype"/>
          <w:color w:val="000000" w:themeColor="text1"/>
        </w:rPr>
        <w:t xml:space="preserve"> </w:t>
      </w:r>
      <w:r w:rsidRPr="00D05077">
        <w:rPr>
          <w:rFonts w:ascii="Palatino Linotype" w:eastAsia="Palatino Linotype" w:hAnsi="Palatino Linotype" w:cs="Palatino Linotype"/>
          <w:b/>
          <w:color w:val="000000" w:themeColor="text1"/>
        </w:rPr>
        <w:t xml:space="preserve">TERCERO </w:t>
      </w:r>
      <w:r w:rsidRPr="00D05077">
        <w:rPr>
          <w:rFonts w:ascii="Palatino Linotype" w:eastAsia="Palatino Linotype" w:hAnsi="Palatino Linotype" w:cs="Palatino Linotype"/>
          <w:color w:val="000000" w:themeColor="text1"/>
        </w:rPr>
        <w:t>de la presente Resolución</w:t>
      </w:r>
      <w:r w:rsidRPr="00D05077">
        <w:rPr>
          <w:rFonts w:ascii="Palatino Linotype" w:eastAsia="Palatino Linotype" w:hAnsi="Palatino Linotype" w:cs="Palatino Linotype"/>
          <w:b/>
          <w:color w:val="000000" w:themeColor="text1"/>
        </w:rPr>
        <w:t>.</w:t>
      </w:r>
    </w:p>
    <w:p w14:paraId="3D9A4AE4" w14:textId="77777777" w:rsidR="00366EB8" w:rsidRPr="00D05077" w:rsidRDefault="00366EB8" w:rsidP="000F17F3">
      <w:pPr>
        <w:spacing w:line="360" w:lineRule="auto"/>
        <w:jc w:val="both"/>
        <w:rPr>
          <w:rFonts w:ascii="Palatino Linotype" w:eastAsia="Palatino Linotype" w:hAnsi="Palatino Linotype" w:cs="Palatino Linotype"/>
          <w:b/>
          <w:color w:val="000000" w:themeColor="text1"/>
        </w:rPr>
      </w:pPr>
    </w:p>
    <w:p w14:paraId="6337DB6D" w14:textId="621504ED" w:rsidR="00366EB8" w:rsidRPr="00D05077" w:rsidRDefault="00366EB8" w:rsidP="000F17F3">
      <w:pPr>
        <w:spacing w:line="360" w:lineRule="auto"/>
        <w:jc w:val="both"/>
        <w:rPr>
          <w:rFonts w:ascii="Palatino Linotype" w:eastAsia="Palatino Linotype" w:hAnsi="Palatino Linotype" w:cs="Palatino Linotype"/>
          <w:color w:val="000000" w:themeColor="text1"/>
        </w:rPr>
      </w:pPr>
      <w:r w:rsidRPr="00D05077">
        <w:rPr>
          <w:rFonts w:ascii="Palatino Linotype" w:eastAsia="Palatino Linotype" w:hAnsi="Palatino Linotype" w:cs="Palatino Linotype"/>
          <w:b/>
          <w:color w:val="000000" w:themeColor="text1"/>
        </w:rPr>
        <w:t xml:space="preserve">SEGUNDO. </w:t>
      </w:r>
      <w:r w:rsidRPr="00D05077">
        <w:rPr>
          <w:rFonts w:ascii="Palatino Linotype" w:eastAsia="Palatino Linotype" w:hAnsi="Palatino Linotype" w:cs="Palatino Linotype"/>
          <w:color w:val="000000" w:themeColor="text1"/>
        </w:rPr>
        <w:t xml:space="preserve">Se </w:t>
      </w:r>
      <w:r w:rsidR="00440013" w:rsidRPr="00D05077">
        <w:rPr>
          <w:rFonts w:ascii="Palatino Linotype" w:eastAsia="Palatino Linotype" w:hAnsi="Palatino Linotype" w:cs="Palatino Linotype"/>
          <w:b/>
          <w:color w:val="000000" w:themeColor="text1"/>
        </w:rPr>
        <w:t>REVOCA</w:t>
      </w:r>
      <w:r w:rsidRPr="00D05077">
        <w:rPr>
          <w:rFonts w:ascii="Palatino Linotype" w:eastAsia="Palatino Linotype" w:hAnsi="Palatino Linotype" w:cs="Palatino Linotype"/>
          <w:b/>
          <w:color w:val="000000" w:themeColor="text1"/>
        </w:rPr>
        <w:t xml:space="preserve"> </w:t>
      </w:r>
      <w:r w:rsidRPr="00D05077">
        <w:rPr>
          <w:rFonts w:ascii="Palatino Linotype" w:eastAsia="Palatino Linotype" w:hAnsi="Palatino Linotype" w:cs="Palatino Linotype"/>
          <w:color w:val="000000" w:themeColor="text1"/>
        </w:rPr>
        <w:t xml:space="preserve">la respuesta emitida por </w:t>
      </w:r>
      <w:r w:rsidR="00364830" w:rsidRPr="00D05077">
        <w:rPr>
          <w:rFonts w:ascii="Palatino Linotype" w:eastAsia="Palatino Linotype" w:hAnsi="Palatino Linotype" w:cs="Palatino Linotype"/>
          <w:color w:val="000000" w:themeColor="text1"/>
        </w:rPr>
        <w:t xml:space="preserve">el </w:t>
      </w:r>
      <w:r w:rsidR="00631052" w:rsidRPr="00D05077">
        <w:rPr>
          <w:rFonts w:ascii="Palatino Linotype" w:eastAsia="Palatino Linotype" w:hAnsi="Palatino Linotype" w:cs="Palatino Linotype"/>
          <w:b/>
          <w:bCs/>
          <w:color w:val="000000" w:themeColor="text1"/>
        </w:rPr>
        <w:t>SUJETO OBLIGADO</w:t>
      </w:r>
      <w:r w:rsidR="00631052" w:rsidRPr="00D05077">
        <w:rPr>
          <w:rFonts w:ascii="Palatino Linotype" w:eastAsia="Palatino Linotype" w:hAnsi="Palatino Linotype" w:cs="Palatino Linotype"/>
          <w:color w:val="000000" w:themeColor="text1"/>
        </w:rPr>
        <w:t xml:space="preserve"> </w:t>
      </w:r>
      <w:r w:rsidRPr="00D05077">
        <w:rPr>
          <w:rFonts w:ascii="Palatino Linotype" w:eastAsia="Palatino Linotype" w:hAnsi="Palatino Linotype" w:cs="Palatino Linotype"/>
          <w:color w:val="000000" w:themeColor="text1"/>
        </w:rPr>
        <w:t xml:space="preserve">y se </w:t>
      </w:r>
      <w:r w:rsidRPr="00D05077">
        <w:rPr>
          <w:rFonts w:ascii="Palatino Linotype" w:eastAsia="Palatino Linotype" w:hAnsi="Palatino Linotype" w:cs="Palatino Linotype"/>
          <w:b/>
          <w:color w:val="000000" w:themeColor="text1"/>
        </w:rPr>
        <w:t>ORDENA</w:t>
      </w:r>
      <w:r w:rsidRPr="00D05077">
        <w:rPr>
          <w:rFonts w:ascii="Palatino Linotype" w:eastAsia="Palatino Linotype" w:hAnsi="Palatino Linotype" w:cs="Palatino Linotype"/>
          <w:color w:val="000000" w:themeColor="text1"/>
        </w:rPr>
        <w:t xml:space="preserve"> entregar vía Sistema de Acceso, Rectificación, Cancelación y Oposición de Datos Personales en el Estado de México (</w:t>
      </w:r>
      <w:r w:rsidRPr="00D05077">
        <w:rPr>
          <w:rFonts w:ascii="Palatino Linotype" w:eastAsia="Palatino Linotype" w:hAnsi="Palatino Linotype" w:cs="Palatino Linotype"/>
          <w:b/>
          <w:color w:val="000000" w:themeColor="text1"/>
        </w:rPr>
        <w:t>SARCOEM</w:t>
      </w:r>
      <w:r w:rsidRPr="00D05077">
        <w:rPr>
          <w:rFonts w:ascii="Palatino Linotype" w:eastAsia="Palatino Linotype" w:hAnsi="Palatino Linotype" w:cs="Palatino Linotype"/>
          <w:color w:val="000000" w:themeColor="text1"/>
        </w:rPr>
        <w:t>), previa acreditación de identidad y personalidad,</w:t>
      </w:r>
      <w:r w:rsidR="00B06E0A" w:rsidRPr="00D05077">
        <w:rPr>
          <w:rFonts w:ascii="Palatino Linotype" w:eastAsia="Palatino Linotype" w:hAnsi="Palatino Linotype" w:cs="Palatino Linotype"/>
          <w:color w:val="000000" w:themeColor="text1"/>
        </w:rPr>
        <w:t xml:space="preserve"> el </w:t>
      </w:r>
      <w:r w:rsidR="00B06E0A" w:rsidRPr="00D05077">
        <w:rPr>
          <w:rFonts w:ascii="Palatino Linotype" w:eastAsia="Palatino Linotype" w:hAnsi="Palatino Linotype" w:cs="Palatino Linotype"/>
          <w:b/>
          <w:color w:val="000000" w:themeColor="text1"/>
        </w:rPr>
        <w:t xml:space="preserve">soporte documental </w:t>
      </w:r>
      <w:r w:rsidR="00143E93" w:rsidRPr="00D05077">
        <w:rPr>
          <w:rFonts w:ascii="Palatino Linotype" w:eastAsia="Palatino Linotype" w:hAnsi="Palatino Linotype" w:cs="Palatino Linotype"/>
          <w:b/>
          <w:color w:val="000000" w:themeColor="text1"/>
        </w:rPr>
        <w:t>donde conste o se advierta</w:t>
      </w:r>
      <w:r w:rsidR="00B06E0A" w:rsidRPr="00D05077">
        <w:rPr>
          <w:rFonts w:ascii="Palatino Linotype" w:eastAsia="Palatino Linotype" w:hAnsi="Palatino Linotype" w:cs="Palatino Linotype"/>
          <w:b/>
          <w:color w:val="000000" w:themeColor="text1"/>
        </w:rPr>
        <w:t xml:space="preserve">: </w:t>
      </w:r>
    </w:p>
    <w:p w14:paraId="70E9D330" w14:textId="77777777" w:rsidR="00366EB8" w:rsidRPr="00D05077" w:rsidRDefault="00366EB8" w:rsidP="000F17F3">
      <w:pPr>
        <w:pStyle w:val="Prrafodelista"/>
        <w:tabs>
          <w:tab w:val="left" w:pos="8080"/>
        </w:tabs>
        <w:spacing w:line="360" w:lineRule="auto"/>
        <w:ind w:left="0"/>
        <w:jc w:val="both"/>
        <w:rPr>
          <w:rFonts w:ascii="Palatino Linotype" w:eastAsia="Palatino Linotype" w:hAnsi="Palatino Linotype" w:cs="Palatino Linotype"/>
          <w:color w:val="000000" w:themeColor="text1"/>
        </w:rPr>
      </w:pPr>
    </w:p>
    <w:p w14:paraId="5557DC89" w14:textId="77777777" w:rsidR="00366EB8" w:rsidRPr="00D05077" w:rsidRDefault="00440013" w:rsidP="000F17F3">
      <w:pPr>
        <w:pStyle w:val="Prrafodelista"/>
        <w:numPr>
          <w:ilvl w:val="0"/>
          <w:numId w:val="5"/>
        </w:numPr>
        <w:tabs>
          <w:tab w:val="left" w:pos="8080"/>
        </w:tabs>
        <w:spacing w:line="360" w:lineRule="auto"/>
        <w:ind w:left="0"/>
        <w:jc w:val="both"/>
        <w:rPr>
          <w:rFonts w:ascii="Palatino Linotype" w:eastAsia="Palatino Linotype" w:hAnsi="Palatino Linotype" w:cs="Palatino Linotype"/>
          <w:b/>
          <w:color w:val="000000" w:themeColor="text1"/>
        </w:rPr>
      </w:pPr>
      <w:r w:rsidRPr="00D05077">
        <w:rPr>
          <w:rFonts w:ascii="Palatino Linotype" w:eastAsia="Palatino Linotype" w:hAnsi="Palatino Linotype" w:cs="Palatino Linotype"/>
          <w:b/>
          <w:color w:val="000000" w:themeColor="text1"/>
        </w:rPr>
        <w:t>N</w:t>
      </w:r>
      <w:r w:rsidR="00D4726F" w:rsidRPr="00D05077">
        <w:rPr>
          <w:rFonts w:ascii="Palatino Linotype" w:eastAsia="Palatino Linotype" w:hAnsi="Palatino Linotype" w:cs="Palatino Linotype"/>
          <w:b/>
          <w:color w:val="000000" w:themeColor="text1"/>
        </w:rPr>
        <w:t>úmero de semanas cotizadas</w:t>
      </w:r>
      <w:r w:rsidR="00B06E0A" w:rsidRPr="00D05077">
        <w:rPr>
          <w:rFonts w:ascii="Palatino Linotype" w:eastAsia="Palatino Linotype" w:hAnsi="Palatino Linotype" w:cs="Palatino Linotype"/>
          <w:b/>
          <w:color w:val="000000" w:themeColor="text1"/>
        </w:rPr>
        <w:t xml:space="preserve"> desde el inicio hasta el último día laborado</w:t>
      </w:r>
      <w:r w:rsidR="00631052" w:rsidRPr="00D05077">
        <w:rPr>
          <w:rFonts w:ascii="Palatino Linotype" w:eastAsia="Palatino Linotype" w:hAnsi="Palatino Linotype" w:cs="Palatino Linotype"/>
          <w:b/>
          <w:color w:val="000000" w:themeColor="text1"/>
        </w:rPr>
        <w:t xml:space="preserve"> de la persona referida en la solicitud de información</w:t>
      </w:r>
      <w:r w:rsidR="00B06E0A" w:rsidRPr="00D05077">
        <w:rPr>
          <w:rFonts w:ascii="Palatino Linotype" w:eastAsia="Palatino Linotype" w:hAnsi="Palatino Linotype" w:cs="Palatino Linotype"/>
          <w:b/>
          <w:color w:val="000000" w:themeColor="text1"/>
        </w:rPr>
        <w:t xml:space="preserve">; </w:t>
      </w:r>
      <w:r w:rsidR="00561C2D" w:rsidRPr="00D05077">
        <w:rPr>
          <w:rFonts w:ascii="Palatino Linotype" w:eastAsia="Palatino Linotype" w:hAnsi="Palatino Linotype" w:cs="Palatino Linotype"/>
          <w:b/>
          <w:color w:val="000000" w:themeColor="text1"/>
        </w:rPr>
        <w:t>a la fecha de</w:t>
      </w:r>
      <w:r w:rsidR="00AB3D6D" w:rsidRPr="00D05077">
        <w:rPr>
          <w:rFonts w:ascii="Palatino Linotype" w:eastAsia="Palatino Linotype" w:hAnsi="Palatino Linotype" w:cs="Palatino Linotype"/>
          <w:b/>
          <w:color w:val="000000" w:themeColor="text1"/>
        </w:rPr>
        <w:t xml:space="preserve"> la</w:t>
      </w:r>
      <w:r w:rsidR="00561C2D" w:rsidRPr="00D05077">
        <w:rPr>
          <w:rFonts w:ascii="Palatino Linotype" w:eastAsia="Palatino Linotype" w:hAnsi="Palatino Linotype" w:cs="Palatino Linotype"/>
          <w:b/>
          <w:color w:val="000000" w:themeColor="text1"/>
        </w:rPr>
        <w:t xml:space="preserve"> baja.</w:t>
      </w:r>
    </w:p>
    <w:p w14:paraId="26B4569A" w14:textId="77777777" w:rsidR="00366EB8" w:rsidRPr="00D05077" w:rsidRDefault="00366EB8" w:rsidP="000F17F3">
      <w:pPr>
        <w:tabs>
          <w:tab w:val="left" w:pos="8080"/>
        </w:tabs>
        <w:spacing w:line="360" w:lineRule="auto"/>
        <w:jc w:val="both"/>
        <w:rPr>
          <w:rFonts w:ascii="Palatino Linotype" w:eastAsia="Palatino Linotype" w:hAnsi="Palatino Linotype" w:cs="Palatino Linotype"/>
          <w:color w:val="000000" w:themeColor="text1"/>
        </w:rPr>
      </w:pPr>
    </w:p>
    <w:p w14:paraId="6F6B1BD2" w14:textId="50D296A0" w:rsidR="00366EB8" w:rsidRPr="00D05077" w:rsidRDefault="00366EB8" w:rsidP="000F17F3">
      <w:pPr>
        <w:tabs>
          <w:tab w:val="left" w:pos="8080"/>
        </w:tabs>
        <w:spacing w:line="360" w:lineRule="auto"/>
        <w:jc w:val="both"/>
        <w:rPr>
          <w:rFonts w:ascii="Palatino Linotype" w:hAnsi="Palatino Linotype"/>
          <w:color w:val="000000" w:themeColor="text1"/>
        </w:rPr>
      </w:pPr>
      <w:r w:rsidRPr="00D05077">
        <w:rPr>
          <w:rFonts w:ascii="Palatino Linotype" w:hAnsi="Palatino Linotype"/>
          <w:color w:val="000000" w:themeColor="text1"/>
        </w:rPr>
        <w:t>Para la acreditación de la identidad y entrega de la documentación, la Unidad de T</w:t>
      </w:r>
      <w:r w:rsidR="00364830" w:rsidRPr="00D05077">
        <w:rPr>
          <w:rFonts w:ascii="Palatino Linotype" w:hAnsi="Palatino Linotype"/>
          <w:color w:val="000000" w:themeColor="text1"/>
        </w:rPr>
        <w:t xml:space="preserve">ransparencia deberá indicar a </w:t>
      </w:r>
      <w:r w:rsidR="00A30E55" w:rsidRPr="00D05077">
        <w:rPr>
          <w:rFonts w:ascii="Palatino Linotype" w:hAnsi="Palatino Linotype"/>
          <w:color w:val="000000" w:themeColor="text1"/>
        </w:rPr>
        <w:t>l</w:t>
      </w:r>
      <w:r w:rsidR="00364830" w:rsidRPr="00D05077">
        <w:rPr>
          <w:rFonts w:ascii="Palatino Linotype" w:hAnsi="Palatino Linotype"/>
          <w:color w:val="000000" w:themeColor="text1"/>
        </w:rPr>
        <w:t>a</w:t>
      </w:r>
      <w:r w:rsidRPr="00D05077">
        <w:rPr>
          <w:rFonts w:ascii="Palatino Linotype" w:hAnsi="Palatino Linotype"/>
          <w:color w:val="000000" w:themeColor="text1"/>
        </w:rPr>
        <w:t xml:space="preserve"> </w:t>
      </w:r>
      <w:r w:rsidRPr="00D05077">
        <w:rPr>
          <w:rFonts w:ascii="Palatino Linotype" w:hAnsi="Palatino Linotype"/>
          <w:b/>
          <w:caps/>
          <w:color w:val="000000" w:themeColor="text1"/>
        </w:rPr>
        <w:t>Recurrente</w:t>
      </w:r>
      <w:r w:rsidRPr="00D05077">
        <w:rPr>
          <w:rFonts w:ascii="Palatino Linotype" w:hAnsi="Palatino Linotype"/>
          <w:color w:val="000000" w:themeColor="text1"/>
        </w:rPr>
        <w:t xml:space="preserve">, a través del </w:t>
      </w:r>
      <w:r w:rsidRPr="00D05077">
        <w:rPr>
          <w:rFonts w:ascii="Palatino Linotype" w:hAnsi="Palatino Linotype"/>
          <w:b/>
          <w:color w:val="000000" w:themeColor="text1"/>
        </w:rPr>
        <w:t xml:space="preserve">SARCOEM </w:t>
      </w:r>
      <w:r w:rsidRPr="00D05077">
        <w:rPr>
          <w:rFonts w:ascii="Palatino Linotype" w:hAnsi="Palatino Linotype"/>
          <w:color w:val="000000" w:themeColor="text1"/>
        </w:rPr>
        <w:t>el domicilio, los días y horarios de atención, así como el nombre del servidor público que le atenderá.</w:t>
      </w:r>
    </w:p>
    <w:p w14:paraId="7B174B3C" w14:textId="77777777" w:rsidR="00366EB8" w:rsidRPr="00D05077" w:rsidRDefault="00366EB8" w:rsidP="000F17F3">
      <w:pPr>
        <w:shd w:val="clear" w:color="auto" w:fill="FFFFFF"/>
        <w:spacing w:line="360" w:lineRule="auto"/>
        <w:jc w:val="both"/>
        <w:rPr>
          <w:rFonts w:ascii="Palatino Linotype" w:hAnsi="Palatino Linotype"/>
          <w:b/>
          <w:color w:val="000000" w:themeColor="text1"/>
        </w:rPr>
      </w:pPr>
    </w:p>
    <w:p w14:paraId="47AE380E" w14:textId="77777777" w:rsidR="00366EB8" w:rsidRPr="00D05077" w:rsidRDefault="00366EB8" w:rsidP="000F17F3">
      <w:pPr>
        <w:shd w:val="clear" w:color="auto" w:fill="FFFFFF"/>
        <w:spacing w:line="360" w:lineRule="auto"/>
        <w:jc w:val="both"/>
        <w:rPr>
          <w:rFonts w:ascii="Palatino Linotype" w:hAnsi="Palatino Linotype"/>
          <w:color w:val="000000" w:themeColor="text1"/>
        </w:rPr>
      </w:pPr>
      <w:r w:rsidRPr="00D05077">
        <w:rPr>
          <w:rFonts w:ascii="Palatino Linotype" w:hAnsi="Palatino Linotype"/>
          <w:b/>
          <w:color w:val="000000" w:themeColor="text1"/>
        </w:rPr>
        <w:t>TERCERO</w:t>
      </w:r>
      <w:r w:rsidRPr="00D05077">
        <w:rPr>
          <w:rFonts w:ascii="Palatino Linotype" w:hAnsi="Palatino Linotype"/>
          <w:color w:val="000000" w:themeColor="text1"/>
        </w:rPr>
        <w:t xml:space="preserve">. </w:t>
      </w:r>
      <w:r w:rsidRPr="00D05077">
        <w:rPr>
          <w:rFonts w:ascii="Palatino Linotype" w:hAnsi="Palatino Linotype"/>
          <w:b/>
          <w:color w:val="000000" w:themeColor="text1"/>
        </w:rPr>
        <w:t>NOTIFÍQUESE</w:t>
      </w:r>
      <w:r w:rsidRPr="00D05077">
        <w:rPr>
          <w:rFonts w:ascii="Palatino Linotype" w:hAnsi="Palatino Linotype"/>
          <w:color w:val="000000" w:themeColor="text1"/>
        </w:rPr>
        <w:t xml:space="preserve"> la presente resolución al Titular de la Unidad de Transparencia del </w:t>
      </w:r>
      <w:r w:rsidRPr="00D05077">
        <w:rPr>
          <w:rFonts w:ascii="Palatino Linotype" w:hAnsi="Palatino Linotype"/>
          <w:b/>
          <w:color w:val="000000" w:themeColor="text1"/>
        </w:rPr>
        <w:t>Sujeto Obligado</w:t>
      </w:r>
      <w:r w:rsidRPr="00D05077">
        <w:rPr>
          <w:rFonts w:ascii="Palatino Linotype" w:hAnsi="Palatino Linotype"/>
          <w:color w:val="000000" w:themeColor="text1"/>
        </w:rPr>
        <w:t xml:space="preserve"> vía Sistema de Acceso, Rectificación, Cancelación y Oposición de Datos Personales del Estado de México (</w:t>
      </w:r>
      <w:r w:rsidRPr="00D05077">
        <w:rPr>
          <w:rFonts w:ascii="Palatino Linotype" w:hAnsi="Palatino Linotype"/>
          <w:b/>
          <w:color w:val="000000" w:themeColor="text1"/>
        </w:rPr>
        <w:t>SARCOEM</w:t>
      </w:r>
      <w:r w:rsidRPr="00D05077">
        <w:rPr>
          <w:rFonts w:ascii="Palatino Linotype" w:hAnsi="Palatino Linotype"/>
          <w:color w:val="000000" w:themeColor="text1"/>
        </w:rPr>
        <w:t xml:space="preserve">), para que en los términos previstos en el artículo 137, segundo párrafo de la Ley de Protección de Datos Personales en Posesión de Sujetos Obligados del Estado de México y Municipios; con relación en los artículos 186, último párrafo y 189, párrafo segundo de la Ley de </w:t>
      </w:r>
      <w:r w:rsidRPr="00D05077">
        <w:rPr>
          <w:rFonts w:ascii="Palatino Linotype" w:hAnsi="Palatino Linotype"/>
          <w:color w:val="000000" w:themeColor="text1"/>
        </w:rPr>
        <w:lastRenderedPageBreak/>
        <w:t xml:space="preserve">Transparencia y Acceso a la Información Pública del Estado de México y Municipios de aplicación supletoria por disposición del artículo 11 de la citada Ley de Datos, </w:t>
      </w:r>
      <w:r w:rsidRPr="00D05077">
        <w:rPr>
          <w:rFonts w:ascii="Palatino Linotype" w:hAnsi="Palatino Linotype"/>
          <w:b/>
          <w:color w:val="000000" w:themeColor="text1"/>
        </w:rPr>
        <w:t>dé cumplimiento a lo ordenado dentro del plazo de diez días hábiles</w:t>
      </w:r>
      <w:r w:rsidRPr="00D05077">
        <w:rPr>
          <w:rFonts w:ascii="Palatino Linotype" w:hAnsi="Palatino Linotype"/>
          <w:color w:val="000000" w:themeColor="text1"/>
        </w:rPr>
        <w:t>,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14:paraId="01A94349" w14:textId="77777777" w:rsidR="00366EB8" w:rsidRPr="00D05077" w:rsidRDefault="00366EB8" w:rsidP="000F17F3">
      <w:pPr>
        <w:shd w:val="clear" w:color="auto" w:fill="FFFFFF"/>
        <w:spacing w:line="360" w:lineRule="auto"/>
        <w:jc w:val="both"/>
        <w:rPr>
          <w:rFonts w:ascii="Palatino Linotype" w:hAnsi="Palatino Linotype"/>
          <w:color w:val="000000" w:themeColor="text1"/>
        </w:rPr>
      </w:pPr>
    </w:p>
    <w:p w14:paraId="558704F6" w14:textId="1F673B04" w:rsidR="00366EB8" w:rsidRPr="00D05077" w:rsidRDefault="00364830" w:rsidP="000F17F3">
      <w:pPr>
        <w:shd w:val="clear" w:color="auto" w:fill="FFFFFF"/>
        <w:spacing w:line="360" w:lineRule="auto"/>
        <w:jc w:val="both"/>
        <w:rPr>
          <w:rFonts w:ascii="Palatino Linotype" w:hAnsi="Palatino Linotype"/>
          <w:color w:val="000000" w:themeColor="text1"/>
        </w:rPr>
      </w:pPr>
      <w:r w:rsidRPr="00D05077">
        <w:rPr>
          <w:rFonts w:ascii="Palatino Linotype" w:hAnsi="Palatino Linotype"/>
          <w:b/>
          <w:color w:val="000000" w:themeColor="text1"/>
        </w:rPr>
        <w:t xml:space="preserve">CUARTO. </w:t>
      </w:r>
      <w:r w:rsidR="00366EB8" w:rsidRPr="00D05077">
        <w:rPr>
          <w:rFonts w:ascii="Palatino Linotype" w:hAnsi="Palatino Linotype"/>
          <w:color w:val="000000" w:themeColor="text1"/>
        </w:rPr>
        <w:t xml:space="preserve">De conformidad con el artículo 198 de la Ley de Transparencia y Acceso a la Información Pública del Estado de México y Municipios, de considerarlo procedente, el </w:t>
      </w:r>
      <w:r w:rsidR="00366EB8" w:rsidRPr="00D05077">
        <w:rPr>
          <w:rFonts w:ascii="Palatino Linotype" w:hAnsi="Palatino Linotype"/>
          <w:b/>
          <w:color w:val="000000" w:themeColor="text1"/>
        </w:rPr>
        <w:t>Sujeto Obligado</w:t>
      </w:r>
      <w:r w:rsidR="00366EB8" w:rsidRPr="00D05077">
        <w:rPr>
          <w:rFonts w:ascii="Palatino Linotype" w:hAnsi="Palatino Linotype"/>
          <w:color w:val="000000" w:themeColor="text1"/>
        </w:rPr>
        <w:t xml:space="preserve"> de manera fundada y motivada, podrá solicitar una ampliación de plazo para el cumplimiento de la presente resolución</w:t>
      </w:r>
    </w:p>
    <w:p w14:paraId="37D6291C" w14:textId="77777777" w:rsidR="00366EB8" w:rsidRPr="00D05077" w:rsidRDefault="00366EB8" w:rsidP="000F17F3">
      <w:pPr>
        <w:shd w:val="clear" w:color="auto" w:fill="FFFFFF"/>
        <w:spacing w:line="360" w:lineRule="auto"/>
        <w:jc w:val="both"/>
        <w:rPr>
          <w:rFonts w:ascii="Palatino Linotype" w:hAnsi="Palatino Linotype"/>
          <w:b/>
          <w:color w:val="000000" w:themeColor="text1"/>
        </w:rPr>
      </w:pPr>
    </w:p>
    <w:p w14:paraId="2DF3F103" w14:textId="4F948AF8" w:rsidR="00366EB8" w:rsidRPr="00D05077" w:rsidRDefault="00364830" w:rsidP="000F17F3">
      <w:pPr>
        <w:shd w:val="clear" w:color="auto" w:fill="FFFFFF"/>
        <w:spacing w:line="360" w:lineRule="auto"/>
        <w:jc w:val="both"/>
        <w:rPr>
          <w:rFonts w:ascii="Palatino Linotype" w:eastAsia="Palatino Linotype" w:hAnsi="Palatino Linotype" w:cs="Palatino Linotype"/>
          <w:color w:val="000000" w:themeColor="text1"/>
        </w:rPr>
      </w:pPr>
      <w:r w:rsidRPr="00D05077">
        <w:rPr>
          <w:rFonts w:ascii="Palatino Linotype" w:hAnsi="Palatino Linotype"/>
          <w:b/>
          <w:color w:val="000000" w:themeColor="text1"/>
        </w:rPr>
        <w:t>QUINTO.</w:t>
      </w:r>
      <w:r w:rsidR="00366EB8" w:rsidRPr="00D05077">
        <w:rPr>
          <w:rFonts w:ascii="Palatino Linotype" w:hAnsi="Palatino Linotype"/>
          <w:b/>
          <w:color w:val="000000" w:themeColor="text1"/>
        </w:rPr>
        <w:t xml:space="preserve"> NOTIFÍQUESE</w:t>
      </w:r>
      <w:r w:rsidR="00366EB8" w:rsidRPr="00D05077">
        <w:rPr>
          <w:rFonts w:ascii="Palatino Linotype" w:hAnsi="Palatino Linotype"/>
          <w:color w:val="000000" w:themeColor="text1"/>
        </w:rPr>
        <w:t xml:space="preserve"> a la parte </w:t>
      </w:r>
      <w:r w:rsidR="00366EB8" w:rsidRPr="00D05077">
        <w:rPr>
          <w:rFonts w:ascii="Palatino Linotype" w:hAnsi="Palatino Linotype"/>
          <w:b/>
          <w:color w:val="000000" w:themeColor="text1"/>
        </w:rPr>
        <w:t>Recurrente</w:t>
      </w:r>
      <w:r w:rsidR="00366EB8" w:rsidRPr="00D05077">
        <w:rPr>
          <w:rFonts w:ascii="Palatino Linotype" w:hAnsi="Palatino Linotype"/>
          <w:color w:val="000000" w:themeColor="text1"/>
        </w:rPr>
        <w:t xml:space="preserve"> a través del Sistema de Acceso, Rectificación, Cancelación y Oposición de Datos Personales del Estado de México (</w:t>
      </w:r>
      <w:r w:rsidR="00366EB8" w:rsidRPr="00D05077">
        <w:rPr>
          <w:rFonts w:ascii="Palatino Linotype" w:hAnsi="Palatino Linotype"/>
          <w:b/>
          <w:color w:val="000000" w:themeColor="text1"/>
        </w:rPr>
        <w:t>SARCOEM</w:t>
      </w:r>
      <w:r w:rsidR="00366EB8" w:rsidRPr="00D05077">
        <w:rPr>
          <w:rFonts w:ascii="Palatino Linotype" w:hAnsi="Palatino Linotype"/>
          <w:color w:val="000000" w:themeColor="text1"/>
        </w:rPr>
        <w:t>) la presente resolución.</w:t>
      </w:r>
    </w:p>
    <w:p w14:paraId="0271D1C4" w14:textId="77777777" w:rsidR="00366EB8" w:rsidRPr="00D05077" w:rsidRDefault="00366EB8" w:rsidP="000F17F3">
      <w:pPr>
        <w:spacing w:line="360" w:lineRule="auto"/>
        <w:contextualSpacing/>
        <w:jc w:val="both"/>
        <w:rPr>
          <w:rFonts w:ascii="Palatino Linotype" w:hAnsi="Palatino Linotype" w:cs="Arial"/>
          <w:color w:val="000000" w:themeColor="text1"/>
        </w:rPr>
      </w:pPr>
    </w:p>
    <w:p w14:paraId="6388FF3A" w14:textId="681CBD20" w:rsidR="00366EB8" w:rsidRPr="00D05077" w:rsidRDefault="00364830" w:rsidP="000F17F3">
      <w:pPr>
        <w:spacing w:line="360" w:lineRule="auto"/>
        <w:contextualSpacing/>
        <w:jc w:val="both"/>
        <w:rPr>
          <w:rFonts w:ascii="Palatino Linotype" w:hAnsi="Palatino Linotype" w:cs="Tahoma"/>
          <w:color w:val="000000" w:themeColor="text1"/>
        </w:rPr>
      </w:pPr>
      <w:r w:rsidRPr="00D05077">
        <w:rPr>
          <w:rFonts w:ascii="Palatino Linotype" w:hAnsi="Palatino Linotype" w:cs="Arial"/>
          <w:b/>
          <w:color w:val="000000" w:themeColor="text1"/>
        </w:rPr>
        <w:t>SEXTO</w:t>
      </w:r>
      <w:r w:rsidR="00366EB8" w:rsidRPr="00D05077">
        <w:rPr>
          <w:rFonts w:ascii="Palatino Linotype" w:hAnsi="Palatino Linotype" w:cs="Arial"/>
          <w:b/>
          <w:color w:val="000000" w:themeColor="text1"/>
        </w:rPr>
        <w:t xml:space="preserve">. HÁGASE </w:t>
      </w:r>
      <w:r w:rsidR="00366EB8" w:rsidRPr="00D05077">
        <w:rPr>
          <w:rFonts w:ascii="Palatino Linotype" w:hAnsi="Palatino Linotype" w:cs="Arial"/>
          <w:color w:val="000000" w:themeColor="text1"/>
        </w:rPr>
        <w:t>del conocimiento a la parte</w:t>
      </w:r>
      <w:r w:rsidR="00366EB8" w:rsidRPr="00D05077">
        <w:rPr>
          <w:rFonts w:ascii="Palatino Linotype" w:hAnsi="Palatino Linotype" w:cs="Arial"/>
          <w:b/>
          <w:color w:val="000000" w:themeColor="text1"/>
        </w:rPr>
        <w:t xml:space="preserve"> Recurrente </w:t>
      </w:r>
      <w:r w:rsidR="00366EB8" w:rsidRPr="00D05077">
        <w:rPr>
          <w:rFonts w:ascii="Palatino Linotype" w:hAnsi="Palatino Linotype" w:cs="Tahoma"/>
          <w:color w:val="000000" w:themeColor="text1"/>
        </w:rPr>
        <w:t>que de conformidad con lo establecido en el artículo 142 de la Ley de Protección de Datos Personales en Posesión de Sujetos Obligados del Estado de México y Municipios podrá promover el Juicio de Amparo en los términos de las leyes aplicables.</w:t>
      </w:r>
    </w:p>
    <w:p w14:paraId="19B448AA" w14:textId="77777777" w:rsidR="00366EB8" w:rsidRPr="00D05077" w:rsidRDefault="00366EB8" w:rsidP="000F17F3">
      <w:pPr>
        <w:spacing w:line="360" w:lineRule="auto"/>
        <w:contextualSpacing/>
        <w:jc w:val="both"/>
        <w:rPr>
          <w:rFonts w:ascii="Palatino Linotype" w:hAnsi="Palatino Linotype" w:cs="Tahoma"/>
          <w:color w:val="000000" w:themeColor="text1"/>
        </w:rPr>
      </w:pPr>
    </w:p>
    <w:p w14:paraId="31905762" w14:textId="77777777" w:rsidR="00364830" w:rsidRPr="00D05077" w:rsidRDefault="00364830" w:rsidP="000F17F3">
      <w:pPr>
        <w:spacing w:before="240" w:after="240" w:line="360" w:lineRule="auto"/>
        <w:jc w:val="both"/>
        <w:rPr>
          <w:rFonts w:ascii="Palatino Linotype" w:hAnsi="Palatino Linotype"/>
          <w:color w:val="000000" w:themeColor="text1"/>
          <w:shd w:val="clear" w:color="auto" w:fill="FFFFFF"/>
        </w:rPr>
      </w:pPr>
    </w:p>
    <w:p w14:paraId="34545E27" w14:textId="27E0598F" w:rsidR="00366EB8" w:rsidRDefault="00364830" w:rsidP="000F17F3">
      <w:pPr>
        <w:spacing w:before="240" w:after="240" w:line="360" w:lineRule="auto"/>
        <w:jc w:val="both"/>
        <w:rPr>
          <w:rFonts w:ascii="Palatino Linotype" w:hAnsi="Palatino Linotype"/>
          <w:color w:val="000000" w:themeColor="text1"/>
          <w:shd w:val="clear" w:color="auto" w:fill="FFFFFF"/>
        </w:rPr>
      </w:pPr>
      <w:r w:rsidRPr="00D05077">
        <w:rPr>
          <w:rFonts w:ascii="Palatino Linotype" w:hAnsi="Palatino Linotype"/>
          <w:color w:val="000000" w:themeColor="text1"/>
          <w:shd w:val="clear" w:color="auto" w:fill="FFFFFF"/>
        </w:rPr>
        <w:lastRenderedPageBreak/>
        <w:t xml:space="preserve">ASÍ LO RESUELVE, POR </w:t>
      </w:r>
      <w:r w:rsidR="006676D2" w:rsidRPr="00D05077">
        <w:rPr>
          <w:rFonts w:ascii="Palatino Linotype" w:hAnsi="Palatino Linotype"/>
          <w:color w:val="000000" w:themeColor="text1"/>
          <w:shd w:val="clear" w:color="auto" w:fill="FFFFFF"/>
        </w:rPr>
        <w:t xml:space="preserve">MAYORIA </w:t>
      </w:r>
      <w:r w:rsidRPr="00D05077">
        <w:rPr>
          <w:rFonts w:ascii="Palatino Linotype" w:hAnsi="Palatino Linotype"/>
          <w:color w:val="000000" w:themeColor="text1"/>
          <w:shd w:val="clear" w:color="auto" w:fill="FFFFFF"/>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676D2" w:rsidRPr="00D05077">
        <w:rPr>
          <w:rFonts w:ascii="Palatino Linotype" w:hAnsi="Palatino Linotype"/>
          <w:color w:val="000000" w:themeColor="text1"/>
          <w:shd w:val="clear" w:color="auto" w:fill="FFFFFF"/>
        </w:rPr>
        <w:t xml:space="preserve"> EMITIENDO VOTO DISIDENTE</w:t>
      </w:r>
      <w:r w:rsidRPr="00D05077">
        <w:rPr>
          <w:rFonts w:ascii="Palatino Linotype" w:hAnsi="Palatino Linotype"/>
          <w:color w:val="000000" w:themeColor="text1"/>
          <w:shd w:val="clear" w:color="auto" w:fill="FFFFFF"/>
        </w:rPr>
        <w:t>, LUIS GUSTAVO PARRA NORIEGA Y GUADALUPE RAMÍREZ PEÑA; EN LA VIGÉSIMA SEGUNDA SESIÓN ORDINARIA, CELEBRADA EL DIECIOCHO (18) DE JUNIO DE DOS MIL VEINTICINCO, ANTE EL SECRETARIO TÉCNICO DEL PLENO ALEXIS TAPIA RAMÍREZ.</w:t>
      </w:r>
    </w:p>
    <w:p w14:paraId="460486C6" w14:textId="77777777" w:rsidR="007522EA" w:rsidRDefault="007522EA" w:rsidP="000F17F3">
      <w:pPr>
        <w:spacing w:before="240" w:after="240" w:line="360" w:lineRule="auto"/>
        <w:jc w:val="both"/>
        <w:rPr>
          <w:rFonts w:ascii="Palatino Linotype" w:hAnsi="Palatino Linotype"/>
          <w:color w:val="000000" w:themeColor="text1"/>
          <w:shd w:val="clear" w:color="auto" w:fill="FFFFFF"/>
        </w:rPr>
      </w:pPr>
    </w:p>
    <w:p w14:paraId="36B3406F" w14:textId="77777777" w:rsidR="007522EA" w:rsidRDefault="007522EA" w:rsidP="000F17F3">
      <w:pPr>
        <w:spacing w:before="240" w:after="240" w:line="360" w:lineRule="auto"/>
        <w:jc w:val="both"/>
        <w:rPr>
          <w:rFonts w:ascii="Palatino Linotype" w:hAnsi="Palatino Linotype"/>
          <w:color w:val="000000" w:themeColor="text1"/>
          <w:shd w:val="clear" w:color="auto" w:fill="FFFFFF"/>
        </w:rPr>
      </w:pPr>
    </w:p>
    <w:p w14:paraId="15BBA863" w14:textId="77777777" w:rsidR="007522EA" w:rsidRDefault="007522EA" w:rsidP="000F17F3">
      <w:pPr>
        <w:spacing w:before="240" w:after="240" w:line="360" w:lineRule="auto"/>
        <w:jc w:val="both"/>
        <w:rPr>
          <w:rFonts w:ascii="Palatino Linotype" w:hAnsi="Palatino Linotype"/>
          <w:color w:val="000000" w:themeColor="text1"/>
          <w:shd w:val="clear" w:color="auto" w:fill="FFFFFF"/>
        </w:rPr>
      </w:pPr>
    </w:p>
    <w:p w14:paraId="5B378B12" w14:textId="77777777" w:rsidR="007522EA" w:rsidRDefault="007522EA" w:rsidP="000F17F3">
      <w:pPr>
        <w:spacing w:before="240" w:after="240" w:line="360" w:lineRule="auto"/>
        <w:jc w:val="both"/>
        <w:rPr>
          <w:rFonts w:ascii="Palatino Linotype" w:hAnsi="Palatino Linotype"/>
          <w:color w:val="000000" w:themeColor="text1"/>
          <w:shd w:val="clear" w:color="auto" w:fill="FFFFFF"/>
        </w:rPr>
      </w:pPr>
    </w:p>
    <w:p w14:paraId="7CDF18B6" w14:textId="77777777" w:rsidR="007522EA" w:rsidRDefault="007522EA" w:rsidP="000F17F3">
      <w:pPr>
        <w:spacing w:before="240" w:after="240" w:line="360" w:lineRule="auto"/>
        <w:jc w:val="both"/>
        <w:rPr>
          <w:rFonts w:ascii="Palatino Linotype" w:hAnsi="Palatino Linotype"/>
          <w:color w:val="000000" w:themeColor="text1"/>
          <w:shd w:val="clear" w:color="auto" w:fill="FFFFFF"/>
        </w:rPr>
      </w:pPr>
    </w:p>
    <w:p w14:paraId="15C402E5" w14:textId="77777777" w:rsidR="007522EA" w:rsidRDefault="007522EA" w:rsidP="000F17F3">
      <w:pPr>
        <w:spacing w:before="240" w:after="240" w:line="360" w:lineRule="auto"/>
        <w:jc w:val="both"/>
        <w:rPr>
          <w:rFonts w:ascii="Palatino Linotype" w:hAnsi="Palatino Linotype"/>
          <w:color w:val="000000" w:themeColor="text1"/>
          <w:shd w:val="clear" w:color="auto" w:fill="FFFFFF"/>
        </w:rPr>
      </w:pPr>
    </w:p>
    <w:p w14:paraId="1BAFB993" w14:textId="77777777" w:rsidR="007522EA" w:rsidRDefault="007522EA" w:rsidP="000F17F3">
      <w:pPr>
        <w:spacing w:before="240" w:after="240" w:line="360" w:lineRule="auto"/>
        <w:jc w:val="both"/>
        <w:rPr>
          <w:rFonts w:ascii="Palatino Linotype" w:hAnsi="Palatino Linotype"/>
          <w:color w:val="000000" w:themeColor="text1"/>
          <w:shd w:val="clear" w:color="auto" w:fill="FFFFFF"/>
        </w:rPr>
      </w:pPr>
    </w:p>
    <w:p w14:paraId="3F6F0096" w14:textId="77777777" w:rsidR="007522EA" w:rsidRDefault="007522EA" w:rsidP="000F17F3">
      <w:pPr>
        <w:spacing w:before="240" w:after="240" w:line="360" w:lineRule="auto"/>
        <w:jc w:val="both"/>
        <w:rPr>
          <w:rFonts w:ascii="Palatino Linotype" w:hAnsi="Palatino Linotype"/>
          <w:color w:val="000000" w:themeColor="text1"/>
          <w:shd w:val="clear" w:color="auto" w:fill="FFFFFF"/>
        </w:rPr>
      </w:pPr>
    </w:p>
    <w:p w14:paraId="20765F93" w14:textId="77777777" w:rsidR="007522EA" w:rsidRDefault="007522EA" w:rsidP="000F17F3">
      <w:pPr>
        <w:spacing w:before="240" w:after="240" w:line="360" w:lineRule="auto"/>
        <w:jc w:val="both"/>
        <w:rPr>
          <w:rFonts w:ascii="Palatino Linotype" w:hAnsi="Palatino Linotype"/>
          <w:color w:val="000000" w:themeColor="text1"/>
          <w:shd w:val="clear" w:color="auto" w:fill="FFFFFF"/>
        </w:rPr>
      </w:pPr>
    </w:p>
    <w:p w14:paraId="783D3F26" w14:textId="77777777" w:rsidR="007522EA" w:rsidRDefault="007522EA" w:rsidP="000F17F3">
      <w:pPr>
        <w:spacing w:before="240" w:after="240" w:line="360" w:lineRule="auto"/>
        <w:jc w:val="both"/>
        <w:rPr>
          <w:rFonts w:ascii="Palatino Linotype" w:hAnsi="Palatino Linotype"/>
          <w:color w:val="000000" w:themeColor="text1"/>
          <w:shd w:val="clear" w:color="auto" w:fill="FFFFFF"/>
        </w:rPr>
      </w:pPr>
    </w:p>
    <w:p w14:paraId="60AC9036" w14:textId="77777777" w:rsidR="007522EA" w:rsidRDefault="007522EA" w:rsidP="000F17F3">
      <w:pPr>
        <w:spacing w:before="240" w:after="240" w:line="360" w:lineRule="auto"/>
        <w:jc w:val="both"/>
        <w:rPr>
          <w:rFonts w:ascii="Palatino Linotype" w:hAnsi="Palatino Linotype"/>
          <w:color w:val="000000" w:themeColor="text1"/>
          <w:shd w:val="clear" w:color="auto" w:fill="FFFFFF"/>
        </w:rPr>
      </w:pPr>
    </w:p>
    <w:p w14:paraId="572547C0" w14:textId="77777777" w:rsidR="007522EA" w:rsidRPr="000F17F3" w:rsidRDefault="007522EA" w:rsidP="000F17F3">
      <w:pPr>
        <w:spacing w:before="240" w:after="240" w:line="360" w:lineRule="auto"/>
        <w:jc w:val="both"/>
        <w:rPr>
          <w:rFonts w:ascii="Palatino Linotype" w:eastAsia="Palatino Linotype" w:hAnsi="Palatino Linotype" w:cs="Palatino Linotype"/>
          <w:color w:val="000000" w:themeColor="text1"/>
        </w:rPr>
      </w:pPr>
    </w:p>
    <w:p w14:paraId="23ACC115" w14:textId="77777777" w:rsidR="00366EB8" w:rsidRPr="000F17F3" w:rsidRDefault="00366EB8" w:rsidP="000F17F3">
      <w:pPr>
        <w:tabs>
          <w:tab w:val="left" w:pos="1842"/>
        </w:tabs>
        <w:rPr>
          <w:rFonts w:ascii="Palatino Linotype" w:eastAsia="Palatino Linotype" w:hAnsi="Palatino Linotype" w:cs="Palatino Linotype"/>
          <w:color w:val="000000" w:themeColor="text1"/>
        </w:rPr>
      </w:pPr>
    </w:p>
    <w:p w14:paraId="3577FDF9" w14:textId="77777777" w:rsidR="00D74122" w:rsidRDefault="00D74122" w:rsidP="000F17F3">
      <w:pPr>
        <w:rPr>
          <w:rFonts w:ascii="Palatino Linotype" w:hAnsi="Palatino Linotype"/>
          <w:color w:val="000000" w:themeColor="text1"/>
        </w:rPr>
      </w:pPr>
    </w:p>
    <w:p w14:paraId="03B46784" w14:textId="77777777" w:rsidR="00364830" w:rsidRDefault="00364830" w:rsidP="000F17F3">
      <w:pPr>
        <w:rPr>
          <w:rFonts w:ascii="Palatino Linotype" w:hAnsi="Palatino Linotype"/>
          <w:color w:val="000000" w:themeColor="text1"/>
        </w:rPr>
      </w:pPr>
    </w:p>
    <w:p w14:paraId="3AF3F018" w14:textId="77777777" w:rsidR="00364830" w:rsidRDefault="00364830" w:rsidP="000F17F3">
      <w:pPr>
        <w:rPr>
          <w:rFonts w:ascii="Palatino Linotype" w:hAnsi="Palatino Linotype"/>
          <w:color w:val="000000" w:themeColor="text1"/>
        </w:rPr>
      </w:pPr>
    </w:p>
    <w:p w14:paraId="3B4EAAF3" w14:textId="77777777" w:rsidR="00364830" w:rsidRDefault="00364830" w:rsidP="000F17F3">
      <w:pPr>
        <w:rPr>
          <w:rFonts w:ascii="Palatino Linotype" w:hAnsi="Palatino Linotype"/>
          <w:color w:val="000000" w:themeColor="text1"/>
        </w:rPr>
      </w:pPr>
    </w:p>
    <w:p w14:paraId="54010B23" w14:textId="77777777" w:rsidR="00364830" w:rsidRDefault="00364830" w:rsidP="000F17F3">
      <w:pPr>
        <w:rPr>
          <w:rFonts w:ascii="Palatino Linotype" w:hAnsi="Palatino Linotype"/>
          <w:color w:val="000000" w:themeColor="text1"/>
        </w:rPr>
      </w:pPr>
    </w:p>
    <w:p w14:paraId="471515E8" w14:textId="77777777" w:rsidR="00364830" w:rsidRDefault="00364830" w:rsidP="000F17F3">
      <w:pPr>
        <w:rPr>
          <w:rFonts w:ascii="Palatino Linotype" w:hAnsi="Palatino Linotype"/>
          <w:color w:val="000000" w:themeColor="text1"/>
        </w:rPr>
      </w:pPr>
    </w:p>
    <w:p w14:paraId="0EF6371B" w14:textId="77777777" w:rsidR="00364830" w:rsidRDefault="00364830" w:rsidP="000F17F3">
      <w:pPr>
        <w:rPr>
          <w:rFonts w:ascii="Palatino Linotype" w:hAnsi="Palatino Linotype"/>
          <w:color w:val="000000" w:themeColor="text1"/>
        </w:rPr>
      </w:pPr>
    </w:p>
    <w:p w14:paraId="16ACC7C6" w14:textId="77777777" w:rsidR="00364830" w:rsidRDefault="00364830" w:rsidP="000F17F3">
      <w:pPr>
        <w:rPr>
          <w:rFonts w:ascii="Palatino Linotype" w:hAnsi="Palatino Linotype"/>
          <w:color w:val="000000" w:themeColor="text1"/>
        </w:rPr>
      </w:pPr>
    </w:p>
    <w:p w14:paraId="7D78BCE9" w14:textId="77777777" w:rsidR="00364830" w:rsidRDefault="00364830" w:rsidP="000F17F3">
      <w:pPr>
        <w:rPr>
          <w:rFonts w:ascii="Palatino Linotype" w:hAnsi="Palatino Linotype"/>
          <w:color w:val="000000" w:themeColor="text1"/>
        </w:rPr>
      </w:pPr>
    </w:p>
    <w:p w14:paraId="1BF42983" w14:textId="77777777" w:rsidR="00364830" w:rsidRDefault="00364830" w:rsidP="000F17F3">
      <w:pPr>
        <w:rPr>
          <w:rFonts w:ascii="Palatino Linotype" w:hAnsi="Palatino Linotype"/>
          <w:color w:val="000000" w:themeColor="text1"/>
        </w:rPr>
      </w:pPr>
    </w:p>
    <w:p w14:paraId="00E94B9A" w14:textId="77777777" w:rsidR="00364830" w:rsidRDefault="00364830" w:rsidP="000F17F3">
      <w:pPr>
        <w:rPr>
          <w:rFonts w:ascii="Palatino Linotype" w:hAnsi="Palatino Linotype"/>
          <w:color w:val="000000" w:themeColor="text1"/>
        </w:rPr>
      </w:pPr>
    </w:p>
    <w:p w14:paraId="11061197" w14:textId="77777777" w:rsidR="00364830" w:rsidRDefault="00364830" w:rsidP="000F17F3">
      <w:pPr>
        <w:rPr>
          <w:rFonts w:ascii="Palatino Linotype" w:hAnsi="Palatino Linotype"/>
          <w:color w:val="000000" w:themeColor="text1"/>
        </w:rPr>
      </w:pPr>
    </w:p>
    <w:p w14:paraId="30DD7BA4" w14:textId="77777777" w:rsidR="00364830" w:rsidRDefault="00364830" w:rsidP="000F17F3">
      <w:pPr>
        <w:rPr>
          <w:rFonts w:ascii="Palatino Linotype" w:hAnsi="Palatino Linotype"/>
          <w:color w:val="000000" w:themeColor="text1"/>
        </w:rPr>
      </w:pPr>
    </w:p>
    <w:p w14:paraId="3BDD00E2" w14:textId="77777777" w:rsidR="00364830" w:rsidRDefault="00364830" w:rsidP="000F17F3">
      <w:pPr>
        <w:rPr>
          <w:rFonts w:ascii="Palatino Linotype" w:hAnsi="Palatino Linotype"/>
          <w:color w:val="000000" w:themeColor="text1"/>
        </w:rPr>
      </w:pPr>
    </w:p>
    <w:p w14:paraId="2877A612" w14:textId="77777777" w:rsidR="00364830" w:rsidRDefault="00364830" w:rsidP="000F17F3">
      <w:pPr>
        <w:rPr>
          <w:rFonts w:ascii="Palatino Linotype" w:hAnsi="Palatino Linotype"/>
          <w:color w:val="000000" w:themeColor="text1"/>
        </w:rPr>
      </w:pPr>
    </w:p>
    <w:p w14:paraId="112AD91C" w14:textId="77777777" w:rsidR="00364830" w:rsidRDefault="00364830" w:rsidP="000F17F3">
      <w:pPr>
        <w:rPr>
          <w:rFonts w:ascii="Palatino Linotype" w:hAnsi="Palatino Linotype"/>
          <w:color w:val="000000" w:themeColor="text1"/>
        </w:rPr>
      </w:pPr>
    </w:p>
    <w:p w14:paraId="33D7AF1C" w14:textId="77777777" w:rsidR="00364830" w:rsidRDefault="00364830" w:rsidP="000F17F3">
      <w:pPr>
        <w:rPr>
          <w:rFonts w:ascii="Palatino Linotype" w:hAnsi="Palatino Linotype"/>
          <w:color w:val="000000" w:themeColor="text1"/>
        </w:rPr>
      </w:pPr>
    </w:p>
    <w:p w14:paraId="746597E4" w14:textId="77777777" w:rsidR="00364830" w:rsidRDefault="00364830" w:rsidP="000F17F3">
      <w:pPr>
        <w:rPr>
          <w:rFonts w:ascii="Palatino Linotype" w:hAnsi="Palatino Linotype"/>
          <w:color w:val="000000" w:themeColor="text1"/>
        </w:rPr>
      </w:pPr>
    </w:p>
    <w:p w14:paraId="7880F40B" w14:textId="77777777" w:rsidR="00364830" w:rsidRDefault="00364830" w:rsidP="000F17F3">
      <w:pPr>
        <w:rPr>
          <w:rFonts w:ascii="Palatino Linotype" w:hAnsi="Palatino Linotype"/>
          <w:color w:val="000000" w:themeColor="text1"/>
        </w:rPr>
      </w:pPr>
    </w:p>
    <w:p w14:paraId="061F51B2" w14:textId="77777777" w:rsidR="00364830" w:rsidRDefault="00364830" w:rsidP="000F17F3">
      <w:pPr>
        <w:rPr>
          <w:rFonts w:ascii="Palatino Linotype" w:hAnsi="Palatino Linotype"/>
          <w:color w:val="000000" w:themeColor="text1"/>
        </w:rPr>
      </w:pPr>
    </w:p>
    <w:p w14:paraId="7A8DCB57" w14:textId="77777777" w:rsidR="00364830" w:rsidRPr="000F17F3" w:rsidRDefault="00364830" w:rsidP="000F17F3">
      <w:pPr>
        <w:rPr>
          <w:rFonts w:ascii="Palatino Linotype" w:hAnsi="Palatino Linotype"/>
          <w:color w:val="000000" w:themeColor="text1"/>
        </w:rPr>
      </w:pPr>
    </w:p>
    <w:sectPr w:rsidR="00364830" w:rsidRPr="000F17F3" w:rsidSect="007522EA">
      <w:headerReference w:type="default" r:id="rId9"/>
      <w:footerReference w:type="default" r:id="rId10"/>
      <w:headerReference w:type="first" r:id="rId11"/>
      <w:footerReference w:type="first" r:id="rId12"/>
      <w:pgSz w:w="12240" w:h="15840"/>
      <w:pgMar w:top="1028" w:right="1183"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6E049" w14:textId="77777777" w:rsidR="00B41F6A" w:rsidRDefault="00B41F6A" w:rsidP="00366EB8">
      <w:r>
        <w:separator/>
      </w:r>
    </w:p>
  </w:endnote>
  <w:endnote w:type="continuationSeparator" w:id="0">
    <w:p w14:paraId="6CB08C39" w14:textId="77777777" w:rsidR="00B41F6A" w:rsidRDefault="00B41F6A" w:rsidP="0036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EAD81" w14:textId="77777777" w:rsidR="00A47FBE" w:rsidRDefault="00A47FBE">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522EA">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522EA">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5532E42F" w14:textId="77777777" w:rsidR="00A47FBE" w:rsidRDefault="00A47FBE">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DC79" w14:textId="77777777" w:rsidR="00A47FBE" w:rsidRDefault="00A47FBE">
    <w:pP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522E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522EA">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70BDCA6C" w14:textId="77777777" w:rsidR="00A47FBE" w:rsidRDefault="00A47FBE">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682B9" w14:textId="77777777" w:rsidR="00B41F6A" w:rsidRDefault="00B41F6A" w:rsidP="00366EB8">
      <w:r>
        <w:separator/>
      </w:r>
    </w:p>
  </w:footnote>
  <w:footnote w:type="continuationSeparator" w:id="0">
    <w:p w14:paraId="794B564F" w14:textId="77777777" w:rsidR="00B41F6A" w:rsidRDefault="00B41F6A" w:rsidP="00366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ACAC" w14:textId="77777777" w:rsidR="00A47FBE" w:rsidRDefault="00A47FBE">
    <w:pPr>
      <w:tabs>
        <w:tab w:val="left" w:pos="2326"/>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allowOverlap="1" wp14:anchorId="774912D7" wp14:editId="67950E0C">
          <wp:simplePos x="0" y="0"/>
          <wp:positionH relativeFrom="page">
            <wp:align>left</wp:align>
          </wp:positionH>
          <wp:positionV relativeFrom="margin">
            <wp:posOffset>-1625599</wp:posOffset>
          </wp:positionV>
          <wp:extent cx="7753350" cy="99822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26" name="image1.png"/>
                  <pic:cNvPicPr preferRelativeResize="0"/>
                </pic:nvPicPr>
                <pic:blipFill>
                  <a:blip r:embed="rId1"/>
                  <a:srcRect/>
                  <a:stretch>
                    <a:fillRect/>
                  </a:stretch>
                </pic:blipFill>
                <pic:spPr>
                  <a:xfrm>
                    <a:off x="0" y="0"/>
                    <a:ext cx="7753350" cy="998220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rPr>
      <w:t xml:space="preserve">              </w:t>
    </w:r>
  </w:p>
  <w:tbl>
    <w:tblPr>
      <w:tblW w:w="7512" w:type="dxa"/>
      <w:tblInd w:w="2694" w:type="dxa"/>
      <w:tblLayout w:type="fixed"/>
      <w:tblLook w:val="04A0" w:firstRow="1" w:lastRow="0" w:firstColumn="1" w:lastColumn="0" w:noHBand="0" w:noVBand="1"/>
    </w:tblPr>
    <w:tblGrid>
      <w:gridCol w:w="2693"/>
      <w:gridCol w:w="4819"/>
    </w:tblGrid>
    <w:tr w:rsidR="00A47FBE" w:rsidRPr="000F17F3" w14:paraId="02956614" w14:textId="77777777" w:rsidTr="000F17F3">
      <w:tc>
        <w:tcPr>
          <w:tcW w:w="2693" w:type="dxa"/>
          <w:shd w:val="clear" w:color="auto" w:fill="auto"/>
          <w:vAlign w:val="center"/>
        </w:tcPr>
        <w:p w14:paraId="31D60193" w14:textId="77777777" w:rsidR="00A47FBE" w:rsidRPr="000F17F3" w:rsidRDefault="00A47FBE" w:rsidP="006F59BD">
          <w:pPr>
            <w:jc w:val="right"/>
            <w:rPr>
              <w:rFonts w:ascii="Palatino Linotype" w:eastAsia="Palatino Linotype" w:hAnsi="Palatino Linotype" w:cs="Palatino Linotype"/>
              <w:b/>
            </w:rPr>
          </w:pPr>
          <w:r w:rsidRPr="000F17F3">
            <w:rPr>
              <w:rFonts w:ascii="Palatino Linotype" w:eastAsia="Palatino Linotype" w:hAnsi="Palatino Linotype" w:cs="Palatino Linotype"/>
              <w:b/>
            </w:rPr>
            <w:t>Recurso de Revisión:</w:t>
          </w:r>
        </w:p>
      </w:tc>
      <w:tc>
        <w:tcPr>
          <w:tcW w:w="4819" w:type="dxa"/>
          <w:shd w:val="clear" w:color="auto" w:fill="auto"/>
          <w:vAlign w:val="center"/>
        </w:tcPr>
        <w:p w14:paraId="7A073BFE" w14:textId="77777777" w:rsidR="00A47FBE" w:rsidRPr="000F17F3" w:rsidRDefault="00A47FBE" w:rsidP="007522EA">
          <w:pPr>
            <w:rPr>
              <w:rFonts w:ascii="Palatino Linotype" w:eastAsia="Palatino Linotype" w:hAnsi="Palatino Linotype" w:cs="Palatino Linotype"/>
            </w:rPr>
          </w:pPr>
          <w:r w:rsidRPr="000F17F3">
            <w:rPr>
              <w:rFonts w:ascii="Palatino Linotype" w:eastAsia="Palatino Linotype" w:hAnsi="Palatino Linotype" w:cs="Palatino Linotype"/>
            </w:rPr>
            <w:t>01423/INFOEM/AD/RR/2025</w:t>
          </w:r>
        </w:p>
      </w:tc>
    </w:tr>
    <w:tr w:rsidR="00A47FBE" w:rsidRPr="000F17F3" w14:paraId="1A2FEB40" w14:textId="77777777" w:rsidTr="000F17F3">
      <w:trPr>
        <w:trHeight w:val="228"/>
      </w:trPr>
      <w:tc>
        <w:tcPr>
          <w:tcW w:w="2693" w:type="dxa"/>
          <w:shd w:val="clear" w:color="auto" w:fill="auto"/>
          <w:vAlign w:val="center"/>
        </w:tcPr>
        <w:p w14:paraId="6B5962B3" w14:textId="77777777" w:rsidR="00A47FBE" w:rsidRDefault="00A47FBE" w:rsidP="006F59BD">
          <w:pPr>
            <w:jc w:val="right"/>
            <w:rPr>
              <w:rFonts w:ascii="Palatino Linotype" w:eastAsia="Palatino Linotype" w:hAnsi="Palatino Linotype" w:cs="Palatino Linotype"/>
              <w:b/>
            </w:rPr>
          </w:pPr>
          <w:r w:rsidRPr="000F17F3">
            <w:rPr>
              <w:rFonts w:ascii="Palatino Linotype" w:eastAsia="Palatino Linotype" w:hAnsi="Palatino Linotype" w:cs="Palatino Linotype"/>
              <w:b/>
            </w:rPr>
            <w:t>Sujeto Obligado:</w:t>
          </w:r>
        </w:p>
        <w:p w14:paraId="3879C8D6" w14:textId="77777777" w:rsidR="006F59BD" w:rsidRPr="000F17F3" w:rsidRDefault="006F59BD" w:rsidP="006F59BD">
          <w:pPr>
            <w:jc w:val="right"/>
            <w:rPr>
              <w:rFonts w:ascii="Palatino Linotype" w:eastAsia="Palatino Linotype" w:hAnsi="Palatino Linotype" w:cs="Palatino Linotype"/>
              <w:b/>
            </w:rPr>
          </w:pPr>
        </w:p>
      </w:tc>
      <w:tc>
        <w:tcPr>
          <w:tcW w:w="4819" w:type="dxa"/>
          <w:shd w:val="clear" w:color="auto" w:fill="auto"/>
          <w:vAlign w:val="center"/>
        </w:tcPr>
        <w:p w14:paraId="331A7CBB" w14:textId="77777777" w:rsidR="00A47FBE" w:rsidRPr="000F17F3" w:rsidRDefault="00A47FBE" w:rsidP="007522EA">
          <w:pPr>
            <w:ind w:right="26"/>
            <w:rPr>
              <w:rFonts w:ascii="Palatino Linotype" w:eastAsia="Palatino Linotype" w:hAnsi="Palatino Linotype" w:cs="Palatino Linotype"/>
            </w:rPr>
          </w:pPr>
          <w:r w:rsidRPr="000F17F3">
            <w:rPr>
              <w:rFonts w:ascii="Palatino Linotype" w:eastAsia="Palatino Linotype" w:hAnsi="Palatino Linotype" w:cs="Palatino Linotype"/>
              <w:bCs/>
            </w:rPr>
            <w:t>Instituto de Seguridad Social del Estado de México y Municipios</w:t>
          </w:r>
        </w:p>
      </w:tc>
    </w:tr>
    <w:tr w:rsidR="00A47FBE" w:rsidRPr="000F17F3" w14:paraId="4E6B550C" w14:textId="77777777" w:rsidTr="000F17F3">
      <w:tc>
        <w:tcPr>
          <w:tcW w:w="2693" w:type="dxa"/>
          <w:shd w:val="clear" w:color="auto" w:fill="auto"/>
          <w:vAlign w:val="center"/>
        </w:tcPr>
        <w:p w14:paraId="3B60BD82" w14:textId="77777777" w:rsidR="00A47FBE" w:rsidRPr="000F17F3" w:rsidRDefault="00A47FBE" w:rsidP="006F59BD">
          <w:pPr>
            <w:jc w:val="right"/>
            <w:rPr>
              <w:rFonts w:ascii="Palatino Linotype" w:eastAsia="Palatino Linotype" w:hAnsi="Palatino Linotype" w:cs="Palatino Linotype"/>
              <w:b/>
            </w:rPr>
          </w:pPr>
          <w:r w:rsidRPr="000F17F3">
            <w:rPr>
              <w:rFonts w:ascii="Palatino Linotype" w:eastAsia="Palatino Linotype" w:hAnsi="Palatino Linotype" w:cs="Palatino Linotype"/>
              <w:b/>
            </w:rPr>
            <w:t>Comisionada Ponente:</w:t>
          </w:r>
        </w:p>
      </w:tc>
      <w:tc>
        <w:tcPr>
          <w:tcW w:w="4819" w:type="dxa"/>
          <w:shd w:val="clear" w:color="auto" w:fill="auto"/>
          <w:vAlign w:val="center"/>
        </w:tcPr>
        <w:p w14:paraId="0952F41B" w14:textId="77777777" w:rsidR="00A47FBE" w:rsidRPr="000F17F3" w:rsidRDefault="00A47FBE" w:rsidP="007522EA">
          <w:pPr>
            <w:ind w:right="-533"/>
            <w:rPr>
              <w:rFonts w:ascii="Palatino Linotype" w:eastAsia="Palatino Linotype" w:hAnsi="Palatino Linotype" w:cs="Palatino Linotype"/>
            </w:rPr>
          </w:pPr>
          <w:r w:rsidRPr="000F17F3">
            <w:rPr>
              <w:rFonts w:ascii="Palatino Linotype" w:eastAsia="Palatino Linotype" w:hAnsi="Palatino Linotype" w:cs="Palatino Linotype"/>
            </w:rPr>
            <w:t>María del Rosario Mejía Ayala</w:t>
          </w:r>
        </w:p>
      </w:tc>
    </w:tr>
  </w:tbl>
  <w:p w14:paraId="06AA91C4" w14:textId="77777777" w:rsidR="00A47FBE" w:rsidRDefault="00A47FBE">
    <w:pPr>
      <w:tabs>
        <w:tab w:val="left" w:pos="2326"/>
        <w:tab w:val="center" w:pos="4252"/>
        <w:tab w:val="right" w:pos="8504"/>
      </w:tabs>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694" w:type="dxa"/>
      <w:tblLayout w:type="fixed"/>
      <w:tblLook w:val="04A0" w:firstRow="1" w:lastRow="0" w:firstColumn="1" w:lastColumn="0" w:noHBand="0" w:noVBand="1"/>
    </w:tblPr>
    <w:tblGrid>
      <w:gridCol w:w="2693"/>
      <w:gridCol w:w="4961"/>
    </w:tblGrid>
    <w:tr w:rsidR="00A47FBE" w:rsidRPr="000F17F3" w14:paraId="1A4824BC" w14:textId="77777777" w:rsidTr="000F17F3">
      <w:tc>
        <w:tcPr>
          <w:tcW w:w="2693" w:type="dxa"/>
          <w:shd w:val="clear" w:color="auto" w:fill="auto"/>
          <w:vAlign w:val="center"/>
        </w:tcPr>
        <w:p w14:paraId="0C408202" w14:textId="025890A5" w:rsidR="00A47FBE" w:rsidRPr="000F17F3" w:rsidRDefault="00A47FBE" w:rsidP="000F17F3">
          <w:pPr>
            <w:jc w:val="right"/>
            <w:rPr>
              <w:rFonts w:ascii="Palatino Linotype" w:eastAsia="Palatino Linotype" w:hAnsi="Palatino Linotype" w:cs="Palatino Linotype"/>
              <w:b/>
            </w:rPr>
          </w:pPr>
          <w:r w:rsidRPr="000F17F3">
            <w:rPr>
              <w:rFonts w:ascii="Palatino Linotype" w:eastAsia="Palatino Linotype" w:hAnsi="Palatino Linotype" w:cs="Palatino Linotype"/>
              <w:b/>
            </w:rPr>
            <w:t>Recurso de Revisión:</w:t>
          </w:r>
        </w:p>
      </w:tc>
      <w:tc>
        <w:tcPr>
          <w:tcW w:w="4961" w:type="dxa"/>
          <w:shd w:val="clear" w:color="auto" w:fill="auto"/>
          <w:vAlign w:val="center"/>
        </w:tcPr>
        <w:p w14:paraId="21C83FE6" w14:textId="77777777" w:rsidR="00A47FBE" w:rsidRPr="000F17F3" w:rsidRDefault="00A47FBE" w:rsidP="007522EA">
          <w:pPr>
            <w:rPr>
              <w:rFonts w:ascii="Palatino Linotype" w:eastAsia="Palatino Linotype" w:hAnsi="Palatino Linotype" w:cs="Palatino Linotype"/>
            </w:rPr>
          </w:pPr>
          <w:r w:rsidRPr="000F17F3">
            <w:rPr>
              <w:rFonts w:ascii="Palatino Linotype" w:eastAsia="Palatino Linotype" w:hAnsi="Palatino Linotype" w:cs="Palatino Linotype"/>
            </w:rPr>
            <w:t>01423/INFOEM/AD/RR/2025</w:t>
          </w:r>
        </w:p>
      </w:tc>
    </w:tr>
    <w:tr w:rsidR="00A47FBE" w:rsidRPr="000F17F3" w14:paraId="7C76AF31" w14:textId="77777777" w:rsidTr="000F17F3">
      <w:tc>
        <w:tcPr>
          <w:tcW w:w="2693" w:type="dxa"/>
          <w:shd w:val="clear" w:color="auto" w:fill="auto"/>
          <w:vAlign w:val="center"/>
        </w:tcPr>
        <w:p w14:paraId="5CB61364" w14:textId="77777777" w:rsidR="00A47FBE" w:rsidRPr="000F17F3" w:rsidRDefault="00A47FBE" w:rsidP="000F17F3">
          <w:pPr>
            <w:jc w:val="right"/>
            <w:rPr>
              <w:rFonts w:ascii="Palatino Linotype" w:eastAsia="Palatino Linotype" w:hAnsi="Palatino Linotype" w:cs="Palatino Linotype"/>
              <w:b/>
            </w:rPr>
          </w:pPr>
          <w:r w:rsidRPr="000F17F3">
            <w:rPr>
              <w:rFonts w:ascii="Palatino Linotype" w:eastAsia="Palatino Linotype" w:hAnsi="Palatino Linotype" w:cs="Palatino Linotype"/>
              <w:b/>
            </w:rPr>
            <w:t>Recurrente:</w:t>
          </w:r>
        </w:p>
      </w:tc>
      <w:tc>
        <w:tcPr>
          <w:tcW w:w="4961" w:type="dxa"/>
          <w:shd w:val="clear" w:color="auto" w:fill="auto"/>
          <w:vAlign w:val="center"/>
        </w:tcPr>
        <w:p w14:paraId="5012CE06" w14:textId="02D37036" w:rsidR="00A47FBE" w:rsidRPr="000F17F3" w:rsidRDefault="00603B3F" w:rsidP="007522EA">
          <w:pPr>
            <w:rPr>
              <w:rFonts w:ascii="Palatino Linotype" w:eastAsia="Palatino Linotype" w:hAnsi="Palatino Linotype" w:cs="Palatino Linotype"/>
            </w:rPr>
          </w:pPr>
          <w:r>
            <w:rPr>
              <w:rFonts w:ascii="Palatino Linotype" w:eastAsia="Palatino Linotype" w:hAnsi="Palatino Linotype" w:cs="Palatino Linotype"/>
              <w:bCs/>
            </w:rPr>
            <w:t>XXXX</w:t>
          </w:r>
        </w:p>
      </w:tc>
    </w:tr>
    <w:tr w:rsidR="00A47FBE" w:rsidRPr="000F17F3" w14:paraId="200015A5" w14:textId="77777777" w:rsidTr="000F17F3">
      <w:trPr>
        <w:trHeight w:val="228"/>
      </w:trPr>
      <w:tc>
        <w:tcPr>
          <w:tcW w:w="2693" w:type="dxa"/>
          <w:shd w:val="clear" w:color="auto" w:fill="auto"/>
          <w:vAlign w:val="center"/>
        </w:tcPr>
        <w:p w14:paraId="04991565" w14:textId="77777777" w:rsidR="00A47FBE" w:rsidRDefault="00A47FBE" w:rsidP="000F17F3">
          <w:pPr>
            <w:jc w:val="right"/>
            <w:rPr>
              <w:rFonts w:ascii="Palatino Linotype" w:eastAsia="Palatino Linotype" w:hAnsi="Palatino Linotype" w:cs="Palatino Linotype"/>
              <w:b/>
            </w:rPr>
          </w:pPr>
          <w:r w:rsidRPr="000F17F3">
            <w:rPr>
              <w:rFonts w:ascii="Palatino Linotype" w:eastAsia="Palatino Linotype" w:hAnsi="Palatino Linotype" w:cs="Palatino Linotype"/>
              <w:b/>
            </w:rPr>
            <w:t>Sujeto Obligado:</w:t>
          </w:r>
        </w:p>
        <w:p w14:paraId="702BE408" w14:textId="77777777" w:rsidR="000F17F3" w:rsidRPr="000F17F3" w:rsidRDefault="000F17F3" w:rsidP="000F17F3">
          <w:pPr>
            <w:jc w:val="right"/>
            <w:rPr>
              <w:rFonts w:ascii="Palatino Linotype" w:eastAsia="Palatino Linotype" w:hAnsi="Palatino Linotype" w:cs="Palatino Linotype"/>
              <w:b/>
            </w:rPr>
          </w:pPr>
        </w:p>
      </w:tc>
      <w:tc>
        <w:tcPr>
          <w:tcW w:w="4961" w:type="dxa"/>
          <w:shd w:val="clear" w:color="auto" w:fill="auto"/>
          <w:vAlign w:val="center"/>
        </w:tcPr>
        <w:p w14:paraId="5ED80336" w14:textId="77777777" w:rsidR="00A47FBE" w:rsidRPr="000F17F3" w:rsidRDefault="00A47FBE" w:rsidP="007522EA">
          <w:pPr>
            <w:ind w:right="26"/>
            <w:rPr>
              <w:rFonts w:ascii="Palatino Linotype" w:eastAsia="Palatino Linotype" w:hAnsi="Palatino Linotype" w:cs="Palatino Linotype"/>
            </w:rPr>
          </w:pPr>
          <w:r w:rsidRPr="000F17F3">
            <w:rPr>
              <w:rFonts w:ascii="Palatino Linotype" w:eastAsia="Palatino Linotype" w:hAnsi="Palatino Linotype" w:cs="Palatino Linotype"/>
              <w:bCs/>
            </w:rPr>
            <w:t>Instituto de Seguridad Social del Estado de México y Municipios</w:t>
          </w:r>
        </w:p>
      </w:tc>
    </w:tr>
    <w:tr w:rsidR="00A47FBE" w:rsidRPr="000F17F3" w14:paraId="35AEF193" w14:textId="77777777" w:rsidTr="000F17F3">
      <w:tc>
        <w:tcPr>
          <w:tcW w:w="2693" w:type="dxa"/>
          <w:shd w:val="clear" w:color="auto" w:fill="auto"/>
          <w:vAlign w:val="center"/>
        </w:tcPr>
        <w:p w14:paraId="3E4B2B6A" w14:textId="77777777" w:rsidR="00A47FBE" w:rsidRPr="000F17F3" w:rsidRDefault="00A47FBE" w:rsidP="000F17F3">
          <w:pPr>
            <w:jc w:val="right"/>
            <w:rPr>
              <w:rFonts w:ascii="Palatino Linotype" w:eastAsia="Palatino Linotype" w:hAnsi="Palatino Linotype" w:cs="Palatino Linotype"/>
              <w:b/>
            </w:rPr>
          </w:pPr>
          <w:r w:rsidRPr="000F17F3">
            <w:rPr>
              <w:rFonts w:ascii="Palatino Linotype" w:eastAsia="Palatino Linotype" w:hAnsi="Palatino Linotype" w:cs="Palatino Linotype"/>
              <w:b/>
            </w:rPr>
            <w:t>Comisionada Ponente:</w:t>
          </w:r>
        </w:p>
      </w:tc>
      <w:tc>
        <w:tcPr>
          <w:tcW w:w="4961" w:type="dxa"/>
          <w:shd w:val="clear" w:color="auto" w:fill="auto"/>
          <w:vAlign w:val="center"/>
        </w:tcPr>
        <w:p w14:paraId="64CD5E7E" w14:textId="77777777" w:rsidR="00A47FBE" w:rsidRPr="000F17F3" w:rsidRDefault="00A47FBE" w:rsidP="007522EA">
          <w:pPr>
            <w:ind w:right="-533"/>
            <w:rPr>
              <w:rFonts w:ascii="Palatino Linotype" w:eastAsia="Palatino Linotype" w:hAnsi="Palatino Linotype" w:cs="Palatino Linotype"/>
            </w:rPr>
          </w:pPr>
          <w:r w:rsidRPr="000F17F3">
            <w:rPr>
              <w:rFonts w:ascii="Palatino Linotype" w:eastAsia="Palatino Linotype" w:hAnsi="Palatino Linotype" w:cs="Palatino Linotype"/>
            </w:rPr>
            <w:t>María del Rosario Mejía Ayala</w:t>
          </w:r>
        </w:p>
      </w:tc>
    </w:tr>
  </w:tbl>
  <w:p w14:paraId="13765A2A" w14:textId="1AB1B9F9" w:rsidR="00A47FBE" w:rsidRDefault="00603B3F">
    <w:pP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w14:anchorId="360F8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85.05pt;margin-top:-145.85pt;width:663.5pt;height:12in;z-index:-251658240;mso-position-horizontal-relative:margin;mso-position-vertical-relative:margin;mso-width-relative:page;mso-height-relative:page">
          <v:imagedata r:id="rId1" o:title="image1"/>
          <w10:wrap anchorx="margin" anchory="margin"/>
        </v:shape>
      </w:pict>
    </w:r>
  </w:p>
  <w:p w14:paraId="3E6DB4DB" w14:textId="77777777" w:rsidR="00A47FBE" w:rsidRDefault="00A47FBE">
    <w:pP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2E6F"/>
    <w:multiLevelType w:val="hybridMultilevel"/>
    <w:tmpl w:val="1CC4D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3C0C70"/>
    <w:multiLevelType w:val="hybridMultilevel"/>
    <w:tmpl w:val="38B0151C"/>
    <w:lvl w:ilvl="0" w:tplc="9FAE40E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FFF4AC8"/>
    <w:multiLevelType w:val="hybridMultilevel"/>
    <w:tmpl w:val="42BA2A3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015221C"/>
    <w:multiLevelType w:val="hybridMultilevel"/>
    <w:tmpl w:val="D52CB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CB64BF"/>
    <w:multiLevelType w:val="multilevel"/>
    <w:tmpl w:val="1BCB64BF"/>
    <w:lvl w:ilvl="0">
      <w:start w:val="1"/>
      <w:numFmt w:val="bullet"/>
      <w:lvlText w:val=""/>
      <w:lvlJc w:val="left"/>
      <w:pPr>
        <w:ind w:left="1854" w:hanging="360"/>
      </w:pPr>
      <w:rPr>
        <w:rFonts w:ascii="Symbol" w:hAnsi="Symbo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271A3E92"/>
    <w:multiLevelType w:val="hybridMultilevel"/>
    <w:tmpl w:val="5FFC9A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085690"/>
    <w:multiLevelType w:val="hybridMultilevel"/>
    <w:tmpl w:val="216A6C2C"/>
    <w:lvl w:ilvl="0" w:tplc="0264119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2BE94AC9"/>
    <w:multiLevelType w:val="multilevel"/>
    <w:tmpl w:val="670A640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multilevel"/>
    <w:tmpl w:val="34317490"/>
    <w:lvl w:ilvl="0">
      <w:start w:val="1"/>
      <w:numFmt w:val="decimal"/>
      <w:lvlText w:val="%1."/>
      <w:lvlJc w:val="left"/>
      <w:pPr>
        <w:ind w:left="0" w:firstLine="0"/>
      </w:pPr>
      <w:rPr>
        <w:rFonts w:ascii="Palatino Linotype" w:hAnsi="Palatino Linotype" w:hint="default"/>
        <w:b/>
        <w:i w:val="0"/>
        <w:sz w:val="24"/>
      </w:rPr>
    </w:lvl>
    <w:lvl w:ilvl="1">
      <w:start w:val="1"/>
      <w:numFmt w:val="upperRoman"/>
      <w:lvlText w:val="%2."/>
      <w:lvlJc w:val="right"/>
      <w:pPr>
        <w:ind w:left="1440" w:hanging="360"/>
      </w:pPr>
      <w:rPr>
        <w:b/>
        <w:bCs/>
        <w:i w:val="0"/>
        <w:iCs/>
      </w:rPr>
    </w:lvl>
    <w:lvl w:ilvl="2">
      <w:start w:val="1"/>
      <w:numFmt w:val="bullet"/>
      <w:lvlText w:val=""/>
      <w:lvlJc w:val="left"/>
      <w:pPr>
        <w:ind w:left="2340" w:hanging="360"/>
      </w:pPr>
      <w:rPr>
        <w:rFonts w:ascii="Wingdings" w:hAnsi="Wingdings" w:cs="Wingdings" w:hint="default"/>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101529"/>
    <w:multiLevelType w:val="hybridMultilevel"/>
    <w:tmpl w:val="BA420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553D5357"/>
    <w:multiLevelType w:val="multilevel"/>
    <w:tmpl w:val="553D5357"/>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67573210"/>
    <w:multiLevelType w:val="multilevel"/>
    <w:tmpl w:val="67573210"/>
    <w:lvl w:ilvl="0">
      <w:start w:val="1"/>
      <w:numFmt w:val="decimal"/>
      <w:lvlText w:val="%1."/>
      <w:lvlJc w:val="left"/>
      <w:pPr>
        <w:ind w:left="291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9F13D0"/>
    <w:multiLevelType w:val="hybridMultilevel"/>
    <w:tmpl w:val="72DC0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C463D1"/>
    <w:multiLevelType w:val="hybridMultilevel"/>
    <w:tmpl w:val="AA5E7086"/>
    <w:lvl w:ilvl="0" w:tplc="3AEAA7C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73DA4245"/>
    <w:multiLevelType w:val="hybridMultilevel"/>
    <w:tmpl w:val="47A62A0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5603834"/>
    <w:multiLevelType w:val="multilevel"/>
    <w:tmpl w:val="AC8E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E52CE"/>
    <w:multiLevelType w:val="multilevel"/>
    <w:tmpl w:val="C56C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807FB"/>
    <w:multiLevelType w:val="hybridMultilevel"/>
    <w:tmpl w:val="253CC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8"/>
  </w:num>
  <w:num w:numId="5">
    <w:abstractNumId w:val="11"/>
  </w:num>
  <w:num w:numId="6">
    <w:abstractNumId w:val="7"/>
  </w:num>
  <w:num w:numId="7">
    <w:abstractNumId w:val="14"/>
  </w:num>
  <w:num w:numId="8">
    <w:abstractNumId w:val="1"/>
  </w:num>
  <w:num w:numId="9">
    <w:abstractNumId w:val="6"/>
  </w:num>
  <w:num w:numId="10">
    <w:abstractNumId w:val="18"/>
  </w:num>
  <w:num w:numId="11">
    <w:abstractNumId w:val="2"/>
  </w:num>
  <w:num w:numId="12">
    <w:abstractNumId w:val="17"/>
  </w:num>
  <w:num w:numId="13">
    <w:abstractNumId w:val="15"/>
  </w:num>
  <w:num w:numId="14">
    <w:abstractNumId w:val="5"/>
  </w:num>
  <w:num w:numId="15">
    <w:abstractNumId w:val="16"/>
  </w:num>
  <w:num w:numId="16">
    <w:abstractNumId w:val="0"/>
  </w:num>
  <w:num w:numId="17">
    <w:abstractNumId w:val="9"/>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B8"/>
    <w:rsid w:val="00022914"/>
    <w:rsid w:val="0002341D"/>
    <w:rsid w:val="00051909"/>
    <w:rsid w:val="0008003C"/>
    <w:rsid w:val="000B530D"/>
    <w:rsid w:val="000C53FE"/>
    <w:rsid w:val="000F17F3"/>
    <w:rsid w:val="00114A68"/>
    <w:rsid w:val="00143E93"/>
    <w:rsid w:val="0014536B"/>
    <w:rsid w:val="001E0DBF"/>
    <w:rsid w:val="00215EFE"/>
    <w:rsid w:val="0022567E"/>
    <w:rsid w:val="00226905"/>
    <w:rsid w:val="00231B14"/>
    <w:rsid w:val="00270246"/>
    <w:rsid w:val="002724C5"/>
    <w:rsid w:val="0027274E"/>
    <w:rsid w:val="0027410F"/>
    <w:rsid w:val="003018B3"/>
    <w:rsid w:val="0030550F"/>
    <w:rsid w:val="00305C95"/>
    <w:rsid w:val="00311CD2"/>
    <w:rsid w:val="00364830"/>
    <w:rsid w:val="00366B91"/>
    <w:rsid w:val="00366EB8"/>
    <w:rsid w:val="00377223"/>
    <w:rsid w:val="003B6D66"/>
    <w:rsid w:val="003C73AF"/>
    <w:rsid w:val="003C78D6"/>
    <w:rsid w:val="0042468D"/>
    <w:rsid w:val="00440013"/>
    <w:rsid w:val="00453F66"/>
    <w:rsid w:val="00461E6B"/>
    <w:rsid w:val="00474D9A"/>
    <w:rsid w:val="004850C5"/>
    <w:rsid w:val="004A3938"/>
    <w:rsid w:val="004C36DA"/>
    <w:rsid w:val="004D4C98"/>
    <w:rsid w:val="004F1D2F"/>
    <w:rsid w:val="005603EB"/>
    <w:rsid w:val="00561C2D"/>
    <w:rsid w:val="005C7656"/>
    <w:rsid w:val="005D6E80"/>
    <w:rsid w:val="005F0EE1"/>
    <w:rsid w:val="005F1824"/>
    <w:rsid w:val="00603B3F"/>
    <w:rsid w:val="006052E7"/>
    <w:rsid w:val="0062640F"/>
    <w:rsid w:val="00631052"/>
    <w:rsid w:val="006676D2"/>
    <w:rsid w:val="006F59BD"/>
    <w:rsid w:val="00710439"/>
    <w:rsid w:val="0071124A"/>
    <w:rsid w:val="00743D66"/>
    <w:rsid w:val="007522EA"/>
    <w:rsid w:val="007D0995"/>
    <w:rsid w:val="00822DA7"/>
    <w:rsid w:val="008C45AE"/>
    <w:rsid w:val="008F4EF7"/>
    <w:rsid w:val="00930C64"/>
    <w:rsid w:val="009606A4"/>
    <w:rsid w:val="00A05FE6"/>
    <w:rsid w:val="00A15271"/>
    <w:rsid w:val="00A30E55"/>
    <w:rsid w:val="00A41276"/>
    <w:rsid w:val="00A47FBE"/>
    <w:rsid w:val="00A622EA"/>
    <w:rsid w:val="00A97987"/>
    <w:rsid w:val="00AB3D6D"/>
    <w:rsid w:val="00AD4505"/>
    <w:rsid w:val="00AE31DD"/>
    <w:rsid w:val="00AE3580"/>
    <w:rsid w:val="00B06E0A"/>
    <w:rsid w:val="00B16B41"/>
    <w:rsid w:val="00B41F6A"/>
    <w:rsid w:val="00B46B20"/>
    <w:rsid w:val="00B567E2"/>
    <w:rsid w:val="00B61118"/>
    <w:rsid w:val="00B81B70"/>
    <w:rsid w:val="00BA4A43"/>
    <w:rsid w:val="00BE453F"/>
    <w:rsid w:val="00C10239"/>
    <w:rsid w:val="00C120E1"/>
    <w:rsid w:val="00C92696"/>
    <w:rsid w:val="00CB7538"/>
    <w:rsid w:val="00CD26F4"/>
    <w:rsid w:val="00CE1B7B"/>
    <w:rsid w:val="00CE5E2B"/>
    <w:rsid w:val="00D05077"/>
    <w:rsid w:val="00D0784D"/>
    <w:rsid w:val="00D178EA"/>
    <w:rsid w:val="00D40C04"/>
    <w:rsid w:val="00D4726F"/>
    <w:rsid w:val="00D74122"/>
    <w:rsid w:val="00DA52B0"/>
    <w:rsid w:val="00E00FDE"/>
    <w:rsid w:val="00E04374"/>
    <w:rsid w:val="00E33EFB"/>
    <w:rsid w:val="00E868B8"/>
    <w:rsid w:val="00F01340"/>
    <w:rsid w:val="00F11A21"/>
    <w:rsid w:val="00F339A7"/>
    <w:rsid w:val="00F879C7"/>
    <w:rsid w:val="00FA13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F79993"/>
  <w15:chartTrackingRefBased/>
  <w15:docId w15:val="{40957ED1-C2CB-45EF-8C1F-9D9A2C0E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6EB8"/>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366EB8"/>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66EB8"/>
    <w:rPr>
      <w:rFonts w:asciiTheme="majorHAnsi" w:eastAsiaTheme="majorEastAsia" w:hAnsiTheme="majorHAnsi" w:cstheme="majorBidi"/>
      <w:color w:val="2E74B5" w:themeColor="accent1" w:themeShade="BF"/>
      <w:sz w:val="26"/>
      <w:szCs w:val="26"/>
      <w:lang w:eastAsia="es-ES"/>
    </w:rPr>
  </w:style>
  <w:style w:type="character" w:styleId="Refdenotaalpie">
    <w:name w:val="footnote reference"/>
    <w:basedOn w:val="Fuentedeprrafopredeter"/>
    <w:uiPriority w:val="99"/>
    <w:unhideWhenUsed/>
    <w:qFormat/>
    <w:rsid w:val="00366EB8"/>
    <w:rPr>
      <w:vertAlign w:val="superscript"/>
    </w:rPr>
  </w:style>
  <w:style w:type="character" w:styleId="Hipervnculo">
    <w:name w:val="Hyperlink"/>
    <w:basedOn w:val="Fuentedeprrafopredeter"/>
    <w:uiPriority w:val="99"/>
    <w:unhideWhenUsed/>
    <w:qFormat/>
    <w:rsid w:val="00366EB8"/>
    <w:rPr>
      <w:color w:val="0563C1" w:themeColor="hyperlink"/>
      <w:u w:val="single"/>
    </w:rPr>
  </w:style>
  <w:style w:type="paragraph" w:styleId="Textonotapie">
    <w:name w:val="footnote text"/>
    <w:basedOn w:val="Normal"/>
    <w:link w:val="TextonotapieCar"/>
    <w:uiPriority w:val="99"/>
    <w:unhideWhenUsed/>
    <w:qFormat/>
    <w:rsid w:val="00366EB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qFormat/>
    <w:rsid w:val="00366EB8"/>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6EB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6EB8"/>
    <w:rPr>
      <w:rFonts w:ascii="Times New Roman" w:eastAsia="Times New Roman" w:hAnsi="Times New Roman" w:cs="Times New Roman"/>
      <w:sz w:val="24"/>
      <w:szCs w:val="24"/>
      <w:lang w:eastAsia="es-MX"/>
    </w:rPr>
  </w:style>
  <w:style w:type="paragraph" w:customStyle="1" w:styleId="INFOEM">
    <w:name w:val="INFOEM"/>
    <w:basedOn w:val="Normal"/>
    <w:qFormat/>
    <w:rsid w:val="00366EB8"/>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paragraph" w:styleId="Encabezado">
    <w:name w:val="header"/>
    <w:basedOn w:val="Normal"/>
    <w:link w:val="EncabezadoCar"/>
    <w:uiPriority w:val="99"/>
    <w:unhideWhenUsed/>
    <w:rsid w:val="00366EB8"/>
    <w:pPr>
      <w:tabs>
        <w:tab w:val="center" w:pos="4419"/>
        <w:tab w:val="right" w:pos="8838"/>
      </w:tabs>
    </w:pPr>
  </w:style>
  <w:style w:type="character" w:customStyle="1" w:styleId="EncabezadoCar">
    <w:name w:val="Encabezado Car"/>
    <w:basedOn w:val="Fuentedeprrafopredeter"/>
    <w:link w:val="Encabezado"/>
    <w:uiPriority w:val="99"/>
    <w:rsid w:val="00366EB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66EB8"/>
    <w:pPr>
      <w:tabs>
        <w:tab w:val="center" w:pos="4419"/>
        <w:tab w:val="right" w:pos="8838"/>
      </w:tabs>
    </w:pPr>
  </w:style>
  <w:style w:type="character" w:customStyle="1" w:styleId="PiedepginaCar">
    <w:name w:val="Pie de página Car"/>
    <w:basedOn w:val="Fuentedeprrafopredeter"/>
    <w:link w:val="Piedepgina"/>
    <w:uiPriority w:val="99"/>
    <w:rsid w:val="00366EB8"/>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1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B530D"/>
    <w:rPr>
      <w:sz w:val="16"/>
      <w:szCs w:val="16"/>
    </w:rPr>
  </w:style>
  <w:style w:type="paragraph" w:styleId="Textocomentario">
    <w:name w:val="annotation text"/>
    <w:basedOn w:val="Normal"/>
    <w:link w:val="TextocomentarioCar"/>
    <w:uiPriority w:val="99"/>
    <w:semiHidden/>
    <w:unhideWhenUsed/>
    <w:rsid w:val="000B530D"/>
    <w:rPr>
      <w:sz w:val="20"/>
      <w:szCs w:val="20"/>
    </w:rPr>
  </w:style>
  <w:style w:type="character" w:customStyle="1" w:styleId="TextocomentarioCar">
    <w:name w:val="Texto comentario Car"/>
    <w:basedOn w:val="Fuentedeprrafopredeter"/>
    <w:link w:val="Textocomentario"/>
    <w:uiPriority w:val="99"/>
    <w:semiHidden/>
    <w:rsid w:val="000B530D"/>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0B530D"/>
    <w:rPr>
      <w:b/>
      <w:bCs/>
    </w:rPr>
  </w:style>
  <w:style w:type="character" w:customStyle="1" w:styleId="AsuntodelcomentarioCar">
    <w:name w:val="Asunto del comentario Car"/>
    <w:basedOn w:val="TextocomentarioCar"/>
    <w:link w:val="Asuntodelcomentario"/>
    <w:uiPriority w:val="99"/>
    <w:semiHidden/>
    <w:rsid w:val="000B530D"/>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0B53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530D"/>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575245">
      <w:bodyDiv w:val="1"/>
      <w:marLeft w:val="0"/>
      <w:marRight w:val="0"/>
      <w:marTop w:val="0"/>
      <w:marBottom w:val="0"/>
      <w:divBdr>
        <w:top w:val="none" w:sz="0" w:space="0" w:color="auto"/>
        <w:left w:val="none" w:sz="0" w:space="0" w:color="auto"/>
        <w:bottom w:val="none" w:sz="0" w:space="0" w:color="auto"/>
        <w:right w:val="none" w:sz="0" w:space="0" w:color="auto"/>
      </w:divBdr>
    </w:div>
    <w:div w:id="1561208856">
      <w:bodyDiv w:val="1"/>
      <w:marLeft w:val="0"/>
      <w:marRight w:val="0"/>
      <w:marTop w:val="0"/>
      <w:marBottom w:val="0"/>
      <w:divBdr>
        <w:top w:val="none" w:sz="0" w:space="0" w:color="auto"/>
        <w:left w:val="none" w:sz="0" w:space="0" w:color="auto"/>
        <w:bottom w:val="none" w:sz="0" w:space="0" w:color="auto"/>
        <w:right w:val="none" w:sz="0" w:space="0" w:color="auto"/>
      </w:divBdr>
    </w:div>
    <w:div w:id="17089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ownloadAttachOk/2329987.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2C89A-90ED-4271-B3F9-D369FAC0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26</Pages>
  <Words>6875</Words>
  <Characters>37814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2025-06-20T16:08:00Z</cp:lastPrinted>
  <dcterms:created xsi:type="dcterms:W3CDTF">2025-06-19T15:46:00Z</dcterms:created>
  <dcterms:modified xsi:type="dcterms:W3CDTF">2025-06-23T18:20:00Z</dcterms:modified>
</cp:coreProperties>
</file>