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F6D" w:rsidRPr="00C56701" w:rsidRDefault="00DF0D09">
      <w:pPr>
        <w:spacing w:before="240" w:after="240" w:line="360" w:lineRule="auto"/>
        <w:jc w:val="both"/>
        <w:rPr>
          <w:rFonts w:ascii="Palatino Linotype" w:eastAsia="Palatino Linotype" w:hAnsi="Palatino Linotype" w:cs="Palatino Linotype"/>
        </w:rPr>
      </w:pPr>
      <w:r w:rsidRPr="00C5670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w:t>
      </w:r>
      <w:r w:rsidR="006E4E61" w:rsidRPr="00C56701">
        <w:rPr>
          <w:rFonts w:ascii="Palatino Linotype" w:eastAsia="Palatino Linotype" w:hAnsi="Palatino Linotype" w:cs="Palatino Linotype"/>
        </w:rPr>
        <w:t xml:space="preserve">o en Metepec, Estado de México, </w:t>
      </w:r>
      <w:r w:rsidR="00C56701">
        <w:rPr>
          <w:rFonts w:ascii="Palatino Linotype" w:eastAsia="Palatino Linotype" w:hAnsi="Palatino Linotype" w:cs="Palatino Linotype"/>
        </w:rPr>
        <w:t>de fecha</w:t>
      </w:r>
      <w:r w:rsidR="00CC42FB" w:rsidRPr="00C56701">
        <w:rPr>
          <w:rFonts w:ascii="Palatino Linotype" w:eastAsia="Palatino Linotype" w:hAnsi="Palatino Linotype" w:cs="Palatino Linotype"/>
        </w:rPr>
        <w:t xml:space="preserve"> </w:t>
      </w:r>
      <w:r w:rsidR="006E4E61" w:rsidRPr="00C56701">
        <w:rPr>
          <w:rFonts w:ascii="Palatino Linotype" w:eastAsia="Palatino Linotype" w:hAnsi="Palatino Linotype" w:cs="Palatino Linotype"/>
          <w:b/>
        </w:rPr>
        <w:t xml:space="preserve">siete </w:t>
      </w:r>
      <w:r w:rsidR="00C56701">
        <w:rPr>
          <w:rFonts w:ascii="Palatino Linotype" w:eastAsia="Palatino Linotype" w:hAnsi="Palatino Linotype" w:cs="Palatino Linotype"/>
          <w:b/>
        </w:rPr>
        <w:t xml:space="preserve">(07) </w:t>
      </w:r>
      <w:r w:rsidR="006E4E61" w:rsidRPr="00C56701">
        <w:rPr>
          <w:rFonts w:ascii="Palatino Linotype" w:eastAsia="Palatino Linotype" w:hAnsi="Palatino Linotype" w:cs="Palatino Linotype"/>
          <w:b/>
        </w:rPr>
        <w:t xml:space="preserve">de mayo </w:t>
      </w:r>
      <w:r w:rsidR="00D352C4" w:rsidRPr="00C56701">
        <w:rPr>
          <w:rFonts w:ascii="Palatino Linotype" w:eastAsia="Palatino Linotype" w:hAnsi="Palatino Linotype" w:cs="Palatino Linotype"/>
          <w:b/>
        </w:rPr>
        <w:t xml:space="preserve">de dos mil </w:t>
      </w:r>
      <w:r w:rsidR="009E5493" w:rsidRPr="00C56701">
        <w:rPr>
          <w:rFonts w:ascii="Palatino Linotype" w:eastAsia="Palatino Linotype" w:hAnsi="Palatino Linotype" w:cs="Palatino Linotype"/>
          <w:b/>
        </w:rPr>
        <w:t>veintiséis</w:t>
      </w:r>
      <w:r w:rsidRPr="00C56701">
        <w:rPr>
          <w:rFonts w:ascii="Palatino Linotype" w:eastAsia="Palatino Linotype" w:hAnsi="Palatino Linotype" w:cs="Palatino Linotype"/>
        </w:rPr>
        <w:t xml:space="preserve">. </w:t>
      </w:r>
    </w:p>
    <w:p w:rsidR="005B5F6D" w:rsidRDefault="00DF0D09">
      <w:pPr>
        <w:spacing w:line="360" w:lineRule="auto"/>
        <w:jc w:val="both"/>
        <w:rPr>
          <w:rFonts w:ascii="Palatino Linotype" w:eastAsia="Palatino Linotype" w:hAnsi="Palatino Linotype" w:cs="Palatino Linotype"/>
        </w:rPr>
      </w:pPr>
      <w:bookmarkStart w:id="0" w:name="_heading=h.1t3h5sf" w:colFirst="0" w:colLast="0"/>
      <w:bookmarkEnd w:id="0"/>
      <w:r w:rsidRPr="00C56701">
        <w:rPr>
          <w:rFonts w:ascii="Palatino Linotype" w:eastAsia="Palatino Linotype" w:hAnsi="Palatino Linotype" w:cs="Palatino Linotype"/>
          <w:b/>
        </w:rPr>
        <w:t>VISTO</w:t>
      </w:r>
      <w:r w:rsidRPr="00C56701">
        <w:rPr>
          <w:rFonts w:ascii="Palatino Linotype" w:eastAsia="Palatino Linotype" w:hAnsi="Palatino Linotype" w:cs="Palatino Linotype"/>
        </w:rPr>
        <w:t xml:space="preserve"> el expediente formado con motivo del recurso de revisión </w:t>
      </w:r>
      <w:r w:rsidR="00380D6B" w:rsidRPr="00C56701">
        <w:rPr>
          <w:rFonts w:ascii="Palatino Linotype" w:eastAsia="Palatino Linotype" w:hAnsi="Palatino Linotype" w:cs="Palatino Linotype"/>
          <w:b/>
        </w:rPr>
        <w:t>13633/INFOEM/AD/RR/2025</w:t>
      </w:r>
      <w:r w:rsidRPr="00C56701">
        <w:rPr>
          <w:rFonts w:ascii="Palatino Linotype" w:eastAsia="Palatino Linotype" w:hAnsi="Palatino Linotype" w:cs="Palatino Linotype"/>
        </w:rPr>
        <w:t xml:space="preserve">, promovido por </w:t>
      </w:r>
      <w:r w:rsidR="0091351A">
        <w:rPr>
          <w:rFonts w:ascii="Palatino Linotype" w:eastAsia="Palatino Linotype" w:hAnsi="Palatino Linotype" w:cs="Palatino Linotype"/>
          <w:b/>
        </w:rPr>
        <w:t>XXXX</w:t>
      </w:r>
      <w:r w:rsidRPr="00C56701">
        <w:rPr>
          <w:rFonts w:ascii="Palatino Linotype" w:eastAsia="Palatino Linotype" w:hAnsi="Palatino Linotype" w:cs="Palatino Linotype"/>
          <w:b/>
        </w:rPr>
        <w:t xml:space="preserve">, </w:t>
      </w:r>
      <w:r w:rsidRPr="00C56701">
        <w:rPr>
          <w:rFonts w:ascii="Palatino Linotype" w:eastAsia="Palatino Linotype" w:hAnsi="Palatino Linotype" w:cs="Palatino Linotype"/>
        </w:rPr>
        <w:t xml:space="preserve">en lo sucesivo </w:t>
      </w:r>
      <w:r w:rsidR="00C56701" w:rsidRPr="00C56701">
        <w:rPr>
          <w:rFonts w:ascii="Palatino Linotype" w:eastAsia="Palatino Linotype" w:hAnsi="Palatino Linotype" w:cs="Palatino Linotype"/>
          <w:b/>
        </w:rPr>
        <w:t>RECURRENTE</w:t>
      </w:r>
      <w:r w:rsidRPr="00C56701">
        <w:rPr>
          <w:rFonts w:ascii="Palatino Linotype" w:eastAsia="Palatino Linotype" w:hAnsi="Palatino Linotype" w:cs="Palatino Linotype"/>
        </w:rPr>
        <w:t xml:space="preserve"> en contra de la respuesta del </w:t>
      </w:r>
      <w:r w:rsidR="009E5493" w:rsidRPr="00C56701">
        <w:rPr>
          <w:rFonts w:ascii="Palatino Linotype" w:eastAsia="Palatino Linotype" w:hAnsi="Palatino Linotype" w:cs="Palatino Linotype"/>
          <w:b/>
          <w:bCs/>
        </w:rPr>
        <w:t>Instituto de Seguridad Social del Estado de México y Municipios</w:t>
      </w:r>
      <w:r w:rsidRPr="00C56701">
        <w:rPr>
          <w:rFonts w:ascii="Palatino Linotype" w:eastAsia="Palatino Linotype" w:hAnsi="Palatino Linotype" w:cs="Palatino Linotype"/>
          <w:b/>
        </w:rPr>
        <w:t xml:space="preserve">, </w:t>
      </w:r>
      <w:r w:rsidRPr="00C56701">
        <w:rPr>
          <w:rFonts w:ascii="Palatino Linotype" w:eastAsia="Palatino Linotype" w:hAnsi="Palatino Linotype" w:cs="Palatino Linotype"/>
        </w:rPr>
        <w:t>en lo sucesivo el</w:t>
      </w:r>
      <w:r w:rsidRPr="00C56701">
        <w:rPr>
          <w:rFonts w:ascii="Palatino Linotype" w:eastAsia="Palatino Linotype" w:hAnsi="Palatino Linotype" w:cs="Palatino Linotype"/>
          <w:b/>
        </w:rPr>
        <w:t xml:space="preserve"> </w:t>
      </w:r>
      <w:r w:rsidR="00C56701" w:rsidRPr="00C56701">
        <w:rPr>
          <w:rFonts w:ascii="Palatino Linotype" w:eastAsia="Palatino Linotype" w:hAnsi="Palatino Linotype" w:cs="Palatino Linotype"/>
          <w:b/>
        </w:rPr>
        <w:t>SUJETO OBLIGADO</w:t>
      </w:r>
      <w:r w:rsidRPr="00C56701">
        <w:rPr>
          <w:rFonts w:ascii="Palatino Linotype" w:eastAsia="Palatino Linotype" w:hAnsi="Palatino Linotype" w:cs="Palatino Linotype"/>
        </w:rPr>
        <w:t xml:space="preserve">, se procede a dictar la presente Resolución con base en los siguientes: </w:t>
      </w:r>
    </w:p>
    <w:p w:rsidR="00C56701" w:rsidRPr="00C56701" w:rsidRDefault="00C56701">
      <w:pPr>
        <w:spacing w:line="360" w:lineRule="auto"/>
        <w:jc w:val="both"/>
        <w:rPr>
          <w:rFonts w:ascii="Palatino Linotype" w:eastAsia="Palatino Linotype" w:hAnsi="Palatino Linotype" w:cs="Palatino Linotype"/>
          <w:b/>
          <w:bCs/>
        </w:rPr>
      </w:pPr>
    </w:p>
    <w:p w:rsidR="005B5F6D" w:rsidRPr="00C56701" w:rsidRDefault="00DF0D09">
      <w:pPr>
        <w:spacing w:before="240" w:after="240" w:line="360" w:lineRule="auto"/>
        <w:jc w:val="center"/>
        <w:rPr>
          <w:rFonts w:ascii="Palatino Linotype" w:eastAsia="Palatino Linotype" w:hAnsi="Palatino Linotype" w:cs="Palatino Linotype"/>
          <w:b/>
        </w:rPr>
      </w:pPr>
      <w:r w:rsidRPr="00C56701">
        <w:rPr>
          <w:rFonts w:ascii="Palatino Linotype" w:eastAsia="Palatino Linotype" w:hAnsi="Palatino Linotype" w:cs="Palatino Linotype"/>
          <w:b/>
        </w:rPr>
        <w:t>A N T E C E D E N T E S</w:t>
      </w:r>
    </w:p>
    <w:p w:rsidR="007C3CF9" w:rsidRPr="00C56701" w:rsidRDefault="0039444D" w:rsidP="007C3CF9">
      <w:pPr>
        <w:numPr>
          <w:ilvl w:val="0"/>
          <w:numId w:val="1"/>
        </w:numPr>
        <w:spacing w:line="360" w:lineRule="auto"/>
        <w:ind w:left="0" w:firstLine="0"/>
        <w:jc w:val="both"/>
        <w:rPr>
          <w:rFonts w:ascii="Palatino Linotype" w:hAnsi="Palatino Linotype"/>
        </w:rPr>
      </w:pPr>
      <w:r w:rsidRPr="00C56701">
        <w:rPr>
          <w:rFonts w:ascii="Palatino Linotype" w:hAnsi="Palatino Linotype"/>
          <w:b/>
          <w:color w:val="000000"/>
        </w:rPr>
        <w:t>Solicitud</w:t>
      </w:r>
      <w:r w:rsidRPr="00C56701">
        <w:rPr>
          <w:rFonts w:ascii="Palatino Linotype" w:eastAsia="Palatino Linotype" w:hAnsi="Palatino Linotype" w:cs="Palatino Linotype"/>
          <w:b/>
          <w:color w:val="000000"/>
        </w:rPr>
        <w:t xml:space="preserve"> de acceso a datos personales</w:t>
      </w:r>
      <w:r w:rsidR="00DF0D09" w:rsidRPr="00C56701">
        <w:rPr>
          <w:rFonts w:ascii="Palatino Linotype" w:eastAsia="Palatino Linotype" w:hAnsi="Palatino Linotype" w:cs="Palatino Linotype"/>
          <w:b/>
          <w:color w:val="000000"/>
        </w:rPr>
        <w:t xml:space="preserve">. </w:t>
      </w:r>
      <w:r w:rsidR="007C3CF9" w:rsidRPr="00C56701">
        <w:rPr>
          <w:rFonts w:ascii="Palatino Linotype" w:hAnsi="Palatino Linotype"/>
        </w:rPr>
        <w:t xml:space="preserve">El </w:t>
      </w:r>
      <w:r w:rsidR="00AD319C" w:rsidRPr="00C56701">
        <w:rPr>
          <w:rFonts w:ascii="Palatino Linotype" w:hAnsi="Palatino Linotype"/>
          <w:b/>
        </w:rPr>
        <w:t>seis de noviembre</w:t>
      </w:r>
      <w:r w:rsidR="009E5493" w:rsidRPr="00C56701">
        <w:rPr>
          <w:rFonts w:ascii="Palatino Linotype" w:hAnsi="Palatino Linotype"/>
          <w:b/>
        </w:rPr>
        <w:t xml:space="preserve"> </w:t>
      </w:r>
      <w:r w:rsidR="007C3CF9" w:rsidRPr="00C56701">
        <w:rPr>
          <w:rFonts w:ascii="Palatino Linotype" w:hAnsi="Palatino Linotype"/>
          <w:b/>
        </w:rPr>
        <w:t>de dos mil veinticinco</w:t>
      </w:r>
      <w:r w:rsidR="007C3CF9" w:rsidRPr="00C56701">
        <w:rPr>
          <w:rFonts w:ascii="Palatino Linotype" w:hAnsi="Palatino Linotype"/>
        </w:rPr>
        <w:t xml:space="preserve">, se tuvo por presentada ante el Instituto de Transparencia, Acceso a la información Pública y Protección de Datos Personales del Estado de México y Municipios, a través del Sistema de Acceso, Rectificación, Cancelación y Oposición de Datos Personales del Estado de México (SARCOEM), la solicitud de </w:t>
      </w:r>
      <w:r w:rsidR="00AD319C" w:rsidRPr="00C56701">
        <w:rPr>
          <w:rFonts w:ascii="Palatino Linotype" w:hAnsi="Palatino Linotype"/>
        </w:rPr>
        <w:t xml:space="preserve">Acceso a Datos Personales número </w:t>
      </w:r>
      <w:r w:rsidR="00AD319C" w:rsidRPr="00C56701">
        <w:rPr>
          <w:rFonts w:ascii="Palatino Linotype" w:hAnsi="Palatino Linotype"/>
          <w:b/>
          <w:bCs/>
        </w:rPr>
        <w:t>01418/</w:t>
      </w:r>
      <w:bookmarkStart w:id="1" w:name="_GoBack"/>
      <w:r w:rsidR="00AD319C" w:rsidRPr="00C56701">
        <w:rPr>
          <w:rFonts w:ascii="Palatino Linotype" w:hAnsi="Palatino Linotype"/>
          <w:b/>
          <w:bCs/>
        </w:rPr>
        <w:t>ISSEMYM</w:t>
      </w:r>
      <w:bookmarkEnd w:id="1"/>
      <w:r w:rsidR="00AD319C" w:rsidRPr="00C56701">
        <w:rPr>
          <w:rFonts w:ascii="Palatino Linotype" w:hAnsi="Palatino Linotype"/>
          <w:b/>
          <w:bCs/>
        </w:rPr>
        <w:t>/AD/2025</w:t>
      </w:r>
      <w:r w:rsidR="007C3CF9" w:rsidRPr="00C56701">
        <w:rPr>
          <w:rFonts w:ascii="Palatino Linotype" w:hAnsi="Palatino Linotype"/>
        </w:rPr>
        <w:t xml:space="preserve">, dirigida al </w:t>
      </w:r>
      <w:r w:rsidR="009E5493" w:rsidRPr="00C56701">
        <w:rPr>
          <w:rFonts w:ascii="Palatino Linotype" w:hAnsi="Palatino Linotype"/>
          <w:b/>
          <w:bCs/>
        </w:rPr>
        <w:t>Instituto de Seguridad Social del Estado de México y Municipios</w:t>
      </w:r>
      <w:r w:rsidR="007C3CF9" w:rsidRPr="00C56701">
        <w:rPr>
          <w:rFonts w:ascii="Palatino Linotype" w:hAnsi="Palatino Linotype"/>
        </w:rPr>
        <w:t xml:space="preserve">, por </w:t>
      </w:r>
      <w:r w:rsidR="0091351A">
        <w:rPr>
          <w:rFonts w:ascii="Palatino Linotype" w:eastAsia="Palatino Linotype" w:hAnsi="Palatino Linotype" w:cs="Palatino Linotype"/>
          <w:b/>
        </w:rPr>
        <w:t>XXXX</w:t>
      </w:r>
      <w:r w:rsidR="007C3CF9" w:rsidRPr="00C56701">
        <w:rPr>
          <w:rFonts w:ascii="Palatino Linotype" w:hAnsi="Palatino Linotype"/>
          <w:b/>
          <w:bCs/>
        </w:rPr>
        <w:t xml:space="preserve">, </w:t>
      </w:r>
      <w:r w:rsidR="007C3CF9" w:rsidRPr="00C56701">
        <w:rPr>
          <w:rFonts w:ascii="Palatino Linotype" w:hAnsi="Palatino Linotype"/>
        </w:rPr>
        <w:t>quien solicitó tener acceso a los siguientes datos personales:</w:t>
      </w:r>
    </w:p>
    <w:p w:rsidR="007C3CF9" w:rsidRPr="00C56701" w:rsidRDefault="007C3CF9" w:rsidP="007C3CF9">
      <w:pPr>
        <w:jc w:val="both"/>
        <w:rPr>
          <w:rFonts w:ascii="Palatino Linotype" w:hAnsi="Palatino Linotype"/>
        </w:rPr>
      </w:pPr>
    </w:p>
    <w:p w:rsidR="007C3CF9" w:rsidRPr="00C56701" w:rsidRDefault="007C3CF9" w:rsidP="00380D6B">
      <w:pPr>
        <w:ind w:left="851" w:right="1041"/>
        <w:jc w:val="both"/>
        <w:rPr>
          <w:rFonts w:ascii="Palatino Linotype" w:hAnsi="Palatino Linotype"/>
          <w:i/>
          <w:color w:val="000000"/>
        </w:rPr>
      </w:pPr>
      <w:r w:rsidRPr="00C56701">
        <w:rPr>
          <w:rFonts w:ascii="Palatino Linotype" w:hAnsi="Palatino Linotype"/>
          <w:i/>
          <w:color w:val="000000"/>
        </w:rPr>
        <w:t>“</w:t>
      </w:r>
      <w:r w:rsidR="00960D2C" w:rsidRPr="00C56701">
        <w:rPr>
          <w:rFonts w:ascii="Palatino Linotype" w:hAnsi="Palatino Linotype"/>
          <w:i/>
          <w:color w:val="000000"/>
        </w:rPr>
        <w:t>SOLICITO TRES COPIA CERTIFICADA DE MI AVISO DE MOVIMIENTO DE BAJA DE FECHA 16 DE FEBRERO DEL 1994, DEL AYUNTAMIE</w:t>
      </w:r>
      <w:r w:rsidR="0091351A">
        <w:rPr>
          <w:rFonts w:ascii="Palatino Linotype" w:hAnsi="Palatino Linotype"/>
          <w:i/>
          <w:color w:val="000000"/>
        </w:rPr>
        <w:t>NTO DE TOLUCA, MI CLAVE ISSEMYM XXXX</w:t>
      </w:r>
      <w:r w:rsidR="00960D2C" w:rsidRPr="00C56701">
        <w:rPr>
          <w:rFonts w:ascii="Palatino Linotype" w:hAnsi="Palatino Linotype"/>
          <w:i/>
          <w:color w:val="000000"/>
        </w:rPr>
        <w:t>, ADJUNTO MI IDENTIFICACIÓN OFICIAL Y EL AVISO DE MOVIMIENTO DE BAJA</w:t>
      </w:r>
      <w:r w:rsidRPr="00C56701">
        <w:rPr>
          <w:rFonts w:ascii="Palatino Linotype" w:hAnsi="Palatino Linotype"/>
          <w:i/>
          <w:color w:val="000000"/>
        </w:rPr>
        <w:t>.” (Sic)</w:t>
      </w:r>
    </w:p>
    <w:p w:rsidR="007C3CF9" w:rsidRPr="00C56701" w:rsidRDefault="007C3CF9" w:rsidP="007C3CF9">
      <w:pPr>
        <w:jc w:val="both"/>
        <w:rPr>
          <w:rFonts w:ascii="Palatino Linotype" w:hAnsi="Palatino Linotype"/>
        </w:rPr>
      </w:pPr>
    </w:p>
    <w:p w:rsidR="007C3CF9" w:rsidRPr="00C56701" w:rsidRDefault="007C3CF9" w:rsidP="007C3CF9">
      <w:pPr>
        <w:spacing w:line="360" w:lineRule="auto"/>
        <w:jc w:val="both"/>
        <w:rPr>
          <w:rFonts w:ascii="Palatino Linotype" w:hAnsi="Palatino Linotype"/>
          <w:color w:val="000000"/>
        </w:rPr>
      </w:pPr>
      <w:r w:rsidRPr="00C56701">
        <w:rPr>
          <w:rFonts w:ascii="Palatino Linotype" w:hAnsi="Palatino Linotype"/>
          <w:color w:val="000000"/>
        </w:rPr>
        <w:lastRenderedPageBreak/>
        <w:t xml:space="preserve">Señalando como </w:t>
      </w:r>
      <w:r w:rsidRPr="00C56701">
        <w:rPr>
          <w:rFonts w:ascii="Palatino Linotype" w:hAnsi="Palatino Linotype"/>
          <w:b/>
          <w:color w:val="000000"/>
        </w:rPr>
        <w:t>modalidad</w:t>
      </w:r>
      <w:r w:rsidRPr="00C56701">
        <w:rPr>
          <w:rFonts w:ascii="Palatino Linotype" w:hAnsi="Palatino Linotype"/>
          <w:color w:val="000000"/>
        </w:rPr>
        <w:t xml:space="preserve"> de acceso a través de </w:t>
      </w:r>
      <w:r w:rsidR="0024374F" w:rsidRPr="00C56701">
        <w:rPr>
          <w:rFonts w:ascii="Palatino Linotype" w:hAnsi="Palatino Linotype"/>
          <w:b/>
          <w:color w:val="000000"/>
        </w:rPr>
        <w:t>SARCOEM</w:t>
      </w:r>
      <w:r w:rsidR="00960D2C" w:rsidRPr="00C56701">
        <w:rPr>
          <w:rFonts w:ascii="Palatino Linotype" w:hAnsi="Palatino Linotype"/>
          <w:b/>
          <w:color w:val="000000"/>
        </w:rPr>
        <w:t>, correo electrónico y número celular.</w:t>
      </w:r>
    </w:p>
    <w:p w:rsidR="007C3CF9" w:rsidRPr="00C56701" w:rsidRDefault="007C3CF9" w:rsidP="007C3CF9">
      <w:pPr>
        <w:jc w:val="both"/>
        <w:rPr>
          <w:rFonts w:ascii="Palatino Linotype" w:hAnsi="Palatino Linotype"/>
          <w:color w:val="000000"/>
        </w:rPr>
      </w:pPr>
    </w:p>
    <w:p w:rsidR="0024374F" w:rsidRPr="00C56701" w:rsidRDefault="0024374F" w:rsidP="0000355B">
      <w:pPr>
        <w:numPr>
          <w:ilvl w:val="0"/>
          <w:numId w:val="28"/>
        </w:numPr>
        <w:spacing w:line="360" w:lineRule="auto"/>
        <w:ind w:right="616"/>
        <w:jc w:val="both"/>
        <w:rPr>
          <w:rFonts w:ascii="Palatino Linotype" w:hAnsi="Palatino Linotype"/>
          <w:b/>
          <w:i/>
        </w:rPr>
      </w:pPr>
      <w:r w:rsidRPr="00C56701">
        <w:rPr>
          <w:rFonts w:ascii="Palatino Linotype" w:hAnsi="Palatino Linotype"/>
          <w:color w:val="000000"/>
        </w:rPr>
        <w:t>El</w:t>
      </w:r>
      <w:r w:rsidR="007C3CF9" w:rsidRPr="00C56701">
        <w:rPr>
          <w:rFonts w:ascii="Palatino Linotype" w:hAnsi="Palatino Linotype"/>
          <w:color w:val="000000"/>
        </w:rPr>
        <w:t xml:space="preserve"> solicitante adjuntó el archivo de nombre </w:t>
      </w:r>
      <w:hyperlink r:id="rId9" w:tgtFrame="_blank" w:history="1">
        <w:r w:rsidR="0091351A">
          <w:rPr>
            <w:rStyle w:val="Hipervnculo"/>
            <w:rFonts w:ascii="Palatino Linotype" w:hAnsi="Palatino Linotype"/>
            <w:b/>
            <w:bCs/>
            <w:i/>
            <w:color w:val="auto"/>
            <w:u w:val="none"/>
          </w:rPr>
          <w:t>XXXX</w:t>
        </w:r>
        <w:r w:rsidR="00960D2C" w:rsidRPr="00C56701">
          <w:rPr>
            <w:rStyle w:val="Hipervnculo"/>
            <w:rFonts w:ascii="Palatino Linotype" w:hAnsi="Palatino Linotype"/>
            <w:b/>
            <w:bCs/>
            <w:i/>
            <w:color w:val="auto"/>
            <w:u w:val="none"/>
          </w:rPr>
          <w:t>.pdf</w:t>
        </w:r>
      </w:hyperlink>
      <w:r w:rsidR="00960D2C" w:rsidRPr="00C56701">
        <w:rPr>
          <w:rFonts w:ascii="Palatino Linotype" w:hAnsi="Palatino Linotype"/>
          <w:b/>
          <w:i/>
        </w:rPr>
        <w:t xml:space="preserve">, </w:t>
      </w:r>
      <w:r w:rsidR="00960D2C" w:rsidRPr="00C56701">
        <w:rPr>
          <w:rFonts w:ascii="Palatino Linotype" w:hAnsi="Palatino Linotype"/>
        </w:rPr>
        <w:t xml:space="preserve">del que </w:t>
      </w:r>
      <w:r w:rsidR="0000355B" w:rsidRPr="00C56701">
        <w:rPr>
          <w:rFonts w:ascii="Palatino Linotype" w:hAnsi="Palatino Linotype"/>
        </w:rPr>
        <w:t>s</w:t>
      </w:r>
      <w:r w:rsidR="00960D2C" w:rsidRPr="00C56701">
        <w:rPr>
          <w:rFonts w:ascii="Palatino Linotype" w:hAnsi="Palatino Linotype"/>
        </w:rPr>
        <w:t xml:space="preserve">e desprende la credencial para votar </w:t>
      </w:r>
      <w:r w:rsidR="00380D6B" w:rsidRPr="00C56701">
        <w:rPr>
          <w:rFonts w:ascii="Palatino Linotype" w:hAnsi="Palatino Linotype"/>
        </w:rPr>
        <w:t>y aviso de movimiento de</w:t>
      </w:r>
      <w:r w:rsidR="00960D2C" w:rsidRPr="00C56701">
        <w:rPr>
          <w:rFonts w:ascii="Palatino Linotype" w:hAnsi="Palatino Linotype"/>
        </w:rPr>
        <w:t xml:space="preserve"> </w:t>
      </w:r>
      <w:r w:rsidR="0091351A">
        <w:rPr>
          <w:rFonts w:ascii="Palatino Linotype" w:hAnsi="Palatino Linotype"/>
        </w:rPr>
        <w:t>XXXX</w:t>
      </w:r>
      <w:r w:rsidR="00960D2C" w:rsidRPr="00C56701">
        <w:rPr>
          <w:rFonts w:ascii="Palatino Linotype" w:hAnsi="Palatino Linotype"/>
        </w:rPr>
        <w:t>.</w:t>
      </w:r>
    </w:p>
    <w:p w:rsidR="0000355B" w:rsidRPr="00C56701" w:rsidRDefault="0000355B" w:rsidP="0000355B">
      <w:pPr>
        <w:spacing w:line="360" w:lineRule="auto"/>
        <w:ind w:left="720" w:right="616"/>
        <w:jc w:val="both"/>
        <w:rPr>
          <w:rFonts w:ascii="Palatino Linotype" w:hAnsi="Palatino Linotype"/>
          <w:b/>
          <w:i/>
        </w:rPr>
      </w:pPr>
    </w:p>
    <w:p w:rsidR="007C3CF9" w:rsidRPr="00C56701" w:rsidRDefault="007C3CF9" w:rsidP="007C3CF9">
      <w:pPr>
        <w:numPr>
          <w:ilvl w:val="0"/>
          <w:numId w:val="1"/>
        </w:numPr>
        <w:spacing w:line="360" w:lineRule="auto"/>
        <w:ind w:left="0" w:firstLine="0"/>
        <w:jc w:val="both"/>
        <w:rPr>
          <w:rFonts w:ascii="Palatino Linotype" w:hAnsi="Palatino Linotype"/>
          <w:color w:val="000000"/>
        </w:rPr>
      </w:pPr>
      <w:r w:rsidRPr="00C56701">
        <w:rPr>
          <w:rFonts w:ascii="Palatino Linotype" w:hAnsi="Palatino Linotype"/>
          <w:color w:val="000000"/>
        </w:rPr>
        <w:t xml:space="preserve">El </w:t>
      </w:r>
      <w:r w:rsidR="0000355B" w:rsidRPr="00C56701">
        <w:rPr>
          <w:rFonts w:ascii="Palatino Linotype" w:hAnsi="Palatino Linotype"/>
          <w:b/>
          <w:color w:val="000000"/>
        </w:rPr>
        <w:t>veintiséis de noviembre de dos mil veinticinco</w:t>
      </w:r>
      <w:r w:rsidRPr="00C56701">
        <w:rPr>
          <w:rFonts w:ascii="Palatino Linotype" w:hAnsi="Palatino Linotype"/>
          <w:color w:val="000000"/>
        </w:rPr>
        <w:t xml:space="preserve">, </w:t>
      </w:r>
      <w:r w:rsidR="0000355B" w:rsidRPr="00C56701">
        <w:rPr>
          <w:rFonts w:ascii="Palatino Linotype" w:hAnsi="Palatino Linotype"/>
          <w:color w:val="000000"/>
        </w:rPr>
        <w:t xml:space="preserve">el </w:t>
      </w:r>
      <w:r w:rsidR="0000355B" w:rsidRPr="00C56701">
        <w:rPr>
          <w:rFonts w:ascii="Palatino Linotype" w:hAnsi="Palatino Linotype"/>
          <w:b/>
          <w:color w:val="000000"/>
        </w:rPr>
        <w:t xml:space="preserve">SUJETO OBLIGADO, </w:t>
      </w:r>
      <w:r w:rsidR="0000355B" w:rsidRPr="00C56701">
        <w:rPr>
          <w:rFonts w:ascii="Palatino Linotype" w:hAnsi="Palatino Linotype"/>
          <w:color w:val="000000"/>
        </w:rPr>
        <w:t>dio respuesta en el tenor siguiente:</w:t>
      </w:r>
    </w:p>
    <w:p w:rsidR="0000355B" w:rsidRPr="00C56701" w:rsidRDefault="0000355B" w:rsidP="0000355B">
      <w:pPr>
        <w:spacing w:line="360" w:lineRule="auto"/>
        <w:jc w:val="both"/>
        <w:rPr>
          <w:rFonts w:ascii="Palatino Linotype" w:hAnsi="Palatino Linotype"/>
          <w:color w:val="000000"/>
        </w:rPr>
      </w:pPr>
    </w:p>
    <w:p w:rsidR="0000355B" w:rsidRPr="00C56701" w:rsidRDefault="00196FE7" w:rsidP="0000355B">
      <w:pPr>
        <w:pStyle w:val="Prrafodelista"/>
        <w:numPr>
          <w:ilvl w:val="0"/>
          <w:numId w:val="29"/>
        </w:numPr>
        <w:ind w:right="616"/>
        <w:jc w:val="both"/>
        <w:rPr>
          <w:rFonts w:ascii="Palatino Linotype" w:hAnsi="Palatino Linotype"/>
          <w:b/>
        </w:rPr>
      </w:pPr>
      <w:hyperlink r:id="rId10" w:tgtFrame="_blank" w:history="1">
        <w:r w:rsidR="0000355B" w:rsidRPr="00C56701">
          <w:rPr>
            <w:rFonts w:ascii="Palatino Linotype" w:hAnsi="Palatino Linotype" w:cs="Arial"/>
            <w:b/>
            <w:bCs/>
          </w:rPr>
          <w:t>RESPUESTA 1418.AD.pdf</w:t>
        </w:r>
      </w:hyperlink>
      <w:r w:rsidR="0000355B" w:rsidRPr="00C56701">
        <w:rPr>
          <w:rFonts w:ascii="Palatino Linotype" w:hAnsi="Palatino Linotype"/>
          <w:b/>
        </w:rPr>
        <w:t xml:space="preserve">: </w:t>
      </w:r>
      <w:r w:rsidR="0000355B" w:rsidRPr="00C56701">
        <w:rPr>
          <w:rFonts w:ascii="Palatino Linotype" w:hAnsi="Palatino Linotype"/>
        </w:rPr>
        <w:t>Oficio firmado por el Responsable y Titular de la Unidad de Transparencia, por el que se informo que</w:t>
      </w:r>
      <w:r w:rsidR="0000355B" w:rsidRPr="00C56701">
        <w:rPr>
          <w:rFonts w:ascii="Palatino Linotype" w:hAnsi="Palatino Linotype"/>
          <w:i/>
        </w:rPr>
        <w:t>, después de la búsqueda exhaustiva dentro del expediente que se encuentra en el Departamento de Control y la Actualización Documental con clave ISSEMYM (…). Se determino que la documental solicitada no se encuentran por lo que no es posible atender la petición satisfactoriamente</w:t>
      </w:r>
      <w:r w:rsidR="0000355B" w:rsidRPr="00C56701">
        <w:rPr>
          <w:rFonts w:ascii="Palatino Linotype" w:hAnsi="Palatino Linotype"/>
        </w:rPr>
        <w:t xml:space="preserve">”. </w:t>
      </w:r>
    </w:p>
    <w:p w:rsidR="00BC3321" w:rsidRPr="00C56701" w:rsidRDefault="00BC3321" w:rsidP="0000355B">
      <w:pPr>
        <w:ind w:right="474"/>
        <w:jc w:val="both"/>
        <w:rPr>
          <w:rFonts w:ascii="Palatino Linotype" w:hAnsi="Palatino Linotype"/>
          <w:color w:val="000000"/>
        </w:rPr>
      </w:pPr>
    </w:p>
    <w:p w:rsidR="007C3CF9" w:rsidRPr="00C56701" w:rsidRDefault="007C3CF9" w:rsidP="007C3CF9">
      <w:pPr>
        <w:numPr>
          <w:ilvl w:val="0"/>
          <w:numId w:val="1"/>
        </w:numPr>
        <w:spacing w:line="360" w:lineRule="auto"/>
        <w:ind w:left="0" w:firstLine="0"/>
        <w:jc w:val="both"/>
        <w:rPr>
          <w:rFonts w:ascii="Palatino Linotype" w:hAnsi="Palatino Linotype"/>
        </w:rPr>
      </w:pPr>
      <w:r w:rsidRPr="00C56701">
        <w:rPr>
          <w:rFonts w:ascii="Palatino Linotype" w:hAnsi="Palatino Linotype"/>
          <w:color w:val="000000"/>
        </w:rPr>
        <w:t xml:space="preserve">El </w:t>
      </w:r>
      <w:r w:rsidR="0000355B" w:rsidRPr="00C56701">
        <w:rPr>
          <w:rFonts w:ascii="Palatino Linotype" w:hAnsi="Palatino Linotype"/>
          <w:b/>
          <w:color w:val="000000"/>
        </w:rPr>
        <w:t xml:space="preserve">cuatro de diciembre </w:t>
      </w:r>
      <w:r w:rsidRPr="00C56701">
        <w:rPr>
          <w:rFonts w:ascii="Palatino Linotype" w:hAnsi="Palatino Linotype"/>
          <w:b/>
          <w:color w:val="000000"/>
        </w:rPr>
        <w:t>de dos mil veinticinco,</w:t>
      </w:r>
      <w:r w:rsidR="007E6336" w:rsidRPr="00C56701">
        <w:rPr>
          <w:rFonts w:ascii="Palatino Linotype" w:hAnsi="Palatino Linotype"/>
          <w:color w:val="000000"/>
        </w:rPr>
        <w:t xml:space="preserve"> el</w:t>
      </w:r>
      <w:r w:rsidRPr="00C56701">
        <w:rPr>
          <w:rFonts w:ascii="Palatino Linotype" w:hAnsi="Palatino Linotype"/>
          <w:color w:val="000000"/>
        </w:rPr>
        <w:t xml:space="preserve"> particular</w:t>
      </w:r>
      <w:r w:rsidRPr="00C56701">
        <w:rPr>
          <w:rFonts w:ascii="Palatino Linotype" w:hAnsi="Palatino Linotype"/>
        </w:rPr>
        <w:t xml:space="preserve"> interpuso el recurso de revisión respectivo, refiriendo sus razones o motivos de inconformidad que se describen a continuación en su sentido toral:</w:t>
      </w:r>
    </w:p>
    <w:p w:rsidR="007C3CF9" w:rsidRPr="00C56701" w:rsidRDefault="007C3CF9" w:rsidP="007C3CF9">
      <w:pPr>
        <w:jc w:val="both"/>
        <w:rPr>
          <w:rFonts w:ascii="Palatino Linotype" w:hAnsi="Palatino Linotype"/>
        </w:rPr>
      </w:pPr>
    </w:p>
    <w:p w:rsidR="007C3CF9" w:rsidRPr="00C56701" w:rsidRDefault="007C3CF9" w:rsidP="0000355B">
      <w:pPr>
        <w:ind w:left="851" w:right="899"/>
        <w:jc w:val="both"/>
        <w:rPr>
          <w:rFonts w:ascii="Palatino Linotype" w:hAnsi="Palatino Linotype"/>
          <w:b/>
          <w:bCs/>
        </w:rPr>
      </w:pPr>
      <w:r w:rsidRPr="00C56701">
        <w:rPr>
          <w:rFonts w:ascii="Palatino Linotype" w:hAnsi="Palatino Linotype"/>
          <w:b/>
          <w:bCs/>
        </w:rPr>
        <w:t>Acto impugnado:</w:t>
      </w:r>
    </w:p>
    <w:p w:rsidR="007C3CF9" w:rsidRPr="00C56701" w:rsidRDefault="007C3CF9" w:rsidP="0000355B">
      <w:pPr>
        <w:ind w:left="851" w:right="899"/>
        <w:jc w:val="both"/>
        <w:rPr>
          <w:rFonts w:ascii="Palatino Linotype" w:hAnsi="Palatino Linotype"/>
          <w:i/>
        </w:rPr>
      </w:pPr>
      <w:r w:rsidRPr="00C56701">
        <w:rPr>
          <w:rFonts w:ascii="Palatino Linotype" w:hAnsi="Palatino Linotype"/>
          <w:i/>
        </w:rPr>
        <w:t>“</w:t>
      </w:r>
      <w:r w:rsidR="0000355B" w:rsidRPr="00C56701">
        <w:rPr>
          <w:rFonts w:ascii="Palatino Linotype" w:hAnsi="Palatino Linotype"/>
          <w:i/>
        </w:rPr>
        <w:t>NO ME ENTREGARON INFORMACION SOLICITADA</w:t>
      </w:r>
      <w:r w:rsidRPr="00C56701">
        <w:rPr>
          <w:rFonts w:ascii="Palatino Linotype" w:hAnsi="Palatino Linotype"/>
          <w:i/>
        </w:rPr>
        <w:t>” (Sic)</w:t>
      </w:r>
    </w:p>
    <w:p w:rsidR="007C3CF9" w:rsidRPr="00C56701" w:rsidRDefault="007C3CF9" w:rsidP="0000355B">
      <w:pPr>
        <w:ind w:left="1134" w:right="899"/>
        <w:jc w:val="both"/>
        <w:rPr>
          <w:rFonts w:ascii="Palatino Linotype" w:hAnsi="Palatino Linotype"/>
          <w:bCs/>
        </w:rPr>
      </w:pPr>
    </w:p>
    <w:p w:rsidR="007C3CF9" w:rsidRPr="00C56701" w:rsidRDefault="007C3CF9" w:rsidP="0000355B">
      <w:pPr>
        <w:ind w:left="851" w:right="899"/>
        <w:jc w:val="both"/>
        <w:rPr>
          <w:rFonts w:ascii="Palatino Linotype" w:hAnsi="Palatino Linotype"/>
          <w:b/>
          <w:bCs/>
        </w:rPr>
      </w:pPr>
      <w:r w:rsidRPr="00C56701">
        <w:rPr>
          <w:rFonts w:ascii="Palatino Linotype" w:hAnsi="Palatino Linotype"/>
          <w:b/>
          <w:bCs/>
        </w:rPr>
        <w:t>Razones o motivos de la inconformidad:</w:t>
      </w:r>
    </w:p>
    <w:p w:rsidR="007C3CF9" w:rsidRPr="00C56701" w:rsidRDefault="007C3CF9" w:rsidP="0000355B">
      <w:pPr>
        <w:ind w:left="851" w:right="899"/>
        <w:jc w:val="both"/>
        <w:rPr>
          <w:rFonts w:ascii="Palatino Linotype" w:hAnsi="Palatino Linotype"/>
          <w:i/>
        </w:rPr>
      </w:pPr>
      <w:r w:rsidRPr="00C56701">
        <w:rPr>
          <w:rFonts w:ascii="Palatino Linotype" w:hAnsi="Palatino Linotype"/>
          <w:i/>
        </w:rPr>
        <w:t>“</w:t>
      </w:r>
      <w:r w:rsidR="0000355B" w:rsidRPr="00C56701">
        <w:rPr>
          <w:rFonts w:ascii="Palatino Linotype" w:hAnsi="Palatino Linotype"/>
          <w:i/>
        </w:rPr>
        <w:t xml:space="preserve">NO ME ENTREGAN EL AVISO DE MOVIMIENTO DE BAJA DE FECHA 16 DE FEBRERO DE 1994, NO OBSTANTE QUE EN LA SOLICITUD ADJUNTE </w:t>
      </w:r>
      <w:r w:rsidR="0000355B" w:rsidRPr="00C56701">
        <w:rPr>
          <w:rFonts w:ascii="Palatino Linotype" w:hAnsi="Palatino Linotype"/>
          <w:i/>
        </w:rPr>
        <w:lastRenderedPageBreak/>
        <w:t xml:space="preserve">COPIA SIMPLE DEL AVISO QUE SOLICITE, POR LO QUE SOLICITO SE HAGA UNA BUSQUEDA DE LA INFORMACIÓN Y SE ME PROPORCIONE EN COPIA CERTIFICADA DEL AVISO SOLICITADO.” </w:t>
      </w:r>
      <w:r w:rsidRPr="00C56701">
        <w:rPr>
          <w:rFonts w:ascii="Palatino Linotype" w:hAnsi="Palatino Linotype"/>
          <w:i/>
        </w:rPr>
        <w:t>(Sic)</w:t>
      </w:r>
    </w:p>
    <w:p w:rsidR="007C3CF9" w:rsidRPr="00C56701" w:rsidRDefault="007C3CF9" w:rsidP="007C3CF9">
      <w:pPr>
        <w:ind w:left="1134" w:right="2034"/>
        <w:jc w:val="both"/>
        <w:rPr>
          <w:rFonts w:ascii="Palatino Linotype" w:hAnsi="Palatino Linotype"/>
          <w:i/>
          <w:color w:val="000000"/>
        </w:rPr>
      </w:pPr>
    </w:p>
    <w:p w:rsidR="005B5F6D" w:rsidRPr="00C56701" w:rsidRDefault="005B5F6D">
      <w:pPr>
        <w:jc w:val="both"/>
        <w:rPr>
          <w:rFonts w:ascii="Palatino Linotype" w:eastAsia="Palatino Linotype" w:hAnsi="Palatino Linotype" w:cs="Palatino Linotype"/>
        </w:rPr>
      </w:pPr>
    </w:p>
    <w:p w:rsidR="002200C9" w:rsidRPr="00C56701" w:rsidRDefault="002200C9" w:rsidP="002200C9">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b/>
          <w:color w:val="000000"/>
        </w:rPr>
        <w:t>C</w:t>
      </w:r>
      <w:r w:rsidRPr="00C56701">
        <w:rPr>
          <w:rFonts w:ascii="Palatino Linotype" w:eastAsia="Palatino Linotype" w:hAnsi="Palatino Linotype" w:cs="Palatino Linotype"/>
          <w:color w:val="000000"/>
        </w:rPr>
        <w:t xml:space="preserve">on fundamento en los artículos 11, 127 y 131, de la </w:t>
      </w:r>
      <w:r w:rsidRPr="00C56701">
        <w:rPr>
          <w:rFonts w:ascii="Palatino Linotype" w:eastAsia="Palatino Linotype" w:hAnsi="Palatino Linotype" w:cs="Palatino Linotype"/>
          <w:b/>
          <w:color w:val="000000"/>
        </w:rPr>
        <w:t xml:space="preserve">Ley de Protección de Datos Personales en </w:t>
      </w:r>
      <w:r w:rsidRPr="00C56701">
        <w:rPr>
          <w:rFonts w:ascii="Palatino Linotype" w:eastAsia="Palatino Linotype" w:hAnsi="Palatino Linotype" w:cs="Palatino Linotype"/>
        </w:rPr>
        <w:t>Posesión</w:t>
      </w:r>
      <w:r w:rsidRPr="00C56701">
        <w:rPr>
          <w:rFonts w:ascii="Palatino Linotype" w:eastAsia="Palatino Linotype" w:hAnsi="Palatino Linotype" w:cs="Palatino Linotype"/>
          <w:b/>
          <w:color w:val="000000"/>
        </w:rPr>
        <w:t xml:space="preserve"> de Sujetos Obligados del Estado de México y Municipios</w:t>
      </w:r>
      <w:r w:rsidRPr="00C56701">
        <w:rPr>
          <w:rFonts w:ascii="Palatino Linotype" w:eastAsia="Palatino Linotype" w:hAnsi="Palatino Linotype" w:cs="Palatino Linotype"/>
          <w:color w:val="000000"/>
        </w:rPr>
        <w:t xml:space="preserve"> y 185, fracciones I, II y IV, de la Ley de Transparencia y Acceso a la Información Pública del Estado de México y Municipios de aplicación supletoria,  a través del </w:t>
      </w:r>
      <w:r w:rsidRPr="00C56701">
        <w:rPr>
          <w:rFonts w:ascii="Palatino Linotype" w:eastAsia="Palatino Linotype" w:hAnsi="Palatino Linotype" w:cs="Palatino Linotype"/>
          <w:b/>
          <w:color w:val="000000"/>
        </w:rPr>
        <w:t xml:space="preserve">acuerdo de </w:t>
      </w:r>
      <w:r w:rsidRPr="00C56701">
        <w:rPr>
          <w:rFonts w:ascii="Palatino Linotype" w:eastAsia="Palatino Linotype" w:hAnsi="Palatino Linotype" w:cs="Palatino Linotype"/>
          <w:color w:val="000000"/>
        </w:rPr>
        <w:t xml:space="preserve">fecha </w:t>
      </w:r>
      <w:r w:rsidR="0000355B" w:rsidRPr="00C56701">
        <w:rPr>
          <w:rFonts w:ascii="Palatino Linotype" w:eastAsia="Palatino Linotype" w:hAnsi="Palatino Linotype" w:cs="Palatino Linotype"/>
          <w:b/>
          <w:color w:val="000000"/>
        </w:rPr>
        <w:t>diez de diciembre</w:t>
      </w:r>
      <w:r w:rsidR="004443BB" w:rsidRPr="00C56701">
        <w:rPr>
          <w:rFonts w:ascii="Palatino Linotype" w:eastAsia="Palatino Linotype" w:hAnsi="Palatino Linotype" w:cs="Palatino Linotype"/>
          <w:b/>
          <w:color w:val="000000"/>
        </w:rPr>
        <w:t xml:space="preserve"> </w:t>
      </w:r>
      <w:r w:rsidRPr="00C56701">
        <w:rPr>
          <w:rFonts w:ascii="Palatino Linotype" w:eastAsia="Palatino Linotype" w:hAnsi="Palatino Linotype" w:cs="Palatino Linotype"/>
          <w:b/>
          <w:color w:val="000000"/>
        </w:rPr>
        <w:t>de dos mil veinticinco</w:t>
      </w:r>
      <w:r w:rsidRPr="00C56701">
        <w:rPr>
          <w:rFonts w:ascii="Palatino Linotype" w:eastAsia="Palatino Linotype" w:hAnsi="Palatino Linotype" w:cs="Palatino Linotype"/>
          <w:color w:val="000000"/>
        </w:rPr>
        <w:t xml:space="preserve">, se </w:t>
      </w:r>
      <w:r w:rsidRPr="00C56701">
        <w:rPr>
          <w:rFonts w:ascii="Palatino Linotype" w:eastAsia="Palatino Linotype" w:hAnsi="Palatino Linotype" w:cs="Palatino Linotype"/>
          <w:b/>
          <w:color w:val="000000"/>
        </w:rPr>
        <w:t>admitió</w:t>
      </w:r>
      <w:r w:rsidRPr="00C56701">
        <w:rPr>
          <w:rFonts w:ascii="Palatino Linotype" w:eastAsia="Palatino Linotype" w:hAnsi="Palatino Linotype" w:cs="Palatino Linotype"/>
          <w:color w:val="000000"/>
        </w:rPr>
        <w:t xml:space="preserve"> a trámite el Recurso de Revisión.</w:t>
      </w:r>
    </w:p>
    <w:p w:rsidR="005B5F6D" w:rsidRPr="00C56701" w:rsidRDefault="005B5F6D">
      <w:pPr>
        <w:jc w:val="both"/>
        <w:rPr>
          <w:rFonts w:ascii="Palatino Linotype" w:eastAsia="Palatino Linotype" w:hAnsi="Palatino Linotype" w:cs="Palatino Linotype"/>
        </w:rPr>
      </w:pPr>
    </w:p>
    <w:p w:rsidR="005B5F6D" w:rsidRPr="00C56701" w:rsidRDefault="00211ECB">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En</w:t>
      </w:r>
      <w:r w:rsidR="00C1057C" w:rsidRPr="00C56701">
        <w:rPr>
          <w:rFonts w:ascii="Palatino Linotype" w:eastAsia="Palatino Linotype" w:hAnsi="Palatino Linotype" w:cs="Palatino Linotype"/>
          <w:color w:val="000000"/>
        </w:rPr>
        <w:t xml:space="preserve"> </w:t>
      </w:r>
      <w:r w:rsidRPr="00C56701">
        <w:rPr>
          <w:rFonts w:ascii="Palatino Linotype" w:eastAsia="Palatino Linotype" w:hAnsi="Palatino Linotype" w:cs="Palatino Linotype"/>
          <w:color w:val="000000"/>
        </w:rPr>
        <w:t xml:space="preserve">la </w:t>
      </w:r>
      <w:r w:rsidR="00C1057C" w:rsidRPr="00C56701">
        <w:rPr>
          <w:rFonts w:ascii="Palatino Linotype" w:eastAsia="Palatino Linotype" w:hAnsi="Palatino Linotype" w:cs="Palatino Linotype"/>
          <w:color w:val="000000"/>
        </w:rPr>
        <w:t>misma fecha</w:t>
      </w:r>
      <w:r w:rsidR="00DF0D09" w:rsidRPr="00C56701">
        <w:rPr>
          <w:rFonts w:ascii="Palatino Linotype" w:eastAsia="Palatino Linotype" w:hAnsi="Palatino Linotype" w:cs="Palatino Linotype"/>
          <w:b/>
          <w:color w:val="000000"/>
        </w:rPr>
        <w:t xml:space="preserve"> </w:t>
      </w:r>
      <w:r w:rsidR="00DF0D09" w:rsidRPr="00C56701">
        <w:rPr>
          <w:rFonts w:ascii="Palatino Linotype" w:eastAsia="Palatino Linotype" w:hAnsi="Palatino Linotype" w:cs="Palatino Linotype"/>
          <w:color w:val="000000"/>
        </w:rPr>
        <w:t xml:space="preserve">se aperturó  la </w:t>
      </w:r>
      <w:r w:rsidR="00DF0D09" w:rsidRPr="00C56701">
        <w:rPr>
          <w:rFonts w:ascii="Palatino Linotype" w:eastAsia="Palatino Linotype" w:hAnsi="Palatino Linotype" w:cs="Palatino Linotype"/>
          <w:b/>
          <w:color w:val="000000"/>
        </w:rPr>
        <w:t>etapa de conciliación</w:t>
      </w:r>
      <w:r w:rsidR="00DF0D09" w:rsidRPr="00C56701">
        <w:rPr>
          <w:rFonts w:ascii="Palatino Linotype" w:eastAsia="Palatino Linotype" w:hAnsi="Palatino Linotype" w:cs="Palatino Linotype"/>
          <w:color w:val="000000"/>
        </w:rPr>
        <w:t xml:space="preserve"> a fin de que las </w:t>
      </w:r>
      <w:r w:rsidR="00DF0D09" w:rsidRPr="00C56701">
        <w:rPr>
          <w:rFonts w:ascii="Palatino Linotype" w:eastAsia="Palatino Linotype" w:hAnsi="Palatino Linotype" w:cs="Palatino Linotype"/>
        </w:rPr>
        <w:t>partes</w:t>
      </w:r>
      <w:r w:rsidR="0000355B" w:rsidRPr="00C56701">
        <w:rPr>
          <w:rFonts w:ascii="Palatino Linotype" w:eastAsia="Palatino Linotype" w:hAnsi="Palatino Linotype" w:cs="Palatino Linotype"/>
          <w:color w:val="000000"/>
        </w:rPr>
        <w:t xml:space="preserve"> manifestaran su voluntad de</w:t>
      </w:r>
      <w:r w:rsidR="00DF0D09" w:rsidRPr="00C56701">
        <w:rPr>
          <w:rFonts w:ascii="Palatino Linotype" w:eastAsia="Palatino Linotype" w:hAnsi="Palatino Linotype" w:cs="Palatino Linotype"/>
          <w:color w:val="000000"/>
        </w:rPr>
        <w:t xml:space="preserve"> conciliar </w:t>
      </w:r>
      <w:r w:rsidRPr="00C56701">
        <w:rPr>
          <w:rFonts w:ascii="Palatino Linotype" w:eastAsia="Palatino Linotype" w:hAnsi="Palatino Linotype" w:cs="Palatino Linotype"/>
          <w:color w:val="000000"/>
        </w:rPr>
        <w:t>dentro del recurso de revisión que nos ocupa.</w:t>
      </w:r>
    </w:p>
    <w:p w:rsidR="005B5F6D" w:rsidRPr="00C56701" w:rsidRDefault="005B5F6D">
      <w:pPr>
        <w:jc w:val="both"/>
        <w:rPr>
          <w:rFonts w:ascii="Palatino Linotype" w:eastAsia="Palatino Linotype" w:hAnsi="Palatino Linotype" w:cs="Palatino Linotype"/>
          <w:color w:val="000000"/>
        </w:rPr>
      </w:pPr>
    </w:p>
    <w:p w:rsidR="002D6A28" w:rsidRPr="00C56701" w:rsidRDefault="00DF0D09" w:rsidP="00211ECB">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De lo anterior, </w:t>
      </w:r>
      <w:r w:rsidR="004443BB" w:rsidRPr="00C56701">
        <w:rPr>
          <w:rFonts w:ascii="Palatino Linotype" w:eastAsia="Palatino Linotype" w:hAnsi="Palatino Linotype" w:cs="Palatino Linotype"/>
          <w:color w:val="000000"/>
        </w:rPr>
        <w:t xml:space="preserve">el </w:t>
      </w:r>
      <w:r w:rsidR="00211ECB" w:rsidRPr="00C56701">
        <w:rPr>
          <w:rFonts w:ascii="Palatino Linotype" w:eastAsia="Palatino Linotype" w:hAnsi="Palatino Linotype" w:cs="Palatino Linotype"/>
          <w:b/>
          <w:color w:val="000000"/>
        </w:rPr>
        <w:t>diecisiete de diciembre</w:t>
      </w:r>
      <w:r w:rsidR="004443BB" w:rsidRPr="00C56701">
        <w:rPr>
          <w:rFonts w:ascii="Palatino Linotype" w:eastAsia="Palatino Linotype" w:hAnsi="Palatino Linotype" w:cs="Palatino Linotype"/>
          <w:b/>
          <w:color w:val="000000"/>
        </w:rPr>
        <w:t xml:space="preserve"> de dos mil veinticinco, </w:t>
      </w:r>
      <w:r w:rsidR="004443BB" w:rsidRPr="00C56701">
        <w:rPr>
          <w:rFonts w:ascii="Palatino Linotype" w:eastAsia="Palatino Linotype" w:hAnsi="Palatino Linotype" w:cs="Palatino Linotype"/>
          <w:color w:val="000000"/>
        </w:rPr>
        <w:t xml:space="preserve">el </w:t>
      </w:r>
      <w:r w:rsidR="004443BB" w:rsidRPr="00C56701">
        <w:rPr>
          <w:rFonts w:ascii="Palatino Linotype" w:eastAsia="Palatino Linotype" w:hAnsi="Palatino Linotype" w:cs="Palatino Linotype"/>
          <w:b/>
          <w:color w:val="000000"/>
        </w:rPr>
        <w:t xml:space="preserve">SUJETO OBLIGADO, </w:t>
      </w:r>
      <w:r w:rsidR="002D6A28" w:rsidRPr="00C56701">
        <w:rPr>
          <w:rFonts w:ascii="Palatino Linotype" w:eastAsia="Palatino Linotype" w:hAnsi="Palatino Linotype" w:cs="Palatino Linotype"/>
          <w:color w:val="000000"/>
        </w:rPr>
        <w:t xml:space="preserve">a través del documento denominado </w:t>
      </w:r>
      <w:r w:rsidR="00211ECB" w:rsidRPr="00C56701">
        <w:rPr>
          <w:rFonts w:ascii="Palatino Linotype" w:eastAsia="Palatino Linotype" w:hAnsi="Palatino Linotype" w:cs="Palatino Linotype"/>
          <w:b/>
          <w:color w:val="000000"/>
        </w:rPr>
        <w:t>13633.INFOEM.AD.RR.2025.pdf</w:t>
      </w:r>
      <w:r w:rsidR="002D6A28" w:rsidRPr="00C56701">
        <w:rPr>
          <w:rFonts w:ascii="Palatino Linotype" w:eastAsia="Palatino Linotype" w:hAnsi="Palatino Linotype" w:cs="Palatino Linotype"/>
          <w:color w:val="000000"/>
        </w:rPr>
        <w:t>, suscrito por el Responsable y</w:t>
      </w:r>
      <w:r w:rsidR="00211ECB" w:rsidRPr="00C56701">
        <w:rPr>
          <w:rFonts w:ascii="Palatino Linotype" w:eastAsia="Palatino Linotype" w:hAnsi="Palatino Linotype" w:cs="Palatino Linotype"/>
          <w:color w:val="000000"/>
        </w:rPr>
        <w:t xml:space="preserve"> Titular </w:t>
      </w:r>
      <w:r w:rsidR="002D6A28" w:rsidRPr="00C56701">
        <w:rPr>
          <w:rFonts w:ascii="Palatino Linotype" w:eastAsia="Palatino Linotype" w:hAnsi="Palatino Linotype" w:cs="Palatino Linotype"/>
          <w:color w:val="000000"/>
        </w:rPr>
        <w:t xml:space="preserve">de la Unidad de Transparencia, mediante el cual solicita </w:t>
      </w:r>
      <w:r w:rsidR="00211ECB" w:rsidRPr="00C56701">
        <w:rPr>
          <w:rFonts w:ascii="Palatino Linotype" w:eastAsia="Palatino Linotype" w:hAnsi="Palatino Linotype" w:cs="Palatino Linotype"/>
          <w:color w:val="000000"/>
        </w:rPr>
        <w:t>conciliar el presente asunto.</w:t>
      </w:r>
    </w:p>
    <w:p w:rsidR="00211ECB" w:rsidRPr="00C56701" w:rsidRDefault="00211ECB" w:rsidP="00211ECB">
      <w:pPr>
        <w:spacing w:line="360" w:lineRule="auto"/>
        <w:jc w:val="both"/>
        <w:rPr>
          <w:rFonts w:ascii="Palatino Linotype" w:eastAsia="Palatino Linotype" w:hAnsi="Palatino Linotype" w:cs="Palatino Linotype"/>
          <w:color w:val="000000"/>
        </w:rPr>
      </w:pPr>
    </w:p>
    <w:p w:rsidR="00C56701" w:rsidRDefault="00211ECB" w:rsidP="00211ECB">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Es así que una vez transcurrido el plazo concedido para tal efecto, se advierte que el </w:t>
      </w:r>
      <w:r w:rsidRPr="00C56701">
        <w:rPr>
          <w:rFonts w:ascii="Palatino Linotype" w:eastAsia="Palatino Linotype" w:hAnsi="Palatino Linotype" w:cs="Palatino Linotype"/>
          <w:b/>
          <w:color w:val="000000"/>
        </w:rPr>
        <w:t xml:space="preserve">PARTICULAR, </w:t>
      </w:r>
      <w:r w:rsidRPr="00C56701">
        <w:rPr>
          <w:rFonts w:ascii="Palatino Linotype" w:eastAsia="Palatino Linotype" w:hAnsi="Palatino Linotype" w:cs="Palatino Linotype"/>
          <w:color w:val="000000"/>
        </w:rPr>
        <w:t xml:space="preserve">no manifestó su voluntad de conciliar dentro el recurso que nos ocupa, por lo que, no habiendo más que constar, el </w:t>
      </w:r>
      <w:r w:rsidRPr="00C56701">
        <w:rPr>
          <w:rFonts w:ascii="Palatino Linotype" w:eastAsia="Palatino Linotype" w:hAnsi="Palatino Linotype" w:cs="Palatino Linotype"/>
          <w:b/>
          <w:color w:val="000000"/>
        </w:rPr>
        <w:t xml:space="preserve">veintitrés de marzo de dos mil veinticinco, </w:t>
      </w:r>
      <w:r w:rsidRPr="00C56701">
        <w:rPr>
          <w:rFonts w:ascii="Palatino Linotype" w:eastAsia="Palatino Linotype" w:hAnsi="Palatino Linotype" w:cs="Palatino Linotype"/>
          <w:color w:val="000000"/>
        </w:rPr>
        <w:t>se notificó el acuerdo por el que se tuvo por cerrada la etapa de conciliación y se dio inicio a la etapa de manifestaciones.</w:t>
      </w:r>
    </w:p>
    <w:p w:rsidR="005B5F6D" w:rsidRPr="00C56701" w:rsidRDefault="00211ECB" w:rsidP="00C56701">
      <w:pPr>
        <w:spacing w:line="360" w:lineRule="auto"/>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 </w:t>
      </w:r>
    </w:p>
    <w:p w:rsidR="00211ECB" w:rsidRPr="00C56701" w:rsidRDefault="00211ECB">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El </w:t>
      </w:r>
      <w:r w:rsidRPr="00C56701">
        <w:rPr>
          <w:rFonts w:ascii="Palatino Linotype" w:eastAsia="Palatino Linotype" w:hAnsi="Palatino Linotype" w:cs="Palatino Linotype"/>
          <w:b/>
          <w:color w:val="000000"/>
        </w:rPr>
        <w:t xml:space="preserve">seis de abril de dos mil veinticinco, </w:t>
      </w:r>
      <w:r w:rsidRPr="00C56701">
        <w:rPr>
          <w:rFonts w:ascii="Palatino Linotype" w:eastAsia="Palatino Linotype" w:hAnsi="Palatino Linotype" w:cs="Palatino Linotype"/>
          <w:color w:val="000000"/>
        </w:rPr>
        <w:t xml:space="preserve">el </w:t>
      </w:r>
      <w:r w:rsidRPr="00C56701">
        <w:rPr>
          <w:rFonts w:ascii="Palatino Linotype" w:eastAsia="Palatino Linotype" w:hAnsi="Palatino Linotype" w:cs="Palatino Linotype"/>
          <w:b/>
          <w:color w:val="000000"/>
        </w:rPr>
        <w:t xml:space="preserve">SUJETO OBLIGADO, </w:t>
      </w:r>
      <w:r w:rsidRPr="00C56701">
        <w:rPr>
          <w:rFonts w:ascii="Palatino Linotype" w:eastAsia="Palatino Linotype" w:hAnsi="Palatino Linotype" w:cs="Palatino Linotype"/>
          <w:color w:val="000000"/>
        </w:rPr>
        <w:t>rindió el Informe Justificado correspondiente, a través de los siguientes archivos:</w:t>
      </w:r>
    </w:p>
    <w:p w:rsidR="00211ECB" w:rsidRPr="00C56701" w:rsidRDefault="00211ECB" w:rsidP="00211ECB">
      <w:pPr>
        <w:spacing w:line="360" w:lineRule="auto"/>
        <w:jc w:val="both"/>
        <w:rPr>
          <w:rFonts w:ascii="Palatino Linotype" w:eastAsia="Palatino Linotype" w:hAnsi="Palatino Linotype" w:cs="Palatino Linotype"/>
          <w:b/>
          <w:color w:val="000000"/>
        </w:rPr>
      </w:pPr>
    </w:p>
    <w:p w:rsidR="002630A4" w:rsidRPr="00C56701" w:rsidRDefault="00211ECB" w:rsidP="002630A4">
      <w:pPr>
        <w:pStyle w:val="Prrafodelista"/>
        <w:numPr>
          <w:ilvl w:val="0"/>
          <w:numId w:val="29"/>
        </w:numPr>
        <w:spacing w:line="276" w:lineRule="auto"/>
        <w:ind w:right="757"/>
        <w:jc w:val="both"/>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 xml:space="preserve">OFICIO 2052.pdf: </w:t>
      </w:r>
      <w:r w:rsidRPr="00C56701">
        <w:rPr>
          <w:rFonts w:ascii="Palatino Linotype" w:eastAsia="Palatino Linotype" w:hAnsi="Palatino Linotype" w:cs="Palatino Linotype"/>
          <w:color w:val="000000"/>
        </w:rPr>
        <w:t>Oficio firmado por el Jefe del Departamento de Control y Actualización Documental, por el que</w:t>
      </w:r>
      <w:r w:rsidR="002630A4" w:rsidRPr="00C56701">
        <w:rPr>
          <w:rFonts w:ascii="Palatino Linotype" w:eastAsia="Palatino Linotype" w:hAnsi="Palatino Linotype" w:cs="Palatino Linotype"/>
          <w:color w:val="000000"/>
        </w:rPr>
        <w:t xml:space="preserve"> informo lo siguiente:</w:t>
      </w:r>
    </w:p>
    <w:p w:rsidR="002630A4" w:rsidRPr="00C56701" w:rsidRDefault="002630A4" w:rsidP="002630A4">
      <w:pPr>
        <w:pStyle w:val="Prrafodelista"/>
        <w:ind w:right="1041"/>
        <w:jc w:val="both"/>
        <w:rPr>
          <w:rFonts w:ascii="Palatino Linotype" w:eastAsia="Palatino Linotype" w:hAnsi="Palatino Linotype" w:cs="Palatino Linotype"/>
          <w:i/>
          <w:color w:val="000000"/>
        </w:rPr>
      </w:pPr>
    </w:p>
    <w:p w:rsidR="002630A4" w:rsidRPr="00C56701" w:rsidRDefault="002630A4" w:rsidP="002630A4">
      <w:pPr>
        <w:pStyle w:val="Prrafodelista"/>
        <w:ind w:right="1041"/>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“En atención a lo anterior, con fundamento en lo dispuesto por los artículos 108, 116 de la Ley de Protección de Datos Personales en Posesión de Sujetos Obligados del Estado de México y Municipios, derivado del análisis a la solicitud con número de folio 01418/ISSEMYM/AD/2025 y después de la búsqueda exhaustiva dentro del expediente que se encuentra en el Departamento de Control y Actualización </w:t>
      </w:r>
      <w:r w:rsidRPr="00C56701">
        <w:rPr>
          <w:rFonts w:ascii="Palatino Linotype" w:eastAsia="Palatino Linotype" w:hAnsi="Palatino Linotype" w:cs="Palatino Linotype"/>
          <w:i/>
          <w:color w:val="000000"/>
          <w:u w:val="single"/>
        </w:rPr>
        <w:t>Doc</w:t>
      </w:r>
      <w:r w:rsidR="0091351A">
        <w:rPr>
          <w:rFonts w:ascii="Palatino Linotype" w:eastAsia="Palatino Linotype" w:hAnsi="Palatino Linotype" w:cs="Palatino Linotype"/>
          <w:i/>
          <w:color w:val="000000"/>
          <w:u w:val="single"/>
        </w:rPr>
        <w:t>umental con clave ISSEMYM XXXX</w:t>
      </w:r>
      <w:r w:rsidRPr="00C56701">
        <w:rPr>
          <w:rFonts w:ascii="Palatino Linotype" w:eastAsia="Palatino Linotype" w:hAnsi="Palatino Linotype" w:cs="Palatino Linotype"/>
          <w:i/>
          <w:color w:val="000000"/>
          <w:u w:val="single"/>
        </w:rPr>
        <w:t>, se determinó que la documental solicitada no se encuentra, por lo que no es posible atender la petición satisfactoriamente</w:t>
      </w:r>
      <w:r w:rsidRPr="00C56701">
        <w:rPr>
          <w:rFonts w:ascii="Palatino Linotype" w:eastAsia="Palatino Linotype" w:hAnsi="Palatino Linotype" w:cs="Palatino Linotype"/>
          <w:i/>
          <w:color w:val="000000"/>
        </w:rPr>
        <w:t>”</w:t>
      </w:r>
    </w:p>
    <w:p w:rsidR="00211ECB" w:rsidRPr="00C56701" w:rsidRDefault="00211ECB" w:rsidP="002630A4">
      <w:pPr>
        <w:spacing w:line="360" w:lineRule="auto"/>
        <w:jc w:val="both"/>
        <w:rPr>
          <w:rFonts w:ascii="Palatino Linotype" w:eastAsia="Palatino Linotype" w:hAnsi="Palatino Linotype" w:cs="Palatino Linotype"/>
          <w:b/>
          <w:color w:val="000000"/>
        </w:rPr>
      </w:pPr>
    </w:p>
    <w:p w:rsidR="00211ECB" w:rsidRPr="00C56701" w:rsidRDefault="00211ECB" w:rsidP="002630A4">
      <w:pPr>
        <w:pStyle w:val="Prrafodelista"/>
        <w:numPr>
          <w:ilvl w:val="0"/>
          <w:numId w:val="29"/>
        </w:numPr>
        <w:spacing w:line="276" w:lineRule="auto"/>
        <w:ind w:right="757"/>
        <w:jc w:val="both"/>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INFORME 13633.INFOEM.AD.RR.2025.pdf</w:t>
      </w:r>
      <w:r w:rsidR="002630A4" w:rsidRPr="00C56701">
        <w:rPr>
          <w:rFonts w:ascii="Palatino Linotype" w:eastAsia="Palatino Linotype" w:hAnsi="Palatino Linotype" w:cs="Palatino Linotype"/>
          <w:b/>
          <w:color w:val="000000"/>
        </w:rPr>
        <w:t xml:space="preserve">: </w:t>
      </w:r>
      <w:r w:rsidR="002630A4" w:rsidRPr="00C56701">
        <w:rPr>
          <w:rFonts w:ascii="Palatino Linotype" w:eastAsia="Palatino Linotype" w:hAnsi="Palatino Linotype" w:cs="Palatino Linotype"/>
          <w:color w:val="000000"/>
        </w:rPr>
        <w:t>Informe Justificado firmado por el responsable y Titular de la Unidad de Transparencia, por el que informó lo siguiente:</w:t>
      </w:r>
    </w:p>
    <w:p w:rsidR="00211ECB" w:rsidRPr="00C56701" w:rsidRDefault="00211ECB" w:rsidP="00211ECB">
      <w:pPr>
        <w:pStyle w:val="Prrafodelista"/>
        <w:rPr>
          <w:rFonts w:ascii="Palatino Linotype" w:eastAsia="Palatino Linotype" w:hAnsi="Palatino Linotype" w:cs="Palatino Linotype"/>
          <w:b/>
          <w:color w:val="000000"/>
        </w:rPr>
      </w:pPr>
    </w:p>
    <w:p w:rsidR="002630A4" w:rsidRPr="00C56701" w:rsidRDefault="00EB7A25" w:rsidP="00EB7A25">
      <w:pPr>
        <w:pStyle w:val="Prrafodelista"/>
        <w:ind w:right="1041"/>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En respuesta, mediante oficio número 207C0401520202L-2409/2025, de fecha 10 de diciembre del 2025, la Jefa del Departamento de Vigencia de Derechos, adscrita a la Servidora Pública Habilitada de la Coordinación de Prestaciones y Seguridad Social, informó lo siguiente:</w:t>
      </w:r>
    </w:p>
    <w:p w:rsidR="00EB7A25" w:rsidRPr="00C56701" w:rsidRDefault="00EB7A25" w:rsidP="00EB7A25">
      <w:pPr>
        <w:pStyle w:val="Prrafodelista"/>
        <w:ind w:right="1041"/>
        <w:jc w:val="both"/>
        <w:rPr>
          <w:rFonts w:ascii="Palatino Linotype" w:eastAsia="Palatino Linotype" w:hAnsi="Palatino Linotype" w:cs="Palatino Linotype"/>
          <w:i/>
          <w:color w:val="000000"/>
        </w:rPr>
      </w:pPr>
    </w:p>
    <w:p w:rsidR="00EB7A25" w:rsidRPr="00C56701" w:rsidRDefault="0091351A" w:rsidP="00EB7A25">
      <w:pPr>
        <w:pStyle w:val="Prrafodelista"/>
        <w:ind w:right="1041"/>
        <w:jc w:val="center"/>
        <w:rPr>
          <w:rFonts w:ascii="Palatino Linotype" w:eastAsia="Palatino Linotype" w:hAnsi="Palatino Linotype" w:cs="Palatino Linotype"/>
          <w:i/>
          <w:color w:val="000000"/>
        </w:rPr>
      </w:pPr>
      <w:r w:rsidRPr="0091351A">
        <w:rPr>
          <w:rFonts w:ascii="Palatino Linotype" w:eastAsia="Palatino Linotype" w:hAnsi="Palatino Linotype" w:cs="Palatino Linotype"/>
          <w:i/>
          <w:color w:val="000000"/>
        </w:rPr>
        <w:drawing>
          <wp:inline distT="0" distB="0" distL="0" distR="0" wp14:anchorId="07A06F47" wp14:editId="37E042F6">
            <wp:extent cx="4734586" cy="1238423"/>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4586" cy="1238423"/>
                    </a:xfrm>
                    <a:prstGeom prst="rect">
                      <a:avLst/>
                    </a:prstGeom>
                  </pic:spPr>
                </pic:pic>
              </a:graphicData>
            </a:graphic>
          </wp:inline>
        </w:drawing>
      </w:r>
    </w:p>
    <w:p w:rsidR="00EB7A25" w:rsidRPr="00C56701" w:rsidRDefault="00EB7A25" w:rsidP="00EB7A25">
      <w:pPr>
        <w:pStyle w:val="Prrafodelista"/>
        <w:ind w:right="1041"/>
        <w:jc w:val="center"/>
        <w:rPr>
          <w:rFonts w:ascii="Palatino Linotype" w:eastAsia="Palatino Linotype" w:hAnsi="Palatino Linotype" w:cs="Palatino Linotype"/>
          <w:i/>
          <w:color w:val="000000"/>
        </w:rPr>
      </w:pPr>
    </w:p>
    <w:p w:rsidR="002630A4" w:rsidRPr="00C56701" w:rsidRDefault="00EB7A25" w:rsidP="00EB7A25">
      <w:pPr>
        <w:pStyle w:val="Prrafodelista"/>
        <w:ind w:right="1041"/>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Derivado de lo anterior, se pone a su disposición el aviso de movimiento de baja, de fecha primero de febrero de 1994, del H. Ayuntamiento de Toluca, que consta de una hoja, de la cual se proporcionan 3 copias, por así solicitarlo, en el Módulo de Acceso de este organismo auxiliar, que se ubica en Av. Miguel Hidalgo número 600, planta baja, Colonia la Merced, Código Postal 50080, en días hábiles de lunes a viernes de 9:00 a 15:00 horas, en el teléfono (01722) 2261900 extensión 1434073, siendo </w:t>
      </w:r>
      <w:r w:rsidRPr="00C56701">
        <w:rPr>
          <w:rFonts w:ascii="Palatino Linotype" w:eastAsia="Palatino Linotype" w:hAnsi="Palatino Linotype" w:cs="Palatino Linotype"/>
          <w:i/>
          <w:color w:val="000000"/>
        </w:rPr>
        <w:lastRenderedPageBreak/>
        <w:t>necesario que se presente con una identificación oficial para acreditar su identidad y personalidad, tal y como lo establece el artículo 118, de la Ley de Protección de Datos Personales en Posesión de Sujetos Obligados del Estado de México y Municipios.</w:t>
      </w:r>
    </w:p>
    <w:p w:rsidR="002630A4" w:rsidRPr="00C56701" w:rsidRDefault="002630A4" w:rsidP="00770D5E">
      <w:pPr>
        <w:spacing w:line="360" w:lineRule="auto"/>
        <w:jc w:val="both"/>
        <w:rPr>
          <w:rFonts w:ascii="Palatino Linotype" w:eastAsia="Palatino Linotype" w:hAnsi="Palatino Linotype" w:cs="Palatino Linotype"/>
          <w:b/>
          <w:color w:val="000000"/>
        </w:rPr>
      </w:pPr>
    </w:p>
    <w:p w:rsidR="00211ECB" w:rsidRPr="00C56701" w:rsidRDefault="00211ECB" w:rsidP="00770D5E">
      <w:pPr>
        <w:pStyle w:val="Prrafodelista"/>
        <w:numPr>
          <w:ilvl w:val="0"/>
          <w:numId w:val="29"/>
        </w:numPr>
        <w:spacing w:line="276" w:lineRule="auto"/>
        <w:ind w:right="899"/>
        <w:jc w:val="both"/>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OFICIO 2987.pdf</w:t>
      </w:r>
      <w:r w:rsidR="00770D5E" w:rsidRPr="00C56701">
        <w:rPr>
          <w:rFonts w:ascii="Palatino Linotype" w:eastAsia="Palatino Linotype" w:hAnsi="Palatino Linotype" w:cs="Palatino Linotype"/>
          <w:b/>
          <w:color w:val="000000"/>
        </w:rPr>
        <w:t xml:space="preserve">: </w:t>
      </w:r>
      <w:r w:rsidR="00770D5E" w:rsidRPr="00C56701">
        <w:rPr>
          <w:rFonts w:ascii="Palatino Linotype" w:eastAsia="Palatino Linotype" w:hAnsi="Palatino Linotype" w:cs="Palatino Linotype"/>
          <w:color w:val="000000"/>
        </w:rPr>
        <w:t>Oficio firmado por el Responsable y Titular de la Unidad de Transparencia, por el que le solicito a la Encargada del Despacho de la Coordinación de Prestaciones y Seguridad Social, atienda a lo solicitado.</w:t>
      </w:r>
    </w:p>
    <w:p w:rsidR="00770D5E" w:rsidRPr="00C56701" w:rsidRDefault="00770D5E" w:rsidP="00770D5E">
      <w:pPr>
        <w:pStyle w:val="Prrafodelista"/>
        <w:spacing w:line="276" w:lineRule="auto"/>
        <w:ind w:right="899"/>
        <w:jc w:val="both"/>
        <w:rPr>
          <w:rFonts w:ascii="Palatino Linotype" w:eastAsia="Palatino Linotype" w:hAnsi="Palatino Linotype" w:cs="Palatino Linotype"/>
          <w:b/>
          <w:color w:val="000000"/>
        </w:rPr>
      </w:pPr>
    </w:p>
    <w:p w:rsidR="00211ECB" w:rsidRPr="00C56701" w:rsidRDefault="00211ECB" w:rsidP="00770D5E">
      <w:pPr>
        <w:pStyle w:val="Prrafodelista"/>
        <w:numPr>
          <w:ilvl w:val="0"/>
          <w:numId w:val="29"/>
        </w:numPr>
        <w:spacing w:line="276" w:lineRule="auto"/>
        <w:ind w:right="899"/>
        <w:jc w:val="both"/>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OFICIO 2409.pdf</w:t>
      </w:r>
      <w:r w:rsidR="00770D5E" w:rsidRPr="00C56701">
        <w:rPr>
          <w:rFonts w:ascii="Palatino Linotype" w:eastAsia="Palatino Linotype" w:hAnsi="Palatino Linotype" w:cs="Palatino Linotype"/>
          <w:b/>
          <w:color w:val="000000"/>
        </w:rPr>
        <w:t xml:space="preserve">: </w:t>
      </w:r>
      <w:r w:rsidR="00770D5E" w:rsidRPr="00C56701">
        <w:rPr>
          <w:rFonts w:ascii="Palatino Linotype" w:eastAsia="Palatino Linotype" w:hAnsi="Palatino Linotype" w:cs="Palatino Linotype"/>
          <w:color w:val="000000"/>
        </w:rPr>
        <w:t>Oficio firmado por la Jefa de Departamento de Vigencia de Derechos, informo lo siguiente:</w:t>
      </w:r>
    </w:p>
    <w:p w:rsidR="00770D5E" w:rsidRPr="00C56701" w:rsidRDefault="00770D5E" w:rsidP="00770D5E">
      <w:pPr>
        <w:pStyle w:val="Prrafodelista"/>
        <w:rPr>
          <w:rFonts w:ascii="Palatino Linotype" w:eastAsia="Palatino Linotype" w:hAnsi="Palatino Linotype" w:cs="Palatino Linotype"/>
          <w:b/>
          <w:i/>
          <w:color w:val="000000"/>
        </w:rPr>
      </w:pPr>
    </w:p>
    <w:p w:rsidR="00770D5E" w:rsidRPr="00C56701" w:rsidRDefault="00770D5E" w:rsidP="00770D5E">
      <w:pPr>
        <w:pStyle w:val="Prrafodelista"/>
        <w:ind w:right="1041"/>
        <w:jc w:val="both"/>
        <w:rPr>
          <w:rFonts w:ascii="Palatino Linotype" w:hAnsi="Palatino Linotype"/>
          <w:i/>
        </w:rPr>
      </w:pPr>
      <w:r w:rsidRPr="00C56701">
        <w:rPr>
          <w:rFonts w:ascii="Palatino Linotype" w:hAnsi="Palatino Linotype"/>
          <w:i/>
        </w:rPr>
        <w:t xml:space="preserve">Con fundamento en lo dispuesto en los artículos 108 y 116 de la Ley de Protección de Datos Personales en Posesión de Sujetos Obligados del Estado de México y de acuerdo al Manual de Procedimientos para la Afiliación y Credencialización de los Derechohabientes del ISSEMYM, publicado en la "Gaceta del Gobierno" de fecha 17 de enero de 2014, se informa que el servidor público designado por cada institución pública (Usuario Autorizado), es el responsable de generar y entregar con oportunidad a los servidores públicos adscritos a la institución; los Avisos de Movimiento para su afiliación y credencialización ante este Instituto. </w:t>
      </w:r>
    </w:p>
    <w:p w:rsidR="00770D5E" w:rsidRPr="00C56701" w:rsidRDefault="00770D5E" w:rsidP="00770D5E">
      <w:pPr>
        <w:pStyle w:val="Prrafodelista"/>
        <w:ind w:right="1041"/>
        <w:jc w:val="both"/>
        <w:rPr>
          <w:rFonts w:ascii="Palatino Linotype" w:hAnsi="Palatino Linotype"/>
          <w:i/>
        </w:rPr>
      </w:pPr>
    </w:p>
    <w:p w:rsidR="00770D5E" w:rsidRPr="00C56701" w:rsidRDefault="00770D5E" w:rsidP="00770D5E">
      <w:pPr>
        <w:pStyle w:val="Prrafodelista"/>
        <w:ind w:right="1041"/>
        <w:jc w:val="both"/>
        <w:rPr>
          <w:rFonts w:ascii="Palatino Linotype" w:hAnsi="Palatino Linotype"/>
          <w:i/>
        </w:rPr>
      </w:pPr>
      <w:r w:rsidRPr="00C56701">
        <w:rPr>
          <w:rFonts w:ascii="Palatino Linotype" w:hAnsi="Palatino Linotype"/>
          <w:i/>
        </w:rPr>
        <w:t xml:space="preserve">Bajo este esquema se pone a disposición del </w:t>
      </w:r>
      <w:r w:rsidR="0091351A">
        <w:rPr>
          <w:rFonts w:ascii="Palatino Linotype" w:hAnsi="Palatino Linotype"/>
          <w:i/>
        </w:rPr>
        <w:t>XXXX</w:t>
      </w:r>
      <w:r w:rsidRPr="00C56701">
        <w:rPr>
          <w:rFonts w:ascii="Palatino Linotype" w:hAnsi="Palatino Linotype"/>
          <w:i/>
        </w:rPr>
        <w:t xml:space="preserve"> con clave ISSEMYM </w:t>
      </w:r>
      <w:r w:rsidR="0091351A">
        <w:rPr>
          <w:rFonts w:ascii="Palatino Linotype" w:hAnsi="Palatino Linotype"/>
          <w:i/>
        </w:rPr>
        <w:t>XXXX</w:t>
      </w:r>
      <w:r w:rsidRPr="00C56701">
        <w:rPr>
          <w:rFonts w:ascii="Palatino Linotype" w:hAnsi="Palatino Linotype"/>
          <w:i/>
        </w:rPr>
        <w:t>, 03 copias certificadas de 01 Aviso de Movimiento solicitado; el cual se encuentra registrado en el Sistema de Afiliación y Vigencia de Derechos.</w:t>
      </w:r>
    </w:p>
    <w:p w:rsidR="00770D5E" w:rsidRPr="00C56701" w:rsidRDefault="00770D5E" w:rsidP="00770D5E">
      <w:pPr>
        <w:pStyle w:val="Prrafodelista"/>
        <w:ind w:right="1041"/>
        <w:jc w:val="both"/>
        <w:rPr>
          <w:rFonts w:ascii="Palatino Linotype" w:hAnsi="Palatino Linotype"/>
          <w:i/>
        </w:rPr>
      </w:pPr>
    </w:p>
    <w:p w:rsidR="00770D5E" w:rsidRPr="00C56701" w:rsidRDefault="00770D5E" w:rsidP="0091351A">
      <w:pPr>
        <w:pStyle w:val="Prrafodelista"/>
        <w:ind w:right="1041"/>
        <w:jc w:val="center"/>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noProof/>
          <w:color w:val="000000"/>
        </w:rPr>
        <w:drawing>
          <wp:inline distT="0" distB="0" distL="0" distR="0" wp14:anchorId="5D84A047" wp14:editId="0121DD6E">
            <wp:extent cx="4535805" cy="4267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40939" cy="427203"/>
                    </a:xfrm>
                    <a:prstGeom prst="rect">
                      <a:avLst/>
                    </a:prstGeom>
                  </pic:spPr>
                </pic:pic>
              </a:graphicData>
            </a:graphic>
          </wp:inline>
        </w:drawing>
      </w:r>
    </w:p>
    <w:p w:rsidR="00770D5E" w:rsidRPr="00C56701" w:rsidRDefault="00770D5E" w:rsidP="00770D5E">
      <w:pPr>
        <w:pStyle w:val="Prrafodelista"/>
        <w:rPr>
          <w:rFonts w:ascii="Palatino Linotype" w:eastAsia="Palatino Linotype" w:hAnsi="Palatino Linotype" w:cs="Palatino Linotype"/>
          <w:b/>
          <w:color w:val="000000"/>
        </w:rPr>
      </w:pPr>
    </w:p>
    <w:p w:rsidR="00770D5E" w:rsidRPr="00C56701" w:rsidRDefault="00770D5E" w:rsidP="00770D5E">
      <w:pPr>
        <w:spacing w:line="276" w:lineRule="auto"/>
        <w:ind w:right="899"/>
        <w:jc w:val="both"/>
        <w:rPr>
          <w:rFonts w:ascii="Palatino Linotype" w:eastAsia="Palatino Linotype" w:hAnsi="Palatino Linotype" w:cs="Palatino Linotype"/>
          <w:b/>
          <w:color w:val="000000"/>
        </w:rPr>
      </w:pPr>
    </w:p>
    <w:p w:rsidR="00211ECB" w:rsidRPr="00C56701" w:rsidRDefault="00211ECB" w:rsidP="00211ECB">
      <w:pPr>
        <w:pStyle w:val="Prrafodelista"/>
        <w:rPr>
          <w:rFonts w:ascii="Palatino Linotype" w:eastAsia="Palatino Linotype" w:hAnsi="Palatino Linotype" w:cs="Palatino Linotype"/>
          <w:b/>
          <w:color w:val="000000"/>
        </w:rPr>
      </w:pPr>
    </w:p>
    <w:p w:rsidR="00770D5E" w:rsidRPr="00C56701" w:rsidRDefault="00211ECB" w:rsidP="00380D6B">
      <w:pPr>
        <w:pStyle w:val="Prrafodelista"/>
        <w:numPr>
          <w:ilvl w:val="0"/>
          <w:numId w:val="29"/>
        </w:numPr>
        <w:spacing w:line="360" w:lineRule="auto"/>
        <w:ind w:right="1041"/>
        <w:jc w:val="both"/>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Acuse de solicitud.pdf</w:t>
      </w:r>
      <w:r w:rsidR="00770D5E" w:rsidRPr="00C56701">
        <w:rPr>
          <w:rFonts w:ascii="Palatino Linotype" w:eastAsia="Palatino Linotype" w:hAnsi="Palatino Linotype" w:cs="Palatino Linotype"/>
          <w:b/>
          <w:color w:val="000000"/>
        </w:rPr>
        <w:t xml:space="preserve">: </w:t>
      </w:r>
      <w:r w:rsidR="00770D5E" w:rsidRPr="00C56701">
        <w:rPr>
          <w:rFonts w:ascii="Palatino Linotype" w:eastAsia="Palatino Linotype" w:hAnsi="Palatino Linotype" w:cs="Palatino Linotype"/>
          <w:color w:val="000000"/>
        </w:rPr>
        <w:t>Acuse de la solicitud de información que nos ocupa.</w:t>
      </w:r>
    </w:p>
    <w:p w:rsidR="00380D6B" w:rsidRPr="00C56701" w:rsidRDefault="00380D6B" w:rsidP="00380D6B">
      <w:pPr>
        <w:spacing w:line="360" w:lineRule="auto"/>
        <w:ind w:left="360" w:right="1041"/>
        <w:jc w:val="both"/>
        <w:rPr>
          <w:rFonts w:ascii="Palatino Linotype" w:eastAsia="Palatino Linotype" w:hAnsi="Palatino Linotype" w:cs="Palatino Linotype"/>
          <w:b/>
          <w:color w:val="000000"/>
        </w:rPr>
      </w:pPr>
    </w:p>
    <w:p w:rsidR="00211ECB" w:rsidRPr="00C56701" w:rsidRDefault="00211ECB" w:rsidP="00380D6B">
      <w:pPr>
        <w:pStyle w:val="Prrafodelista"/>
        <w:numPr>
          <w:ilvl w:val="0"/>
          <w:numId w:val="29"/>
        </w:numPr>
        <w:spacing w:line="276" w:lineRule="auto"/>
        <w:ind w:right="1041"/>
        <w:jc w:val="both"/>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OFICIO 2869 OK.pdf</w:t>
      </w:r>
      <w:r w:rsidR="00380D6B" w:rsidRPr="00C56701">
        <w:rPr>
          <w:rFonts w:ascii="Palatino Linotype" w:eastAsia="Palatino Linotype" w:hAnsi="Palatino Linotype" w:cs="Palatino Linotype"/>
          <w:b/>
          <w:color w:val="000000"/>
        </w:rPr>
        <w:t xml:space="preserve">: </w:t>
      </w:r>
      <w:r w:rsidR="00380D6B" w:rsidRPr="00C56701">
        <w:rPr>
          <w:rFonts w:ascii="Palatino Linotype" w:eastAsia="Palatino Linotype" w:hAnsi="Palatino Linotype" w:cs="Palatino Linotype"/>
          <w:color w:val="000000"/>
        </w:rPr>
        <w:t>Oficio firmado por el Responsable y Titular de la Unidad de Transparencia, por el que le informo lo siguiente:</w:t>
      </w:r>
    </w:p>
    <w:p w:rsidR="00380D6B" w:rsidRPr="00C56701" w:rsidRDefault="00380D6B" w:rsidP="00380D6B">
      <w:pPr>
        <w:pStyle w:val="Prrafodelista"/>
        <w:rPr>
          <w:rFonts w:ascii="Palatino Linotype" w:eastAsia="Palatino Linotype" w:hAnsi="Palatino Linotype" w:cs="Palatino Linotype"/>
          <w:b/>
          <w:color w:val="000000"/>
        </w:rPr>
      </w:pPr>
    </w:p>
    <w:p w:rsidR="00380D6B" w:rsidRPr="00C56701" w:rsidRDefault="00380D6B" w:rsidP="00380D6B">
      <w:pPr>
        <w:pStyle w:val="Prrafodelista"/>
        <w:ind w:right="1041"/>
        <w:jc w:val="both"/>
        <w:rPr>
          <w:rFonts w:ascii="Palatino Linotype" w:hAnsi="Palatino Linotype"/>
          <w:i/>
        </w:rPr>
      </w:pPr>
      <w:r w:rsidRPr="00C56701">
        <w:rPr>
          <w:rFonts w:ascii="Palatino Linotype" w:hAnsi="Palatino Linotype"/>
          <w:i/>
        </w:rPr>
        <w:lastRenderedPageBreak/>
        <w:t xml:space="preserve">De acuerdo con lo comunicado por el Jefe del Departamento de Control y Actualización Documental, adscrito a la Servidora Pública Habilitada de la Coordinación de Prestaciones y Seguridad Social, se informa al particular lo siguiente: </w:t>
      </w:r>
    </w:p>
    <w:p w:rsidR="00380D6B" w:rsidRPr="00C56701" w:rsidRDefault="00380D6B" w:rsidP="00380D6B">
      <w:pPr>
        <w:pStyle w:val="Prrafodelista"/>
        <w:ind w:right="1041"/>
        <w:jc w:val="both"/>
        <w:rPr>
          <w:rFonts w:ascii="Palatino Linotype" w:hAnsi="Palatino Linotype"/>
          <w:i/>
        </w:rPr>
      </w:pPr>
    </w:p>
    <w:p w:rsidR="00380D6B" w:rsidRPr="00C56701" w:rsidRDefault="00380D6B" w:rsidP="00380D6B">
      <w:pPr>
        <w:pStyle w:val="Prrafodelista"/>
        <w:ind w:right="1041"/>
        <w:jc w:val="both"/>
        <w:rPr>
          <w:rFonts w:ascii="Palatino Linotype" w:hAnsi="Palatino Linotype"/>
          <w:i/>
        </w:rPr>
      </w:pPr>
      <w:r w:rsidRPr="00C56701">
        <w:rPr>
          <w:rFonts w:ascii="Palatino Linotype" w:hAnsi="Palatino Linotype"/>
          <w:i/>
        </w:rPr>
        <w:t xml:space="preserve">"... después de la búsqueda exhaustiva dentro del expediente que se encuentra en el Departamento de Control y Actualización Documental con clave ISSEMYM (...), se determinó que la documental solicitada no se encuentra, por lo que no es posible atender la petición satisfactoriamente." (SIC) </w:t>
      </w:r>
    </w:p>
    <w:p w:rsidR="00380D6B" w:rsidRPr="00C56701" w:rsidRDefault="00380D6B" w:rsidP="00380D6B">
      <w:pPr>
        <w:pStyle w:val="Prrafodelista"/>
        <w:ind w:right="1041"/>
        <w:jc w:val="both"/>
        <w:rPr>
          <w:rFonts w:ascii="Palatino Linotype" w:hAnsi="Palatino Linotype"/>
          <w:i/>
        </w:rPr>
      </w:pPr>
    </w:p>
    <w:p w:rsidR="00380D6B" w:rsidRPr="00C56701" w:rsidRDefault="00380D6B" w:rsidP="00380D6B">
      <w:pPr>
        <w:pStyle w:val="Prrafodelista"/>
        <w:ind w:right="1041"/>
        <w:jc w:val="both"/>
        <w:rPr>
          <w:rFonts w:ascii="Palatino Linotype" w:eastAsia="Palatino Linotype" w:hAnsi="Palatino Linotype" w:cs="Palatino Linotype"/>
          <w:b/>
          <w:i/>
          <w:color w:val="000000"/>
        </w:rPr>
      </w:pPr>
      <w:r w:rsidRPr="00C56701">
        <w:rPr>
          <w:rFonts w:ascii="Palatino Linotype" w:hAnsi="Palatino Linotype"/>
          <w:i/>
        </w:rPr>
        <w:t>En este sentido, en caso de que considere que faltase un movimiento, se le recomienda acudir al área de administración de las instituciones públicas, para las cuales prestó sus servicios, a fin de que dichas instituciones realicen las gestiones correspondientes ante el Departamento de Vigencia de Derechos de este Instituto; lo anterior, considerando que la información proporcionada a este organismo auxiliar, es responsabilidad de las instituciones públicas, de acuerdo a lo establecido en los artículos 6, 7, 10 y 35 de la Ley de Seguridad Social para los Servidores Públicos del Estado de México y Municipios.</w:t>
      </w:r>
    </w:p>
    <w:p w:rsidR="00211ECB" w:rsidRPr="00C56701" w:rsidRDefault="00211ECB" w:rsidP="00380D6B">
      <w:pPr>
        <w:spacing w:line="360" w:lineRule="auto"/>
        <w:jc w:val="both"/>
        <w:rPr>
          <w:rFonts w:ascii="Palatino Linotype" w:eastAsia="Palatino Linotype" w:hAnsi="Palatino Linotype" w:cs="Palatino Linotype"/>
          <w:b/>
          <w:color w:val="000000"/>
        </w:rPr>
      </w:pPr>
    </w:p>
    <w:p w:rsidR="00211ECB" w:rsidRPr="00C56701" w:rsidRDefault="00211ECB" w:rsidP="00380D6B">
      <w:pPr>
        <w:pStyle w:val="Prrafodelista"/>
        <w:numPr>
          <w:ilvl w:val="0"/>
          <w:numId w:val="29"/>
        </w:numPr>
        <w:spacing w:line="276" w:lineRule="auto"/>
        <w:ind w:right="899"/>
        <w:jc w:val="both"/>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Acuse del recurso de revisión.pdf</w:t>
      </w:r>
      <w:r w:rsidR="00380D6B" w:rsidRPr="00C56701">
        <w:rPr>
          <w:rFonts w:ascii="Palatino Linotype" w:eastAsia="Palatino Linotype" w:hAnsi="Palatino Linotype" w:cs="Palatino Linotype"/>
          <w:b/>
          <w:color w:val="000000"/>
        </w:rPr>
        <w:t xml:space="preserve">: </w:t>
      </w:r>
      <w:r w:rsidR="00380D6B" w:rsidRPr="00C56701">
        <w:rPr>
          <w:rFonts w:ascii="Palatino Linotype" w:eastAsia="Palatino Linotype" w:hAnsi="Palatino Linotype" w:cs="Palatino Linotype"/>
          <w:color w:val="000000"/>
        </w:rPr>
        <w:t xml:space="preserve">Acuse del formato de Recurso de Revisión que nos ocupa. </w:t>
      </w:r>
    </w:p>
    <w:p w:rsidR="00211ECB" w:rsidRPr="00C56701" w:rsidRDefault="00211ECB" w:rsidP="00211ECB">
      <w:pPr>
        <w:spacing w:line="360" w:lineRule="auto"/>
        <w:jc w:val="both"/>
        <w:rPr>
          <w:rFonts w:ascii="Palatino Linotype" w:eastAsia="Palatino Linotype" w:hAnsi="Palatino Linotype" w:cs="Palatino Linotype"/>
          <w:color w:val="000000"/>
        </w:rPr>
      </w:pPr>
    </w:p>
    <w:p w:rsidR="00D91034" w:rsidRPr="00C56701" w:rsidRDefault="002B41DB" w:rsidP="00380D6B">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La </w:t>
      </w:r>
      <w:r w:rsidR="00DF0D09" w:rsidRPr="00C56701">
        <w:rPr>
          <w:rFonts w:ascii="Palatino Linotype" w:eastAsia="Palatino Linotype" w:hAnsi="Palatino Linotype" w:cs="Palatino Linotype"/>
          <w:color w:val="000000"/>
        </w:rPr>
        <w:t xml:space="preserve">parte Recurrente no realizó manifestaciones, alegatos ni presentó pruebas que a su derecho convinieran. </w:t>
      </w:r>
    </w:p>
    <w:p w:rsidR="00380D6B" w:rsidRPr="00C56701" w:rsidRDefault="00380D6B" w:rsidP="00380D6B">
      <w:pPr>
        <w:spacing w:line="360" w:lineRule="auto"/>
        <w:jc w:val="both"/>
        <w:rPr>
          <w:rFonts w:ascii="Palatino Linotype" w:eastAsia="Palatino Linotype" w:hAnsi="Palatino Linotype" w:cs="Palatino Linotype"/>
          <w:color w:val="000000"/>
        </w:rPr>
      </w:pPr>
    </w:p>
    <w:p w:rsidR="00380D6B" w:rsidRPr="00C56701" w:rsidRDefault="00DF0D09" w:rsidP="00380D6B">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En fecha </w:t>
      </w:r>
      <w:r w:rsidR="00380D6B" w:rsidRPr="00C56701">
        <w:rPr>
          <w:rFonts w:ascii="Palatino Linotype" w:eastAsia="Palatino Linotype" w:hAnsi="Palatino Linotype" w:cs="Palatino Linotype"/>
          <w:b/>
          <w:color w:val="000000"/>
        </w:rPr>
        <w:t>veintisiete</w:t>
      </w:r>
      <w:r w:rsidR="00D91034" w:rsidRPr="00C56701">
        <w:rPr>
          <w:rFonts w:ascii="Palatino Linotype" w:eastAsia="Palatino Linotype" w:hAnsi="Palatino Linotype" w:cs="Palatino Linotype"/>
          <w:b/>
          <w:color w:val="000000"/>
        </w:rPr>
        <w:t xml:space="preserve"> de abril</w:t>
      </w:r>
      <w:r w:rsidR="00263C2E" w:rsidRPr="00C56701">
        <w:rPr>
          <w:rFonts w:ascii="Palatino Linotype" w:eastAsia="Palatino Linotype" w:hAnsi="Palatino Linotype" w:cs="Palatino Linotype"/>
          <w:b/>
          <w:color w:val="000000"/>
        </w:rPr>
        <w:t xml:space="preserve"> de dos mil </w:t>
      </w:r>
      <w:r w:rsidR="00D91034" w:rsidRPr="00C56701">
        <w:rPr>
          <w:rFonts w:ascii="Palatino Linotype" w:eastAsia="Palatino Linotype" w:hAnsi="Palatino Linotype" w:cs="Palatino Linotype"/>
          <w:b/>
          <w:color w:val="000000"/>
        </w:rPr>
        <w:t>veintiséis,</w:t>
      </w:r>
      <w:r w:rsidRPr="00C56701">
        <w:rPr>
          <w:rFonts w:ascii="Palatino Linotype" w:eastAsia="Palatino Linotype" w:hAnsi="Palatino Linotype" w:cs="Palatino Linotype"/>
          <w:color w:val="000000"/>
        </w:rPr>
        <w:t xml:space="preserve"> </w:t>
      </w:r>
      <w:r w:rsidR="00380D6B" w:rsidRPr="00C56701">
        <w:rPr>
          <w:rFonts w:ascii="Palatino Linotype" w:eastAsia="Palatino Linotype" w:hAnsi="Palatino Linotype" w:cs="Palatino Linotype"/>
          <w:color w:val="000000"/>
        </w:rPr>
        <w:t xml:space="preserve">se notificó el acuerdo por el que se notificó el acuerdo por el que se </w:t>
      </w:r>
      <w:r w:rsidR="00CC42FB" w:rsidRPr="00C56701">
        <w:rPr>
          <w:rFonts w:ascii="Palatino Linotype" w:eastAsia="Palatino Linotype" w:hAnsi="Palatino Linotype" w:cs="Palatino Linotype"/>
          <w:color w:val="000000"/>
        </w:rPr>
        <w:t>amplió</w:t>
      </w:r>
      <w:r w:rsidR="00380D6B" w:rsidRPr="00C56701">
        <w:rPr>
          <w:rFonts w:ascii="Palatino Linotype" w:eastAsia="Palatino Linotype" w:hAnsi="Palatino Linotype" w:cs="Palatino Linotype"/>
          <w:color w:val="000000"/>
        </w:rPr>
        <w:t xml:space="preserve"> el plazo para resolver el recurso de revisión que nos ocupa. </w:t>
      </w:r>
    </w:p>
    <w:p w:rsidR="00380D6B" w:rsidRPr="00C56701" w:rsidRDefault="00380D6B" w:rsidP="00380D6B">
      <w:pPr>
        <w:spacing w:line="360" w:lineRule="auto"/>
        <w:jc w:val="both"/>
        <w:rPr>
          <w:rFonts w:ascii="Palatino Linotype" w:eastAsia="Palatino Linotype" w:hAnsi="Palatino Linotype" w:cs="Palatino Linotype"/>
          <w:color w:val="000000"/>
        </w:rPr>
      </w:pPr>
    </w:p>
    <w:p w:rsidR="005B5F6D" w:rsidRPr="00C56701" w:rsidRDefault="00380D6B" w:rsidP="00452021">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El </w:t>
      </w:r>
      <w:r w:rsidRPr="00C56701">
        <w:rPr>
          <w:rFonts w:ascii="Palatino Linotype" w:eastAsia="Palatino Linotype" w:hAnsi="Palatino Linotype" w:cs="Palatino Linotype"/>
          <w:b/>
          <w:color w:val="000000"/>
        </w:rPr>
        <w:t>cuatro de mayo de do</w:t>
      </w:r>
      <w:r w:rsidR="00452021" w:rsidRPr="00C56701">
        <w:rPr>
          <w:rFonts w:ascii="Palatino Linotype" w:eastAsia="Palatino Linotype" w:hAnsi="Palatino Linotype" w:cs="Palatino Linotype"/>
          <w:b/>
          <w:color w:val="000000"/>
        </w:rPr>
        <w:t xml:space="preserve">s mil veintiséis, </w:t>
      </w:r>
      <w:r w:rsidR="00DF0D09" w:rsidRPr="00C56701">
        <w:rPr>
          <w:rFonts w:ascii="Palatino Linotype" w:eastAsia="Palatino Linotype" w:hAnsi="Palatino Linotype" w:cs="Palatino Linotype"/>
          <w:color w:val="000000"/>
        </w:rPr>
        <w:t xml:space="preserve">se decretó el </w:t>
      </w:r>
      <w:r w:rsidR="00DF0D09" w:rsidRPr="00C56701">
        <w:rPr>
          <w:rFonts w:ascii="Palatino Linotype" w:eastAsia="Palatino Linotype" w:hAnsi="Palatino Linotype" w:cs="Palatino Linotype"/>
          <w:b/>
          <w:color w:val="000000"/>
        </w:rPr>
        <w:t>cierre de instrucción</w:t>
      </w:r>
      <w:r w:rsidR="00452021" w:rsidRPr="00C56701">
        <w:rPr>
          <w:rFonts w:ascii="Palatino Linotype" w:eastAsia="Palatino Linotype" w:hAnsi="Palatino Linotype" w:cs="Palatino Linotype"/>
          <w:color w:val="000000"/>
        </w:rPr>
        <w:t xml:space="preserve"> dentro del recurso de revisión que nos ocupa.</w:t>
      </w:r>
      <w:r w:rsidR="00DF0D09" w:rsidRPr="00C56701">
        <w:rPr>
          <w:rFonts w:ascii="Palatino Linotype" w:eastAsia="Palatino Linotype" w:hAnsi="Palatino Linotype" w:cs="Palatino Linotype"/>
          <w:color w:val="000000"/>
        </w:rPr>
        <w:t xml:space="preserve"> </w:t>
      </w:r>
    </w:p>
    <w:p w:rsidR="00452021" w:rsidRPr="00C56701" w:rsidRDefault="00452021" w:rsidP="00452021">
      <w:pPr>
        <w:spacing w:line="360" w:lineRule="auto"/>
        <w:jc w:val="both"/>
        <w:rPr>
          <w:rFonts w:ascii="Palatino Linotype" w:eastAsia="Palatino Linotype" w:hAnsi="Palatino Linotype" w:cs="Palatino Linotype"/>
          <w:color w:val="000000"/>
        </w:rPr>
      </w:pPr>
    </w:p>
    <w:p w:rsidR="005B5F6D" w:rsidRPr="00C56701" w:rsidRDefault="00DF0D09">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En razón de que fue debidamente sustanciado el expediente electrónico y no existe diligencia pendiente de desahogo, se emite la Resolución que conforme a Derecho proceda</w:t>
      </w:r>
      <w:r w:rsidR="00452021" w:rsidRPr="00C56701">
        <w:rPr>
          <w:rFonts w:ascii="Palatino Linotype" w:eastAsia="Palatino Linotype" w:hAnsi="Palatino Linotype" w:cs="Palatino Linotype"/>
          <w:color w:val="000000"/>
        </w:rPr>
        <w:t>, de acuerdo con las siguientes</w:t>
      </w:r>
    </w:p>
    <w:p w:rsidR="005B5F6D" w:rsidRPr="00C56701" w:rsidRDefault="005B5F6D">
      <w:pPr>
        <w:ind w:left="720"/>
        <w:rPr>
          <w:rFonts w:ascii="Palatino Linotype" w:eastAsia="Palatino Linotype" w:hAnsi="Palatino Linotype" w:cs="Palatino Linotype"/>
          <w:color w:val="000000"/>
        </w:rPr>
      </w:pPr>
    </w:p>
    <w:p w:rsidR="005B5F6D" w:rsidRPr="00C56701" w:rsidRDefault="005B5F6D">
      <w:pPr>
        <w:ind w:left="720"/>
        <w:rPr>
          <w:rFonts w:ascii="Palatino Linotype" w:eastAsia="Palatino Linotype" w:hAnsi="Palatino Linotype" w:cs="Palatino Linotype"/>
          <w:color w:val="000000"/>
        </w:rPr>
      </w:pPr>
    </w:p>
    <w:p w:rsidR="005B5F6D" w:rsidRPr="00C56701" w:rsidRDefault="00DF0D09">
      <w:pPr>
        <w:spacing w:line="360" w:lineRule="auto"/>
        <w:ind w:right="-929"/>
        <w:jc w:val="center"/>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C O N S I D E R A C I O N E S</w:t>
      </w:r>
    </w:p>
    <w:p w:rsidR="005B5F6D" w:rsidRPr="00C56701" w:rsidRDefault="00DF0D09">
      <w:pPr>
        <w:pStyle w:val="Ttulo2"/>
        <w:spacing w:before="0" w:line="360" w:lineRule="auto"/>
        <w:ind w:right="-929"/>
        <w:rPr>
          <w:rFonts w:ascii="Palatino Linotype" w:eastAsia="Palatino Linotype" w:hAnsi="Palatino Linotype" w:cs="Palatino Linotype"/>
          <w:b/>
          <w:color w:val="000000"/>
          <w:sz w:val="24"/>
          <w:szCs w:val="24"/>
        </w:rPr>
      </w:pPr>
      <w:r w:rsidRPr="00C56701">
        <w:rPr>
          <w:rFonts w:ascii="Palatino Linotype" w:eastAsia="Palatino Linotype" w:hAnsi="Palatino Linotype" w:cs="Palatino Linotype"/>
          <w:b/>
          <w:color w:val="000000"/>
          <w:sz w:val="24"/>
          <w:szCs w:val="24"/>
        </w:rPr>
        <w:t>PRIMERA. Competencia</w:t>
      </w:r>
    </w:p>
    <w:p w:rsidR="00F93FF1" w:rsidRPr="00C56701" w:rsidRDefault="00F93FF1" w:rsidP="0099233D">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séptimo, trigésimo octavo y trigésimo noveno fracciones IV y V 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 7, 9, fracciones I y XXIV; 1, 3, fracción XXIV, fracción I, 103 y 111, de la Ley General de Protección de Datos Personales en Posesión de Sujetos Obligados, publicada en el Diario Oficial de la Federación el veintiséis de enero de dos mil diecisiete;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p>
    <w:p w:rsidR="005B5F6D" w:rsidRDefault="005B5F6D">
      <w:pPr>
        <w:spacing w:line="360" w:lineRule="auto"/>
        <w:jc w:val="both"/>
        <w:rPr>
          <w:rFonts w:ascii="Palatino Linotype" w:eastAsia="Palatino Linotype" w:hAnsi="Palatino Linotype" w:cs="Palatino Linotype"/>
          <w:color w:val="000000"/>
        </w:rPr>
      </w:pPr>
    </w:p>
    <w:p w:rsidR="00C56701" w:rsidRPr="00C56701" w:rsidRDefault="00C56701">
      <w:pPr>
        <w:spacing w:line="360" w:lineRule="auto"/>
        <w:jc w:val="both"/>
        <w:rPr>
          <w:rFonts w:ascii="Palatino Linotype" w:eastAsia="Palatino Linotype" w:hAnsi="Palatino Linotype" w:cs="Palatino Linotype"/>
          <w:color w:val="000000"/>
        </w:rPr>
      </w:pPr>
    </w:p>
    <w:p w:rsidR="00452021" w:rsidRPr="00C56701" w:rsidRDefault="00DF0D09">
      <w:pPr>
        <w:spacing w:line="360" w:lineRule="auto"/>
        <w:jc w:val="both"/>
        <w:rPr>
          <w:rFonts w:ascii="Palatino Linotype" w:eastAsia="Palatino Linotype" w:hAnsi="Palatino Linotype" w:cs="Palatino Linotype"/>
          <w:b/>
          <w:color w:val="000000"/>
        </w:rPr>
      </w:pPr>
      <w:r w:rsidRPr="00C56701">
        <w:rPr>
          <w:rFonts w:ascii="Palatino Linotype" w:eastAsia="Palatino Linotype" w:hAnsi="Palatino Linotype" w:cs="Palatino Linotype"/>
          <w:b/>
          <w:color w:val="000000"/>
        </w:rPr>
        <w:t>SEGUNDA. Procedencia y oportunidad.</w:t>
      </w:r>
    </w:p>
    <w:p w:rsidR="005B5F6D" w:rsidRPr="00C56701" w:rsidRDefault="00DF0D09">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El Recurso de Revisión fue interpuesto dentro del plazo de quince días hábiles, hábiles contados a partir del día siguiente a la fecha de notificación de la respuesta impugnada, tal y como lo prevé el artículo 128 de la Ley de Protección de Datos Personales en Posesión de Sujetos Obligados del Estado de México y Municipios, que establece: </w:t>
      </w:r>
    </w:p>
    <w:p w:rsidR="005B5F6D" w:rsidRPr="00C56701" w:rsidRDefault="005B5F6D">
      <w:pPr>
        <w:spacing w:line="360" w:lineRule="auto"/>
        <w:jc w:val="both"/>
        <w:rPr>
          <w:rFonts w:ascii="Palatino Linotype" w:eastAsia="Palatino Linotype" w:hAnsi="Palatino Linotype" w:cs="Palatino Linotype"/>
        </w:rPr>
      </w:pPr>
    </w:p>
    <w:p w:rsidR="005B5F6D" w:rsidRPr="00C56701" w:rsidRDefault="00DF0D09" w:rsidP="00452021">
      <w:pPr>
        <w:spacing w:line="276" w:lineRule="auto"/>
        <w:ind w:left="567" w:right="616"/>
        <w:jc w:val="both"/>
        <w:rPr>
          <w:rFonts w:ascii="Palatino Linotype" w:eastAsia="Palatino Linotype" w:hAnsi="Palatino Linotype" w:cs="Palatino Linotype"/>
          <w:i/>
        </w:rPr>
      </w:pPr>
      <w:r w:rsidRPr="00C56701">
        <w:rPr>
          <w:rFonts w:ascii="Palatino Linotype" w:eastAsia="Palatino Linotype" w:hAnsi="Palatino Linotype" w:cs="Palatino Linotype"/>
          <w:i/>
        </w:rPr>
        <w:t>“</w:t>
      </w:r>
      <w:r w:rsidRPr="00C56701">
        <w:rPr>
          <w:rFonts w:ascii="Palatino Linotype" w:eastAsia="Palatino Linotype" w:hAnsi="Palatino Linotype" w:cs="Palatino Linotype"/>
          <w:b/>
          <w:i/>
        </w:rPr>
        <w:t>Artículo 128.</w:t>
      </w:r>
      <w:r w:rsidRPr="00C56701">
        <w:rPr>
          <w:rFonts w:ascii="Palatino Linotype" w:eastAsia="Palatino Linotype" w:hAnsi="Palatino Linotype" w:cs="Palatino Linotype"/>
          <w:i/>
        </w:rPr>
        <w:t xml:space="preserve"> 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rsidR="005B5F6D" w:rsidRPr="00C56701" w:rsidRDefault="005B5F6D" w:rsidP="00452021">
      <w:pPr>
        <w:spacing w:line="276" w:lineRule="auto"/>
        <w:ind w:left="567" w:right="616"/>
        <w:jc w:val="both"/>
        <w:rPr>
          <w:rFonts w:ascii="Palatino Linotype" w:eastAsia="Palatino Linotype" w:hAnsi="Palatino Linotype" w:cs="Palatino Linotype"/>
          <w:i/>
        </w:rPr>
      </w:pPr>
    </w:p>
    <w:p w:rsidR="005B5F6D" w:rsidRPr="00C56701" w:rsidRDefault="00DF0D09" w:rsidP="00452021">
      <w:pPr>
        <w:spacing w:line="276" w:lineRule="auto"/>
        <w:ind w:left="567" w:right="616"/>
        <w:jc w:val="both"/>
        <w:rPr>
          <w:rFonts w:ascii="Palatino Linotype" w:eastAsia="Palatino Linotype" w:hAnsi="Palatino Linotype" w:cs="Palatino Linotype"/>
          <w:i/>
        </w:rPr>
      </w:pPr>
      <w:r w:rsidRPr="00C56701">
        <w:rPr>
          <w:rFonts w:ascii="Palatino Linotype" w:eastAsia="Palatino Linotype" w:hAnsi="Palatino Linotype" w:cs="Palatino Linotype"/>
          <w:i/>
        </w:rPr>
        <w:t xml:space="preserve">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 </w:t>
      </w:r>
    </w:p>
    <w:p w:rsidR="005B5F6D" w:rsidRPr="00C56701" w:rsidRDefault="005B5F6D">
      <w:pPr>
        <w:spacing w:line="360" w:lineRule="auto"/>
        <w:jc w:val="both"/>
        <w:rPr>
          <w:rFonts w:ascii="Palatino Linotype" w:eastAsia="Palatino Linotype" w:hAnsi="Palatino Linotype" w:cs="Palatino Linotype"/>
        </w:rPr>
      </w:pPr>
    </w:p>
    <w:p w:rsidR="005B5F6D" w:rsidRPr="00C56701" w:rsidRDefault="00DF0D09">
      <w:pPr>
        <w:numPr>
          <w:ilvl w:val="0"/>
          <w:numId w:val="1"/>
        </w:numPr>
        <w:spacing w:line="360" w:lineRule="auto"/>
        <w:ind w:left="0" w:firstLine="0"/>
        <w:jc w:val="both"/>
        <w:rPr>
          <w:rFonts w:ascii="Palatino Linotype" w:hAnsi="Palatino Linotype"/>
        </w:rPr>
      </w:pPr>
      <w:r w:rsidRPr="00C56701">
        <w:rPr>
          <w:rFonts w:ascii="Palatino Linotype" w:eastAsia="Palatino Linotype" w:hAnsi="Palatino Linotype" w:cs="Palatino Linotype"/>
        </w:rPr>
        <w:t>Por otro lado, el escrito contiene las formalidades previstas por el artículo 130</w:t>
      </w:r>
      <w:r w:rsidR="00CC42FB" w:rsidRPr="00C56701">
        <w:rPr>
          <w:rFonts w:ascii="Palatino Linotype" w:eastAsia="Palatino Linotype" w:hAnsi="Palatino Linotype" w:cs="Palatino Linotype"/>
        </w:rPr>
        <w:t>, de</w:t>
      </w:r>
      <w:r w:rsidRPr="00C56701">
        <w:rPr>
          <w:rFonts w:ascii="Palatino Linotype" w:eastAsia="Palatino Linotype" w:hAnsi="Palatino Linotype" w:cs="Palatino Linotype"/>
        </w:rPr>
        <w:t xml:space="preserve"> la citada Ley de la materia, por lo que es procedente que este Instituto conozca y resuelva el presente recurso.</w:t>
      </w:r>
    </w:p>
    <w:p w:rsidR="005B5F6D" w:rsidRPr="00C56701" w:rsidRDefault="005B5F6D">
      <w:pPr>
        <w:spacing w:line="360" w:lineRule="auto"/>
        <w:rPr>
          <w:rFonts w:ascii="Palatino Linotype" w:eastAsia="Palatino Linotype" w:hAnsi="Palatino Linotype" w:cs="Palatino Linotype"/>
        </w:rPr>
      </w:pPr>
    </w:p>
    <w:p w:rsidR="00F93FF1" w:rsidRPr="00C56701" w:rsidRDefault="00F93FF1" w:rsidP="00F93FF1">
      <w:pPr>
        <w:pStyle w:val="Ttulo2"/>
        <w:spacing w:before="0" w:line="360" w:lineRule="auto"/>
        <w:rPr>
          <w:rFonts w:ascii="Palatino Linotype" w:eastAsia="Palatino Linotype" w:hAnsi="Palatino Linotype" w:cs="Palatino Linotype"/>
          <w:b/>
          <w:color w:val="000000"/>
          <w:sz w:val="24"/>
          <w:szCs w:val="24"/>
        </w:rPr>
      </w:pPr>
      <w:r w:rsidRPr="00C56701">
        <w:rPr>
          <w:rFonts w:ascii="Palatino Linotype" w:eastAsia="Palatino Linotype" w:hAnsi="Palatino Linotype" w:cs="Palatino Linotype"/>
          <w:b/>
          <w:color w:val="000000"/>
          <w:sz w:val="24"/>
          <w:szCs w:val="24"/>
        </w:rPr>
        <w:t>TERCERO. Estudio y resolución del asunto.</w:t>
      </w:r>
    </w:p>
    <w:p w:rsidR="00F93FF1" w:rsidRPr="00C56701" w:rsidRDefault="00F93FF1" w:rsidP="00F93FF1">
      <w:pPr>
        <w:numPr>
          <w:ilvl w:val="0"/>
          <w:numId w:val="1"/>
        </w:numPr>
        <w:spacing w:line="360" w:lineRule="auto"/>
        <w:ind w:left="0" w:firstLine="0"/>
        <w:jc w:val="both"/>
        <w:rPr>
          <w:rFonts w:ascii="Palatino Linotype" w:hAnsi="Palatino Linotype"/>
        </w:rPr>
      </w:pPr>
      <w:r w:rsidRPr="00C56701">
        <w:rPr>
          <w:rFonts w:ascii="Palatino Linotype" w:hAnsi="Palatino Linotype"/>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sobreseimiento; y en su caso </w:t>
      </w:r>
      <w:r w:rsidRPr="00C56701">
        <w:rPr>
          <w:rFonts w:ascii="Palatino Linotype" w:hAnsi="Palatino Linotype"/>
        </w:rPr>
        <w:lastRenderedPageBreak/>
        <w:t xml:space="preserve">ordenar la entrega de la información con respecto a la respuesta emitida por el Sujeto Obligado. </w:t>
      </w:r>
    </w:p>
    <w:p w:rsidR="00F93FF1" w:rsidRPr="00C56701" w:rsidRDefault="00F93FF1" w:rsidP="00F93FF1">
      <w:pPr>
        <w:spacing w:line="360" w:lineRule="auto"/>
        <w:jc w:val="both"/>
        <w:rPr>
          <w:rFonts w:ascii="Palatino Linotype" w:hAnsi="Palatino Linotype"/>
        </w:rPr>
      </w:pPr>
    </w:p>
    <w:p w:rsidR="00F93FF1" w:rsidRPr="00C56701" w:rsidRDefault="00F93FF1" w:rsidP="00F93FF1">
      <w:pPr>
        <w:numPr>
          <w:ilvl w:val="0"/>
          <w:numId w:val="1"/>
        </w:numPr>
        <w:spacing w:line="360" w:lineRule="auto"/>
        <w:ind w:left="0" w:firstLine="0"/>
        <w:jc w:val="both"/>
        <w:rPr>
          <w:rFonts w:ascii="Palatino Linotype" w:hAnsi="Palatino Linotype"/>
        </w:rPr>
      </w:pPr>
      <w:r w:rsidRPr="00C56701">
        <w:rPr>
          <w:rFonts w:ascii="Palatino Linotype" w:hAnsi="Palatino Linotype"/>
        </w:rPr>
        <w:t xml:space="preserve">En una aproximación inicial, vale la pena mencionar que el ejercicio de los derechos </w:t>
      </w:r>
      <w:r w:rsidRPr="00C56701">
        <w:rPr>
          <w:rFonts w:ascii="Palatino Linotype" w:hAnsi="Palatino Linotype"/>
          <w:b/>
        </w:rPr>
        <w:t>ARCO</w:t>
      </w:r>
      <w:r w:rsidRPr="00C56701">
        <w:rPr>
          <w:rFonts w:ascii="Palatino Linotype" w:hAnsi="Palatino Linotype"/>
        </w:rPr>
        <w:t xml:space="preserve"> se encuentra regulado por el artículo 6 apartado A, y 16, segundo párrafo, de la Constitución de los Estados Unidos Mexicanos, el cual establece que:</w:t>
      </w:r>
    </w:p>
    <w:p w:rsidR="00F93FF1" w:rsidRPr="00C56701" w:rsidRDefault="00F93FF1" w:rsidP="00F93FF1">
      <w:pPr>
        <w:spacing w:line="360" w:lineRule="auto"/>
        <w:jc w:val="both"/>
        <w:rPr>
          <w:rFonts w:ascii="Palatino Linotype" w:hAnsi="Palatino Linotype"/>
        </w:rPr>
      </w:pPr>
    </w:p>
    <w:p w:rsidR="00F93FF1" w:rsidRPr="00C56701" w:rsidRDefault="00F93FF1" w:rsidP="00D91034">
      <w:pPr>
        <w:ind w:left="567" w:right="616"/>
        <w:jc w:val="both"/>
        <w:rPr>
          <w:rFonts w:ascii="Palatino Linotype" w:hAnsi="Palatino Linotype"/>
          <w:i/>
        </w:rPr>
      </w:pPr>
      <w:r w:rsidRPr="00C56701">
        <w:rPr>
          <w:rFonts w:ascii="Palatino Linotype" w:hAnsi="Palatino Linotype"/>
        </w:rPr>
        <w:t xml:space="preserve"> </w:t>
      </w:r>
      <w:r w:rsidRPr="00C56701">
        <w:rPr>
          <w:rFonts w:ascii="Palatino Linotype" w:hAnsi="Palatino Linotype"/>
          <w:i/>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(Sic)</w:t>
      </w:r>
    </w:p>
    <w:p w:rsidR="00C40C6C" w:rsidRPr="00C56701" w:rsidRDefault="00C40C6C" w:rsidP="00C40C6C">
      <w:pPr>
        <w:spacing w:line="360" w:lineRule="auto"/>
        <w:jc w:val="both"/>
        <w:rPr>
          <w:rFonts w:ascii="Palatino Linotype" w:hAnsi="Palatino Linotype"/>
        </w:rPr>
      </w:pPr>
    </w:p>
    <w:p w:rsidR="00C40C6C" w:rsidRPr="00C56701" w:rsidRDefault="00C40C6C" w:rsidP="00C40C6C">
      <w:pPr>
        <w:numPr>
          <w:ilvl w:val="0"/>
          <w:numId w:val="1"/>
        </w:numPr>
        <w:spacing w:line="360" w:lineRule="auto"/>
        <w:ind w:left="0" w:firstLine="0"/>
        <w:jc w:val="both"/>
        <w:rPr>
          <w:rFonts w:ascii="Palatino Linotype" w:hAnsi="Palatino Linotype"/>
        </w:rPr>
      </w:pPr>
      <w:r w:rsidRPr="00C56701">
        <w:rPr>
          <w:rFonts w:ascii="Palatino Linotype" w:hAnsi="Palatino Linotype"/>
        </w:rPr>
        <w:t xml:space="preserve">Es así que, los derechos ARCO es el derecho humano con que cuenta una persona para la protección de sus datos personales, en posesión de Sujetos Obligados y el tratamiento de los mismos deber de sujetarse a los principios de licitud, finalidad, lealtad, consentimiento, calidad, proporcionalidad, información y responsabilidad. </w:t>
      </w:r>
    </w:p>
    <w:p w:rsidR="00C40C6C" w:rsidRPr="00C56701" w:rsidRDefault="00C40C6C" w:rsidP="00C40C6C">
      <w:pPr>
        <w:spacing w:line="360" w:lineRule="auto"/>
        <w:jc w:val="both"/>
        <w:rPr>
          <w:rFonts w:ascii="Palatino Linotype" w:hAnsi="Palatino Linotype"/>
        </w:rPr>
      </w:pPr>
    </w:p>
    <w:p w:rsidR="005D5D28" w:rsidRPr="00C56701" w:rsidRDefault="00F93FF1" w:rsidP="005D5D28">
      <w:pPr>
        <w:numPr>
          <w:ilvl w:val="0"/>
          <w:numId w:val="1"/>
        </w:numPr>
        <w:spacing w:line="360" w:lineRule="auto"/>
        <w:ind w:left="0" w:firstLine="0"/>
        <w:jc w:val="both"/>
        <w:rPr>
          <w:rFonts w:ascii="Palatino Linotype" w:hAnsi="Palatino Linotype"/>
        </w:rPr>
      </w:pPr>
      <w:r w:rsidRPr="00C56701">
        <w:rPr>
          <w:rFonts w:ascii="Palatino Linotype" w:hAnsi="Palatino Linotype"/>
        </w:rPr>
        <w:t xml:space="preserve">Precisado lo anterior, con la finalidad de ilustrar la controversia suscitada, se trae a cuenta que la parte Recurrente, requirió lo siguiente: </w:t>
      </w:r>
    </w:p>
    <w:p w:rsidR="005D5D28" w:rsidRPr="00C56701" w:rsidRDefault="005D5D28" w:rsidP="005D5D28">
      <w:pPr>
        <w:jc w:val="both"/>
        <w:rPr>
          <w:rFonts w:ascii="Palatino Linotype" w:hAnsi="Palatino Linotype"/>
        </w:rPr>
      </w:pPr>
    </w:p>
    <w:p w:rsidR="00B22CA5" w:rsidRPr="00C56701" w:rsidRDefault="00D91034" w:rsidP="00452021">
      <w:pPr>
        <w:ind w:left="567" w:right="757"/>
        <w:jc w:val="both"/>
        <w:rPr>
          <w:rFonts w:ascii="Palatino Linotype" w:hAnsi="Palatino Linotype"/>
          <w:i/>
        </w:rPr>
      </w:pPr>
      <w:r w:rsidRPr="00C56701">
        <w:rPr>
          <w:rFonts w:ascii="Palatino Linotype" w:hAnsi="Palatino Linotype"/>
          <w:i/>
        </w:rPr>
        <w:t>“</w:t>
      </w:r>
      <w:r w:rsidR="00452021" w:rsidRPr="00C56701">
        <w:rPr>
          <w:rFonts w:ascii="Palatino Linotype" w:hAnsi="Palatino Linotype"/>
          <w:i/>
        </w:rPr>
        <w:t xml:space="preserve">SOLICITO TRES COPIA CERTIFICADA DE MI AVISO DE MOVIMIENTO DE BAJA DE FECHA 16 DE FEBRERO DEL 1994, DEL AYUNTAMIENTO DE TOLUCA, MI CLAVE ISSEMYM </w:t>
      </w:r>
      <w:r w:rsidR="0091351A">
        <w:rPr>
          <w:rFonts w:ascii="Palatino Linotype" w:hAnsi="Palatino Linotype"/>
          <w:i/>
        </w:rPr>
        <w:t>XXXX</w:t>
      </w:r>
      <w:r w:rsidR="00452021" w:rsidRPr="00C56701">
        <w:rPr>
          <w:rFonts w:ascii="Palatino Linotype" w:hAnsi="Palatino Linotype"/>
          <w:i/>
        </w:rPr>
        <w:t>, ADJUNTO MI IDENTIFICACIÓN OFICIAL Y EL AVISO DE MOVIMIENTO DE BAJA</w:t>
      </w:r>
      <w:r w:rsidRPr="00C56701">
        <w:rPr>
          <w:rFonts w:ascii="Palatino Linotype" w:hAnsi="Palatino Linotype"/>
          <w:i/>
        </w:rPr>
        <w:t>” (Sic.)</w:t>
      </w:r>
    </w:p>
    <w:p w:rsidR="00F93FF1" w:rsidRPr="00C56701" w:rsidRDefault="00F93FF1" w:rsidP="00F93FF1">
      <w:pPr>
        <w:spacing w:line="360" w:lineRule="auto"/>
        <w:jc w:val="both"/>
        <w:rPr>
          <w:rFonts w:ascii="Palatino Linotype" w:hAnsi="Palatino Linotype"/>
        </w:rPr>
      </w:pPr>
    </w:p>
    <w:p w:rsidR="00255416" w:rsidRPr="00C56701" w:rsidRDefault="00C163A8" w:rsidP="009774C9">
      <w:pPr>
        <w:numPr>
          <w:ilvl w:val="0"/>
          <w:numId w:val="1"/>
        </w:numPr>
        <w:spacing w:line="360" w:lineRule="auto"/>
        <w:ind w:left="0" w:firstLine="0"/>
        <w:jc w:val="both"/>
        <w:rPr>
          <w:rFonts w:ascii="Palatino Linotype" w:hAnsi="Palatino Linotype"/>
        </w:rPr>
      </w:pPr>
      <w:r w:rsidRPr="00C56701">
        <w:rPr>
          <w:rFonts w:ascii="Palatino Linotype" w:hAnsi="Palatino Linotype"/>
        </w:rPr>
        <w:t xml:space="preserve">En respuesta el </w:t>
      </w:r>
      <w:r w:rsidR="00452021" w:rsidRPr="00C56701">
        <w:rPr>
          <w:rFonts w:ascii="Palatino Linotype" w:hAnsi="Palatino Linotype"/>
          <w:b/>
        </w:rPr>
        <w:t>SUJETO OBLIGADO</w:t>
      </w:r>
      <w:r w:rsidR="00452021" w:rsidRPr="00C56701">
        <w:rPr>
          <w:rFonts w:ascii="Palatino Linotype" w:hAnsi="Palatino Linotype"/>
        </w:rPr>
        <w:t xml:space="preserve"> informó que no localizó la información solicitada.</w:t>
      </w:r>
    </w:p>
    <w:p w:rsidR="00F93FF1" w:rsidRPr="00C56701" w:rsidRDefault="00452021" w:rsidP="00F239B0">
      <w:pPr>
        <w:numPr>
          <w:ilvl w:val="0"/>
          <w:numId w:val="1"/>
        </w:numPr>
        <w:spacing w:line="360" w:lineRule="auto"/>
        <w:ind w:left="0" w:firstLine="0"/>
        <w:jc w:val="both"/>
        <w:rPr>
          <w:rFonts w:ascii="Palatino Linotype" w:hAnsi="Palatino Linotype" w:cs="Tahoma"/>
          <w:bCs/>
          <w:iCs/>
        </w:rPr>
      </w:pPr>
      <w:r w:rsidRPr="00C56701">
        <w:rPr>
          <w:rFonts w:ascii="Palatino Linotype" w:hAnsi="Palatino Linotype"/>
        </w:rPr>
        <w:lastRenderedPageBreak/>
        <w:t xml:space="preserve">Durante la etapa de conciliación, únicamente existió voluntad de conciliar por parte del </w:t>
      </w:r>
      <w:r w:rsidRPr="00C56701">
        <w:rPr>
          <w:rFonts w:ascii="Palatino Linotype" w:hAnsi="Palatino Linotype"/>
          <w:b/>
        </w:rPr>
        <w:t>SUJETO OBLIGADO</w:t>
      </w:r>
      <w:r w:rsidR="00CC42FB" w:rsidRPr="00C56701">
        <w:rPr>
          <w:rFonts w:ascii="Palatino Linotype" w:hAnsi="Palatino Linotype"/>
          <w:b/>
        </w:rPr>
        <w:t xml:space="preserve">, </w:t>
      </w:r>
      <w:r w:rsidR="00CC42FB" w:rsidRPr="00C56701">
        <w:rPr>
          <w:rFonts w:ascii="Palatino Linotype" w:hAnsi="Palatino Linotype"/>
        </w:rPr>
        <w:t>el</w:t>
      </w:r>
      <w:r w:rsidRPr="00C56701">
        <w:rPr>
          <w:rFonts w:ascii="Palatino Linotype" w:hAnsi="Palatino Linotype"/>
        </w:rPr>
        <w:t xml:space="preserve"> </w:t>
      </w:r>
      <w:r w:rsidRPr="00C56701">
        <w:rPr>
          <w:rFonts w:ascii="Palatino Linotype" w:hAnsi="Palatino Linotype"/>
          <w:b/>
        </w:rPr>
        <w:t xml:space="preserve">PARTICULAR, </w:t>
      </w:r>
      <w:r w:rsidRPr="00C56701">
        <w:rPr>
          <w:rFonts w:ascii="Palatino Linotype" w:hAnsi="Palatino Linotype"/>
        </w:rPr>
        <w:t>fue omiso.</w:t>
      </w:r>
    </w:p>
    <w:p w:rsidR="008016AD" w:rsidRPr="00C56701" w:rsidRDefault="008016AD" w:rsidP="008016AD">
      <w:pPr>
        <w:spacing w:line="360" w:lineRule="auto"/>
        <w:jc w:val="both"/>
        <w:rPr>
          <w:rFonts w:ascii="Palatino Linotype" w:hAnsi="Palatino Linotype" w:cs="Tahoma"/>
          <w:bCs/>
          <w:iCs/>
        </w:rPr>
      </w:pPr>
    </w:p>
    <w:p w:rsidR="00452021" w:rsidRPr="00C56701" w:rsidRDefault="00452021" w:rsidP="0045202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Posteriormente, durante la etapa de manifestaciones, el </w:t>
      </w:r>
      <w:r w:rsidRPr="00C56701">
        <w:rPr>
          <w:rFonts w:ascii="Palatino Linotype" w:eastAsia="Palatino Linotype" w:hAnsi="Palatino Linotype" w:cs="Palatino Linotype"/>
          <w:b/>
          <w:color w:val="000000"/>
        </w:rPr>
        <w:t xml:space="preserve">SUJETO OBLIGADO, </w:t>
      </w:r>
      <w:r w:rsidRPr="00C56701">
        <w:rPr>
          <w:rFonts w:ascii="Palatino Linotype" w:eastAsia="Palatino Linotype" w:hAnsi="Palatino Linotype" w:cs="Palatino Linotype"/>
          <w:color w:val="000000"/>
        </w:rPr>
        <w:t xml:space="preserve">asumió contar con la información solicitada. </w:t>
      </w:r>
    </w:p>
    <w:p w:rsidR="00452021" w:rsidRPr="00C56701" w:rsidRDefault="00452021" w:rsidP="0045202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231E3" w:rsidRPr="00C56701" w:rsidRDefault="00A12AD4" w:rsidP="00A12AD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Ahora bien, respecto la fuente obligacional, </w:t>
      </w:r>
      <w:r w:rsidR="00A231E3" w:rsidRPr="00C56701">
        <w:rPr>
          <w:rFonts w:ascii="Palatino Linotype" w:eastAsia="Palatino Linotype" w:hAnsi="Palatino Linotype" w:cs="Palatino Linotype"/>
          <w:color w:val="000000"/>
        </w:rPr>
        <w:t>el Manual de</w:t>
      </w:r>
      <w:r w:rsidR="00FD51AB" w:rsidRPr="00C56701">
        <w:rPr>
          <w:rFonts w:ascii="Palatino Linotype" w:eastAsia="Palatino Linotype" w:hAnsi="Palatino Linotype" w:cs="Palatino Linotype"/>
          <w:color w:val="000000"/>
        </w:rPr>
        <w:t xml:space="preserve"> Organización refiere lo siguiente:</w:t>
      </w:r>
    </w:p>
    <w:p w:rsidR="00FD51AB" w:rsidRPr="00C56701" w:rsidRDefault="00FD51AB" w:rsidP="00FD51AB">
      <w:pPr>
        <w:pBdr>
          <w:top w:val="nil"/>
          <w:left w:val="nil"/>
          <w:bottom w:val="nil"/>
          <w:right w:val="nil"/>
          <w:between w:val="nil"/>
        </w:pBdr>
        <w:spacing w:line="360" w:lineRule="auto"/>
        <w:ind w:left="851"/>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Coordinación de Prestaciones y Seguridad Social</w:t>
      </w:r>
    </w:p>
    <w:p w:rsidR="00FD51AB" w:rsidRPr="00C56701" w:rsidRDefault="00FD51AB" w:rsidP="00FD51AB">
      <w:pPr>
        <w:pBdr>
          <w:top w:val="nil"/>
          <w:left w:val="nil"/>
          <w:bottom w:val="nil"/>
          <w:right w:val="nil"/>
          <w:between w:val="nil"/>
        </w:pBdr>
        <w:spacing w:line="360" w:lineRule="auto"/>
        <w:ind w:left="851"/>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w:t>
      </w:r>
    </w:p>
    <w:p w:rsidR="00FD51AB" w:rsidRPr="00C56701" w:rsidRDefault="00FD51AB" w:rsidP="00FD51AB">
      <w:pPr>
        <w:pBdr>
          <w:top w:val="nil"/>
          <w:left w:val="nil"/>
          <w:bottom w:val="nil"/>
          <w:right w:val="nil"/>
          <w:between w:val="nil"/>
        </w:pBdr>
        <w:spacing w:line="360" w:lineRule="auto"/>
        <w:ind w:left="851"/>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Departamento de Vigencia de Derechos</w:t>
      </w:r>
    </w:p>
    <w:p w:rsidR="00FD51AB" w:rsidRPr="00C56701" w:rsidRDefault="00FD51AB" w:rsidP="00FD51AB">
      <w:pPr>
        <w:pBdr>
          <w:top w:val="nil"/>
          <w:left w:val="nil"/>
          <w:bottom w:val="nil"/>
          <w:right w:val="nil"/>
          <w:between w:val="nil"/>
        </w:pBdr>
        <w:spacing w:line="360" w:lineRule="auto"/>
        <w:ind w:left="851"/>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w:t>
      </w:r>
    </w:p>
    <w:p w:rsidR="00FD51AB" w:rsidRPr="00C56701" w:rsidRDefault="00FD51AB" w:rsidP="00FD51AB">
      <w:pPr>
        <w:pBdr>
          <w:top w:val="nil"/>
          <w:left w:val="nil"/>
          <w:bottom w:val="nil"/>
          <w:right w:val="nil"/>
          <w:between w:val="nil"/>
        </w:pBdr>
        <w:spacing w:line="360" w:lineRule="auto"/>
        <w:ind w:left="851"/>
        <w:jc w:val="both"/>
        <w:rPr>
          <w:rFonts w:ascii="Palatino Linotype" w:eastAsia="Palatino Linotype" w:hAnsi="Palatino Linotype" w:cs="Palatino Linotype"/>
          <w:b/>
          <w:i/>
          <w:color w:val="000000"/>
        </w:rPr>
      </w:pP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 xml:space="preserve">207C0401500000L COORDINACIÓN DE PRESTACIONES Y SEGURIDAD SOCIAL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 xml:space="preserve">OBJETIVO: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Planear, organizar y dirigir las acciones que permitan a las y los derechohabientes el acceso al régimen de seguridad social y a las prestaciones de tipo económico, social y cultural que establece la Ley de Seguridad Social para los Servidores Públicos del Estado de México y Municipios.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 xml:space="preserve"> FUNCIONES: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Vigilar la integración y distribución de información relacionada con la vigencia de derechos, períodos cotizados y Sistema de Capitalización Individual, para las diferentes unidades administrativas del Instituto y población derechohabiente.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lastRenderedPageBreak/>
        <w:t xml:space="preserve">207C0401720102L DEPARTAMENTO DE ARCHIVO Y DOCUMENTACIÓN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 xml:space="preserve">OBJETIVO: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Custodiar y controlar el archivo documental de concentración del Instituto, así como proporcionar el servicio de correspondencia interna y externa.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r w:rsidRPr="00C56701">
        <w:rPr>
          <w:rFonts w:ascii="Palatino Linotype" w:eastAsia="Palatino Linotype" w:hAnsi="Palatino Linotype" w:cs="Palatino Linotype"/>
          <w:b/>
          <w:i/>
          <w:color w:val="000000"/>
        </w:rPr>
        <w:t xml:space="preserve"> FUNCIONES: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b/>
          <w:i/>
          <w:color w:val="000000"/>
        </w:rPr>
        <w:t xml:space="preserve">− </w:t>
      </w:r>
      <w:r w:rsidRPr="00C56701">
        <w:rPr>
          <w:rFonts w:ascii="Palatino Linotype" w:eastAsia="Palatino Linotype" w:hAnsi="Palatino Linotype" w:cs="Palatino Linotype"/>
          <w:i/>
          <w:color w:val="000000"/>
        </w:rPr>
        <w:t xml:space="preserve">Difundir las normas, políticas y procedimientos a cumplir por las unidades médico-administrativas del Instituto en la integración, organización y selección de sus archivos.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Asesorar técnicamente a las unidades médico-administrativas del Instituto en materia de organización y selección documental.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Integrar un resumen de los catálogos de disposición documental, que contenga los tiempos de vigencia de los documentos.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Recibir, resguardar, conservar y controlar dentro del Archivo Central del Instituto, la documentación de trámite concluido, generada por las unidades médico-administrativas.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 Proporcionar el servicio de préstamo y/o consulta de la documentación resguardada en el Archivo Central del Instituto.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 Realizar la selección final de la documentación en resguardo del Archivo Central, que ya concluyó su resguardo precaucional.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 Proporcionar el servicio de correspondencia interna y externa que soliciten las unidades médico-administrativas del Instituto.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 Participar en la elaboración de proyectos o estudios de mejora administrativa y desarrollo organizacional relacionados con el departamento, así como proponer acciones para mejorar los sistemas y procedimientos administrativos.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 Desarrollar las demás funciones inherentes al área de su competencia.  </w:t>
      </w:r>
    </w:p>
    <w:p w:rsidR="00FD51AB" w:rsidRPr="00C56701" w:rsidRDefault="00FD51AB" w:rsidP="00FD51AB">
      <w:pPr>
        <w:pBdr>
          <w:top w:val="nil"/>
          <w:left w:val="nil"/>
          <w:bottom w:val="nil"/>
          <w:right w:val="nil"/>
          <w:between w:val="nil"/>
        </w:pBdr>
        <w:ind w:left="851" w:right="616"/>
        <w:jc w:val="both"/>
        <w:rPr>
          <w:rFonts w:ascii="Palatino Linotype" w:eastAsia="Palatino Linotype" w:hAnsi="Palatino Linotype" w:cs="Palatino Linotype"/>
          <w:b/>
          <w:i/>
          <w:color w:val="000000"/>
        </w:rPr>
      </w:pPr>
    </w:p>
    <w:p w:rsidR="00841F29" w:rsidRPr="00C56701" w:rsidRDefault="00F80EA4" w:rsidP="00FD51AB">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De lo </w:t>
      </w:r>
      <w:r w:rsidR="00FD51AB" w:rsidRPr="00C56701">
        <w:rPr>
          <w:rFonts w:ascii="Palatino Linotype" w:eastAsia="Palatino Linotype" w:hAnsi="Palatino Linotype" w:cs="Palatino Linotype"/>
          <w:color w:val="000000"/>
        </w:rPr>
        <w:t>anterior, se advierte que se pronunció el Servidor Público Habilitado para tal efecto</w:t>
      </w:r>
      <w:r w:rsidR="00841F29" w:rsidRPr="00C56701">
        <w:rPr>
          <w:rFonts w:ascii="Palatino Linotype" w:eastAsia="Palatino Linotype" w:hAnsi="Palatino Linotype" w:cs="Palatino Linotype"/>
          <w:color w:val="000000"/>
        </w:rPr>
        <w:t>.</w:t>
      </w:r>
    </w:p>
    <w:p w:rsidR="00841F29" w:rsidRPr="00C56701" w:rsidRDefault="00841F29" w:rsidP="00841F2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D51AB" w:rsidRPr="00C56701" w:rsidRDefault="00F80EA4" w:rsidP="00FD51AB">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Ahora bien</w:t>
      </w:r>
      <w:r w:rsidR="00FD51AB" w:rsidRPr="00C56701">
        <w:rPr>
          <w:rFonts w:ascii="Palatino Linotype" w:eastAsia="Palatino Linotype" w:hAnsi="Palatino Linotype" w:cs="Palatino Linotype"/>
          <w:color w:val="000000"/>
        </w:rPr>
        <w:t xml:space="preserve">, respecto la información solicitada y lo información </w:t>
      </w:r>
      <w:r w:rsidRPr="00C56701">
        <w:rPr>
          <w:rFonts w:ascii="Palatino Linotype" w:eastAsia="Palatino Linotype" w:hAnsi="Palatino Linotype" w:cs="Palatino Linotype"/>
          <w:color w:val="000000"/>
        </w:rPr>
        <w:t xml:space="preserve">proporcionada </w:t>
      </w:r>
      <w:r w:rsidR="00FD51AB" w:rsidRPr="00C56701">
        <w:rPr>
          <w:rFonts w:ascii="Palatino Linotype" w:eastAsia="Palatino Linotype" w:hAnsi="Palatino Linotype" w:cs="Palatino Linotype"/>
          <w:color w:val="000000"/>
        </w:rPr>
        <w:t xml:space="preserve">por el </w:t>
      </w:r>
      <w:r w:rsidR="00FD51AB" w:rsidRPr="00C56701">
        <w:rPr>
          <w:rFonts w:ascii="Palatino Linotype" w:eastAsia="Palatino Linotype" w:hAnsi="Palatino Linotype" w:cs="Palatino Linotype"/>
          <w:b/>
          <w:color w:val="000000"/>
        </w:rPr>
        <w:t xml:space="preserve">SUJETO OBLIGADO, </w:t>
      </w:r>
      <w:r w:rsidR="00FD51AB" w:rsidRPr="00C56701">
        <w:rPr>
          <w:rFonts w:ascii="Palatino Linotype" w:eastAsia="Palatino Linotype" w:hAnsi="Palatino Linotype" w:cs="Palatino Linotype"/>
          <w:color w:val="000000"/>
        </w:rPr>
        <w:t xml:space="preserve">se observa una discrepancia en las fechas, ya que el </w:t>
      </w:r>
      <w:r w:rsidR="00FD51AB" w:rsidRPr="00C56701">
        <w:rPr>
          <w:rFonts w:ascii="Palatino Linotype" w:eastAsia="Palatino Linotype" w:hAnsi="Palatino Linotype" w:cs="Palatino Linotype"/>
          <w:b/>
          <w:color w:val="000000"/>
        </w:rPr>
        <w:t xml:space="preserve">PARTICULAR, </w:t>
      </w:r>
      <w:r w:rsidR="00FD51AB" w:rsidRPr="00C56701">
        <w:rPr>
          <w:rFonts w:ascii="Palatino Linotype" w:eastAsia="Palatino Linotype" w:hAnsi="Palatino Linotype" w:cs="Palatino Linotype"/>
          <w:color w:val="000000"/>
        </w:rPr>
        <w:t xml:space="preserve">fue preciso en requerir copia certificada por triplicado del aviso de movimiento de baja de </w:t>
      </w:r>
      <w:r w:rsidR="00FD51AB" w:rsidRPr="00C56701">
        <w:rPr>
          <w:rFonts w:ascii="Palatino Linotype" w:eastAsia="Palatino Linotype" w:hAnsi="Palatino Linotype" w:cs="Palatino Linotype"/>
          <w:color w:val="000000"/>
        </w:rPr>
        <w:lastRenderedPageBreak/>
        <w:t>fecha 16 de febrero de 199</w:t>
      </w:r>
      <w:r w:rsidR="00841F29" w:rsidRPr="00C56701">
        <w:rPr>
          <w:rFonts w:ascii="Palatino Linotype" w:eastAsia="Palatino Linotype" w:hAnsi="Palatino Linotype" w:cs="Palatino Linotype"/>
          <w:color w:val="000000"/>
        </w:rPr>
        <w:t xml:space="preserve">4, </w:t>
      </w:r>
      <w:r w:rsidRPr="00C56701">
        <w:rPr>
          <w:rFonts w:ascii="Palatino Linotype" w:eastAsia="Palatino Linotype" w:hAnsi="Palatino Linotype" w:cs="Palatino Linotype"/>
          <w:color w:val="000000"/>
        </w:rPr>
        <w:t>(</w:t>
      </w:r>
      <w:r w:rsidR="00841F29" w:rsidRPr="00C56701">
        <w:rPr>
          <w:rFonts w:ascii="Palatino Linotype" w:eastAsia="Palatino Linotype" w:hAnsi="Palatino Linotype" w:cs="Palatino Linotype"/>
          <w:color w:val="000000"/>
        </w:rPr>
        <w:t>movimiento que adjunto a su solicitud de información</w:t>
      </w:r>
      <w:r w:rsidRPr="00C56701">
        <w:rPr>
          <w:rFonts w:ascii="Palatino Linotype" w:eastAsia="Palatino Linotype" w:hAnsi="Palatino Linotype" w:cs="Palatino Linotype"/>
          <w:color w:val="000000"/>
        </w:rPr>
        <w:t>), sin embargo;</w:t>
      </w:r>
      <w:r w:rsidR="00841F29" w:rsidRPr="00C56701">
        <w:rPr>
          <w:rFonts w:ascii="Palatino Linotype" w:eastAsia="Palatino Linotype" w:hAnsi="Palatino Linotype" w:cs="Palatino Linotype"/>
          <w:color w:val="000000"/>
        </w:rPr>
        <w:t xml:space="preserve"> a través del Informe Justificado correspondiente, se hizo de conocimiento que </w:t>
      </w:r>
      <w:r w:rsidRPr="00C56701">
        <w:rPr>
          <w:rFonts w:ascii="Palatino Linotype" w:eastAsia="Palatino Linotype" w:hAnsi="Palatino Linotype" w:cs="Palatino Linotype"/>
          <w:color w:val="000000"/>
        </w:rPr>
        <w:t xml:space="preserve">únicamente </w:t>
      </w:r>
      <w:r w:rsidR="00841F29" w:rsidRPr="00C56701">
        <w:rPr>
          <w:rFonts w:ascii="Palatino Linotype" w:eastAsia="Palatino Linotype" w:hAnsi="Palatino Linotype" w:cs="Palatino Linotype"/>
          <w:color w:val="000000"/>
        </w:rPr>
        <w:t xml:space="preserve">se localizó la baja con fecha de movimiento 01/02/1994; luego entonces, no se advierte que el movimiento de baja solicitado, corresponda al movimiento de baja localizado por el </w:t>
      </w:r>
      <w:r w:rsidR="00841F29" w:rsidRPr="00C56701">
        <w:rPr>
          <w:rFonts w:ascii="Palatino Linotype" w:eastAsia="Palatino Linotype" w:hAnsi="Palatino Linotype" w:cs="Palatino Linotype"/>
          <w:b/>
          <w:color w:val="000000"/>
        </w:rPr>
        <w:t>SUJETO OBLIGADO,</w:t>
      </w:r>
      <w:r w:rsidR="00841F29" w:rsidRPr="00C56701">
        <w:rPr>
          <w:rFonts w:ascii="Palatino Linotype" w:eastAsia="Palatino Linotype" w:hAnsi="Palatino Linotype" w:cs="Palatino Linotype"/>
          <w:color w:val="000000"/>
        </w:rPr>
        <w:t xml:space="preserve"> teniendo como consecuencia que no se tenga por colmada la solicitud de información que nos ocupa.</w:t>
      </w:r>
    </w:p>
    <w:p w:rsidR="00841F29" w:rsidRPr="00C56701" w:rsidRDefault="00841F29" w:rsidP="00841F2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41F29" w:rsidRPr="00C56701" w:rsidRDefault="00841F29" w:rsidP="00FD51AB">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 xml:space="preserve">Ahora bien, resulta de vital importancia, señalar que, de acuerdo al movimiento de baja proporcionado por el </w:t>
      </w:r>
      <w:r w:rsidRPr="00C56701">
        <w:rPr>
          <w:rFonts w:ascii="Palatino Linotype" w:eastAsia="Palatino Linotype" w:hAnsi="Palatino Linotype" w:cs="Palatino Linotype"/>
          <w:b/>
          <w:color w:val="000000"/>
        </w:rPr>
        <w:t xml:space="preserve">PARTICULAR </w:t>
      </w:r>
      <w:r w:rsidRPr="00C56701">
        <w:rPr>
          <w:rFonts w:ascii="Palatino Linotype" w:eastAsia="Palatino Linotype" w:hAnsi="Palatino Linotype" w:cs="Palatino Linotype"/>
          <w:color w:val="000000"/>
        </w:rPr>
        <w:t>al momento de ingresar la solicitud de información que nos ocupa, nos encontramos ante lo que se considera como “hechos notorios”, conforme a lo siguiente:</w:t>
      </w:r>
    </w:p>
    <w:p w:rsidR="00841F29" w:rsidRPr="00C56701" w:rsidRDefault="00841F29" w:rsidP="00841F2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41F29" w:rsidRPr="00C56701" w:rsidRDefault="00841F29" w:rsidP="00841F29">
      <w:pPr>
        <w:pBdr>
          <w:top w:val="nil"/>
          <w:left w:val="nil"/>
          <w:bottom w:val="nil"/>
          <w:right w:val="nil"/>
          <w:between w:val="nil"/>
        </w:pBdr>
        <w:ind w:left="1134" w:right="900"/>
        <w:jc w:val="both"/>
        <w:rPr>
          <w:rFonts w:ascii="Palatino Linotype" w:eastAsia="Palatino Linotype" w:hAnsi="Palatino Linotype" w:cs="Palatino Linotype"/>
          <w:b/>
          <w:i/>
        </w:rPr>
      </w:pPr>
      <w:r w:rsidRPr="00C56701">
        <w:rPr>
          <w:rFonts w:ascii="Palatino Linotype" w:eastAsia="Palatino Linotype" w:hAnsi="Palatino Linotype" w:cs="Palatino Linotype"/>
        </w:rPr>
        <w:t>”</w:t>
      </w:r>
      <w:r w:rsidRPr="00C56701">
        <w:rPr>
          <w:rFonts w:ascii="Palatino Linotype" w:eastAsia="Palatino Linotype" w:hAnsi="Palatino Linotype" w:cs="Palatino Linotype"/>
          <w:b/>
          <w:i/>
        </w:rPr>
        <w:t>HECHOS NOTORIOS. CONCEPTOS GENERAL Y JURÍDICO</w:t>
      </w:r>
    </w:p>
    <w:p w:rsidR="00841F29" w:rsidRPr="00C56701" w:rsidRDefault="00841F29" w:rsidP="00841F29">
      <w:pPr>
        <w:ind w:left="1134" w:right="900"/>
        <w:jc w:val="both"/>
        <w:rPr>
          <w:rFonts w:ascii="Palatino Linotype" w:eastAsia="Palatino Linotype" w:hAnsi="Palatino Linotype" w:cs="Palatino Linotype"/>
          <w:i/>
        </w:rPr>
      </w:pPr>
      <w:r w:rsidRPr="00C56701">
        <w:rPr>
          <w:rFonts w:ascii="Palatino Linotype" w:eastAsia="Palatino Linotype" w:hAnsi="Palatino Linotype" w:cs="Palatino Linotype"/>
          <w:i/>
        </w:rPr>
        <w:t xml:space="preserve">Conforme al artículo </w:t>
      </w:r>
      <w:hyperlink r:id="rId13">
        <w:r w:rsidRPr="00C56701">
          <w:rPr>
            <w:rFonts w:ascii="Palatino Linotype" w:eastAsia="Palatino Linotype" w:hAnsi="Palatino Linotype" w:cs="Palatino Linotype"/>
            <w:i/>
          </w:rPr>
          <w:t>88 del Código Federal de Procedimientos Civiles</w:t>
        </w:r>
      </w:hyperlink>
      <w:r w:rsidRPr="00C56701">
        <w:rPr>
          <w:rFonts w:ascii="Palatino Linotype" w:eastAsia="Palatino Linotype" w:hAnsi="Palatino Linotype" w:cs="Palatino Linotype"/>
          <w:i/>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841F29" w:rsidRPr="00C56701" w:rsidRDefault="00841F29" w:rsidP="00841F29">
      <w:pPr>
        <w:ind w:left="1134" w:right="900"/>
        <w:jc w:val="both"/>
        <w:rPr>
          <w:rFonts w:ascii="Palatino Linotype" w:eastAsia="Palatino Linotype" w:hAnsi="Palatino Linotype" w:cs="Palatino Linotype"/>
          <w:i/>
        </w:rPr>
      </w:pPr>
      <w:r w:rsidRPr="00C56701">
        <w:rPr>
          <w:rFonts w:ascii="Palatino Linotype" w:eastAsia="Palatino Linotype" w:hAnsi="Palatino Linotype" w:cs="Palatino Linotype"/>
          <w:i/>
        </w:rPr>
        <w:t>Controversia constitucional 24/2005. Cámara de Diputados del Congreso de la Unión. 9 de marzo de 2006. Once votos. Ponente: José Ramón Cossío Díaz. Secretarios: Raúl Manuel Mejía Garza y Laura Patricia Rojas Zamudio.</w:t>
      </w:r>
    </w:p>
    <w:p w:rsidR="00841F29" w:rsidRPr="00C56701" w:rsidRDefault="00841F29" w:rsidP="00841F29">
      <w:pPr>
        <w:ind w:left="1134" w:right="900"/>
        <w:jc w:val="both"/>
        <w:rPr>
          <w:rFonts w:ascii="Palatino Linotype" w:eastAsia="Palatino Linotype" w:hAnsi="Palatino Linotype" w:cs="Palatino Linotype"/>
          <w:i/>
        </w:rPr>
      </w:pPr>
      <w:r w:rsidRPr="00C56701">
        <w:rPr>
          <w:rFonts w:ascii="Palatino Linotype" w:eastAsia="Palatino Linotype" w:hAnsi="Palatino Linotype" w:cs="Palatino Linotype"/>
          <w:i/>
        </w:rPr>
        <w:lastRenderedPageBreak/>
        <w:t>El Tribunal Pleno, el dieciséis de mayo en curso, aprobó, con el número 74/2006, la tesis jurisprudencial que antecede. México, Distrito Federal, a dieciséis de mayo de dos mil seis.</w:t>
      </w:r>
    </w:p>
    <w:p w:rsidR="00841F29" w:rsidRPr="00C56701" w:rsidRDefault="00841F29" w:rsidP="00841F29">
      <w:pPr>
        <w:ind w:left="1134" w:right="900"/>
        <w:jc w:val="both"/>
        <w:rPr>
          <w:rFonts w:ascii="Palatino Linotype" w:eastAsia="Palatino Linotype" w:hAnsi="Palatino Linotype" w:cs="Palatino Linotype"/>
          <w:i/>
        </w:rPr>
      </w:pPr>
      <w:r w:rsidRPr="00C56701">
        <w:rPr>
          <w:rFonts w:ascii="Palatino Linotype" w:eastAsia="Palatino Linotype" w:hAnsi="Palatino Linotype" w:cs="Palatino Linotype"/>
          <w:i/>
        </w:rPr>
        <w:t>Nota: Esta tesis fue objeto de la denuncia relativa a la contradicción de tesis 91/2014, desechada por notoriamente improcedente, mediante acuerdo de 24 de marzo de 2014.”</w:t>
      </w:r>
    </w:p>
    <w:p w:rsidR="00841F29" w:rsidRPr="00C56701" w:rsidRDefault="00841F29" w:rsidP="00841F2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41F29" w:rsidRPr="00C56701" w:rsidRDefault="00841F29" w:rsidP="00150ED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ES_tradnl"/>
        </w:rPr>
      </w:pPr>
      <w:r w:rsidRPr="00C56701">
        <w:rPr>
          <w:rFonts w:ascii="Palatino Linotype" w:eastAsia="Palatino Linotype" w:hAnsi="Palatino Linotype" w:cs="Palatino Linotype"/>
          <w:color w:val="000000"/>
        </w:rPr>
        <w:t xml:space="preserve">Es así que, al </w:t>
      </w:r>
      <w:r w:rsidR="00150EDD" w:rsidRPr="00C56701">
        <w:rPr>
          <w:rFonts w:ascii="Palatino Linotype" w:eastAsia="Palatino Linotype" w:hAnsi="Palatino Linotype" w:cs="Palatino Linotype"/>
          <w:color w:val="000000"/>
        </w:rPr>
        <w:t xml:space="preserve">ser evidente y notoria la existencia del movimiento de baja de fecha 16 de febrero de 1994 solicitado por el </w:t>
      </w:r>
      <w:r w:rsidR="00150EDD" w:rsidRPr="00C56701">
        <w:rPr>
          <w:rFonts w:ascii="Palatino Linotype" w:eastAsia="Palatino Linotype" w:hAnsi="Palatino Linotype" w:cs="Palatino Linotype"/>
          <w:b/>
          <w:color w:val="000000"/>
        </w:rPr>
        <w:t xml:space="preserve">PARTICULAR, </w:t>
      </w:r>
      <w:r w:rsidR="00150EDD" w:rsidRPr="00C56701">
        <w:rPr>
          <w:rFonts w:ascii="Palatino Linotype" w:eastAsia="Palatino Linotype" w:hAnsi="Palatino Linotype" w:cs="Palatino Linotype"/>
          <w:color w:val="000000"/>
        </w:rPr>
        <w:t xml:space="preserve">se debe realizar la búsqueda exhaustiva y razonable, de la información y si dada la temporalidad o por cualquier situación no se localizara el referido movimiento de baja, </w:t>
      </w:r>
      <w:r w:rsidR="00150EDD" w:rsidRPr="00C56701">
        <w:rPr>
          <w:rFonts w:ascii="Palatino Linotype" w:eastAsia="Palatino Linotype" w:hAnsi="Palatino Linotype" w:cs="Palatino Linotype"/>
          <w:color w:val="000000"/>
          <w:lang w:val="es-ES_tradnl"/>
        </w:rPr>
        <w:t>lo procedente es emitir el acuerdo de inexistencia al no</w:t>
      </w:r>
      <w:r w:rsidR="00150EDD" w:rsidRPr="00C56701">
        <w:rPr>
          <w:rFonts w:ascii="Palatino Linotype" w:eastAsia="Palatino Linotype" w:hAnsi="Palatino Linotype" w:cs="Palatino Linotype"/>
          <w:bCs/>
          <w:iCs/>
          <w:color w:val="000000"/>
          <w:lang w:val="es-ES_tradnl"/>
        </w:rPr>
        <w:t xml:space="preserve"> obrar más en sus archivos al haberse concluido su ciclo de vida</w:t>
      </w:r>
      <w:r w:rsidR="00150EDD" w:rsidRPr="00C56701">
        <w:rPr>
          <w:rFonts w:ascii="Palatino Linotype" w:eastAsia="Palatino Linotype" w:hAnsi="Palatino Linotype" w:cs="Palatino Linotype"/>
          <w:color w:val="000000"/>
          <w:lang w:val="es-ES_tradnl"/>
        </w:rPr>
        <w:t xml:space="preserve">, por lo que se insiste deberá entregar al particular el Acuerdo de Inexistencia respectivo, emitido por su Comité de Transparencia, </w:t>
      </w:r>
      <w:r w:rsidR="00150EDD" w:rsidRPr="00C56701">
        <w:rPr>
          <w:rFonts w:ascii="Palatino Linotype" w:eastAsia="Palatino Linotype" w:hAnsi="Palatino Linotype" w:cs="Palatino Linotype"/>
          <w:color w:val="000000"/>
        </w:rPr>
        <w:t>de acuerdo a lo siguiente:</w:t>
      </w:r>
    </w:p>
    <w:p w:rsidR="00150EDD" w:rsidRPr="00C56701" w:rsidRDefault="00150EDD" w:rsidP="00150ED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s="Tahoma"/>
          <w:bCs/>
          <w:iCs/>
        </w:rPr>
      </w:pPr>
      <w:r w:rsidRPr="00C56701">
        <w:rPr>
          <w:rFonts w:ascii="Palatino Linotype" w:hAnsi="Palatino Linotype"/>
          <w:color w:val="000000" w:themeColor="text1"/>
        </w:rPr>
        <w:t xml:space="preserve">En </w:t>
      </w:r>
      <w:r w:rsidRPr="00C56701">
        <w:rPr>
          <w:rFonts w:ascii="Palatino Linotype" w:eastAsia="MS Mincho" w:hAnsi="Palatino Linotype"/>
          <w:color w:val="000000"/>
        </w:rPr>
        <w:t xml:space="preserve">ese sentido, es imperativo recordar al </w:t>
      </w:r>
      <w:r w:rsidRPr="00C56701">
        <w:rPr>
          <w:rFonts w:ascii="Palatino Linotype" w:eastAsia="MS Mincho" w:hAnsi="Palatino Linotype"/>
          <w:b/>
          <w:color w:val="000000"/>
        </w:rPr>
        <w:t>SUJETO OBLIGADO</w:t>
      </w:r>
      <w:r w:rsidRPr="00C56701">
        <w:rPr>
          <w:rFonts w:ascii="Palatino Linotype" w:eastAsia="MS Mincho" w:hAnsi="Palatino Linotype"/>
          <w:color w:val="000000"/>
        </w:rPr>
        <w:t xml:space="preserve"> que los artículos 19 y 20 de la Ley de Transparencia y Acceso a la Información Pública del Estado de México y Municipios, refieren que de no existir la documentación que debió, por mandato de Ley, generarse, es obligación de la autoridad emitir una declaratoria formal que reúna los requisitos señalados en la propia norma jurídica,</w:t>
      </w:r>
      <w:r w:rsidRPr="00C56701">
        <w:rPr>
          <w:rFonts w:ascii="Palatino Linotype" w:eastAsia="MS Mincho" w:hAnsi="Palatino Linotype"/>
          <w:color w:val="000000"/>
          <w:vertAlign w:val="superscript"/>
        </w:rPr>
        <w:t xml:space="preserve"> </w:t>
      </w:r>
      <w:r w:rsidRPr="00C56701">
        <w:rPr>
          <w:rFonts w:ascii="Palatino Linotype" w:eastAsia="MS Mincho" w:hAnsi="Palatino Linotype"/>
          <w:color w:val="000000"/>
          <w:vertAlign w:val="superscript"/>
        </w:rPr>
        <w:footnoteReference w:id="1"/>
      </w:r>
      <w:r w:rsidRPr="00C56701">
        <w:rPr>
          <w:rFonts w:ascii="Palatino Linotype" w:eastAsia="MS Mincho" w:hAnsi="Palatino Linotype"/>
          <w:color w:val="000000"/>
        </w:rPr>
        <w:t xml:space="preserve"> según puede apreciarse a continuación:</w:t>
      </w:r>
    </w:p>
    <w:p w:rsidR="00150EDD" w:rsidRPr="00C56701" w:rsidRDefault="00150EDD" w:rsidP="00150EDD">
      <w:pPr>
        <w:pStyle w:val="Prrafodelista"/>
        <w:tabs>
          <w:tab w:val="left" w:pos="1695"/>
        </w:tabs>
        <w:spacing w:line="360" w:lineRule="auto"/>
        <w:ind w:left="0" w:right="51"/>
        <w:jc w:val="both"/>
        <w:rPr>
          <w:rFonts w:ascii="Palatino Linotype" w:hAnsi="Palatino Linotype" w:cs="Tahoma"/>
          <w:bCs/>
          <w:iCs/>
        </w:rPr>
      </w:pPr>
      <w:r w:rsidRPr="00C56701">
        <w:rPr>
          <w:rFonts w:ascii="Palatino Linotype" w:hAnsi="Palatino Linotype" w:cs="Tahoma"/>
          <w:bCs/>
          <w:iCs/>
        </w:rPr>
        <w:tab/>
      </w:r>
    </w:p>
    <w:p w:rsidR="00150EDD" w:rsidRPr="00C56701" w:rsidRDefault="00150EDD" w:rsidP="00150EDD">
      <w:pPr>
        <w:pBdr>
          <w:top w:val="nil"/>
          <w:left w:val="nil"/>
          <w:bottom w:val="nil"/>
          <w:right w:val="nil"/>
          <w:between w:val="nil"/>
        </w:pBdr>
        <w:shd w:val="clear" w:color="auto" w:fill="FFFFFF"/>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b/>
          <w:i/>
          <w:color w:val="000000"/>
        </w:rPr>
        <w:t>“Artículo 19.</w:t>
      </w:r>
      <w:r w:rsidRPr="00C56701">
        <w:rPr>
          <w:rFonts w:ascii="Palatino Linotype" w:eastAsia="Palatino Linotype" w:hAnsi="Palatino Linotype" w:cs="Palatino Linotype"/>
          <w:i/>
          <w:color w:val="000000"/>
        </w:rPr>
        <w:t xml:space="preserve"> Se presume que la información debe existir si se refiere a las facultades, competencias y funciones que los ordenamientos jurídicos aplicables otorgan a los sujetos obligados.</w:t>
      </w:r>
    </w:p>
    <w:p w:rsidR="00150EDD" w:rsidRPr="00C56701" w:rsidRDefault="00150EDD" w:rsidP="00150EDD">
      <w:pPr>
        <w:spacing w:line="360" w:lineRule="auto"/>
        <w:ind w:left="567" w:right="567"/>
        <w:jc w:val="both"/>
        <w:rPr>
          <w:rFonts w:ascii="Palatino Linotype" w:eastAsia="Palatino Linotype" w:hAnsi="Palatino Linotype" w:cs="Palatino Linotype"/>
          <w:i/>
        </w:rPr>
      </w:pPr>
      <w:r w:rsidRPr="00C56701">
        <w:rPr>
          <w:rFonts w:ascii="Palatino Linotype" w:eastAsia="Palatino Linotype" w:hAnsi="Palatino Linotype" w:cs="Palatino Linotype"/>
          <w:i/>
        </w:rPr>
        <w:t>(…)</w:t>
      </w:r>
    </w:p>
    <w:p w:rsidR="00150EDD" w:rsidRPr="00C56701" w:rsidRDefault="00150EDD" w:rsidP="00150EDD">
      <w:pPr>
        <w:spacing w:line="360" w:lineRule="auto"/>
        <w:ind w:left="567" w:right="567"/>
        <w:jc w:val="both"/>
        <w:rPr>
          <w:rFonts w:ascii="Palatino Linotype" w:eastAsia="Palatino Linotype" w:hAnsi="Palatino Linotype" w:cs="Palatino Linotype"/>
          <w:b/>
          <w:i/>
        </w:rPr>
      </w:pPr>
      <w:r w:rsidRPr="00C56701">
        <w:rPr>
          <w:rFonts w:ascii="Palatino Linotype" w:eastAsia="Palatino Linotype" w:hAnsi="Palatino Linotype" w:cs="Palatino Linotype"/>
          <w:b/>
          <w:i/>
        </w:rPr>
        <w:lastRenderedPageBreak/>
        <w:t xml:space="preserve">Si el sujeto obligado, en el ejercicio de sus atribuciones, debía generar, poseer o administrar la información, pero ésta no se encuentra, el Comité de transparencia deberá emitir un </w:t>
      </w:r>
      <w:r w:rsidRPr="00C56701">
        <w:rPr>
          <w:rFonts w:ascii="Palatino Linotype" w:eastAsia="Palatino Linotype" w:hAnsi="Palatino Linotype" w:cs="Palatino Linotype"/>
          <w:b/>
          <w:i/>
          <w:u w:val="single"/>
        </w:rPr>
        <w:t>acuerdo de inexistencia,</w:t>
      </w:r>
      <w:r w:rsidRPr="00C56701">
        <w:rPr>
          <w:rFonts w:ascii="Palatino Linotype" w:eastAsia="Palatino Linotype" w:hAnsi="Palatino Linotype" w:cs="Palatino Linotype"/>
          <w:b/>
          <w:i/>
        </w:rPr>
        <w:t xml:space="preserve"> debidamente fundado y motivado, en el que detalle las razones del por qué no obra en sus archivos.</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b/>
          <w:i/>
          <w:color w:val="000000"/>
        </w:rPr>
      </w:pP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b/>
          <w:i/>
          <w:color w:val="000000"/>
        </w:rPr>
        <w:t>Artículo 20.</w:t>
      </w:r>
      <w:r w:rsidRPr="00C56701">
        <w:rPr>
          <w:rFonts w:ascii="Palatino Linotype" w:eastAsia="Palatino Linotype" w:hAnsi="Palatino Linotype" w:cs="Palatino Linotype"/>
          <w:i/>
          <w:color w:val="000000"/>
        </w:rPr>
        <w:t xml:space="preserve"> Ante la negativa del acceso a la información o su inexistencia, el sujeto obligado deberá demostrar que la información solicitada está prevista en alguna de las excepciones contenidas en esta Ley o, en su caso, demostrar que la información no se refiere a alguna de sus facultades, competencias o funciones.”</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(Énfasis añadido)</w:t>
      </w:r>
    </w:p>
    <w:p w:rsidR="00150EDD" w:rsidRPr="00C56701" w:rsidRDefault="00150EDD" w:rsidP="00150EDD">
      <w:pPr>
        <w:spacing w:line="360" w:lineRule="auto"/>
        <w:jc w:val="both"/>
        <w:rPr>
          <w:rFonts w:ascii="Palatino Linotype" w:hAnsi="Palatino Linotype" w:cs="Tahoma"/>
          <w:bCs/>
          <w:iCs/>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s="Tahoma"/>
          <w:bCs/>
          <w:iCs/>
        </w:rPr>
      </w:pPr>
      <w:r w:rsidRPr="00C56701">
        <w:rPr>
          <w:rFonts w:ascii="Palatino Linotype" w:hAnsi="Palatino Linotype"/>
          <w:color w:val="000000" w:themeColor="text1"/>
        </w:rPr>
        <w:t xml:space="preserve">Luego </w:t>
      </w:r>
      <w:r w:rsidRPr="00C56701">
        <w:rPr>
          <w:rFonts w:ascii="Palatino Linotype" w:eastAsia="MS Mincho" w:hAnsi="Palatino Linotype"/>
          <w:color w:val="000000"/>
        </w:rPr>
        <w:t xml:space="preserve">entonces, de ser el caso que el </w:t>
      </w:r>
      <w:r w:rsidRPr="00C56701">
        <w:rPr>
          <w:rFonts w:ascii="Palatino Linotype" w:eastAsia="MS Mincho" w:hAnsi="Palatino Linotype"/>
          <w:b/>
          <w:color w:val="000000"/>
        </w:rPr>
        <w:t>SUJETO OBLIGADO</w:t>
      </w:r>
      <w:r w:rsidRPr="00C56701">
        <w:rPr>
          <w:rFonts w:ascii="Palatino Linotype" w:eastAsia="MS Mincho" w:hAnsi="Palatino Linotype"/>
          <w:color w:val="000000"/>
        </w:rPr>
        <w:t xml:space="preserve"> deba emitir un </w:t>
      </w:r>
      <w:r w:rsidRPr="00C56701">
        <w:rPr>
          <w:rFonts w:ascii="Palatino Linotype" w:eastAsia="Palatino Linotype" w:hAnsi="Palatino Linotype" w:cs="Palatino Linotype"/>
          <w:color w:val="000000"/>
        </w:rPr>
        <w:t>Acuerdo</w:t>
      </w:r>
      <w:r w:rsidRPr="00C56701">
        <w:rPr>
          <w:rFonts w:ascii="Palatino Linotype" w:eastAsia="MS Mincho" w:hAnsi="Palatino Linotype"/>
          <w:color w:val="000000"/>
        </w:rPr>
        <w:t xml:space="preserve"> de Inexistencia, deberá apegarse a lo dispuesto en los Lineamientos para la Recepción, Trámite y Resolución de las Solicitudes de Acceso a la Información Pública, Acceso, Modificación, Sustitución, Rectificación o Supresión Parcial o </w:t>
      </w:r>
      <w:r w:rsidRPr="00C56701">
        <w:rPr>
          <w:rFonts w:ascii="Palatino Linotype" w:hAnsi="Palatino Linotype"/>
          <w:color w:val="000000" w:themeColor="text1"/>
        </w:rPr>
        <w:t>Total</w:t>
      </w:r>
      <w:r w:rsidRPr="00C56701">
        <w:rPr>
          <w:rFonts w:ascii="Palatino Linotype" w:eastAsia="MS Mincho" w:hAnsi="Palatino Linotype"/>
          <w:color w:val="000000"/>
        </w:rPr>
        <w:t xml:space="preserve"> de Datos Personales, así como de los Recursos de Revisión que Deberán Observar los Sujetos Obligados por la Ley de Transparencia y Acceso a la Información Pública del Estado de México y Municipios, en su Lineamiento Cuarenta y Cuatro y Cuarenta y Cinco; y, los Criterios 0003-11 y 0004-11 aprobados por el Pleno de este Órgano Garante, en la sesión ordinaria de veinticinco (25) de agosto de dos mil once, que señalan el concepto de inexistencia y, en qué circunstancias debe emitirse la declaratoria respectiva:</w:t>
      </w:r>
    </w:p>
    <w:p w:rsidR="00150EDD" w:rsidRPr="00C56701" w:rsidRDefault="00150EDD" w:rsidP="00150EDD">
      <w:pPr>
        <w:spacing w:line="360" w:lineRule="auto"/>
        <w:jc w:val="both"/>
        <w:rPr>
          <w:rFonts w:ascii="Palatino Linotype" w:hAnsi="Palatino Linotype" w:cs="Tahoma"/>
          <w:bCs/>
          <w:iCs/>
        </w:rPr>
      </w:pPr>
    </w:p>
    <w:p w:rsidR="00150EDD" w:rsidRPr="00C56701" w:rsidRDefault="00150EDD" w:rsidP="00150EDD">
      <w:pPr>
        <w:spacing w:line="360" w:lineRule="auto"/>
        <w:ind w:left="567" w:right="567"/>
        <w:jc w:val="both"/>
        <w:rPr>
          <w:rFonts w:ascii="Palatino Linotype" w:eastAsia="Palatino Linotype" w:hAnsi="Palatino Linotype" w:cs="Palatino Linotype"/>
          <w:i/>
        </w:rPr>
      </w:pPr>
      <w:r w:rsidRPr="00C56701">
        <w:rPr>
          <w:rFonts w:ascii="Palatino Linotype" w:eastAsia="Palatino Linotype" w:hAnsi="Palatino Linotype" w:cs="Palatino Linotype"/>
          <w:b/>
          <w:i/>
        </w:rPr>
        <w:t>INEXISTENCIA, CONCEPTO DE, EN MATERIA DE TRANSPARENCIA</w:t>
      </w:r>
      <w:r w:rsidRPr="00C56701">
        <w:rPr>
          <w:rFonts w:ascii="Palatino Linotype" w:eastAsia="Palatino Linotype" w:hAnsi="Palatino Linotype" w:cs="Palatino Linotype"/>
          <w:i/>
        </w:rPr>
        <w:t xml:space="preserve">. “La interpretación sistemática de los artículos 29 y 30, fracción VIII, de la Ley de Transparencia y Acceso a la Información Pública del Estado de México y Municipios, permite concluir </w:t>
      </w:r>
      <w:r w:rsidRPr="00C56701">
        <w:rPr>
          <w:rFonts w:ascii="Palatino Linotype" w:eastAsia="Palatino Linotype" w:hAnsi="Palatino Linotype" w:cs="Palatino Linotype"/>
          <w:i/>
        </w:rPr>
        <w:lastRenderedPageBreak/>
        <w:t>que la inexistencia de la información en el derecho de acceso a la información pública conlleva necesariamente a los siguientes supuestos:</w:t>
      </w:r>
    </w:p>
    <w:p w:rsidR="00150EDD" w:rsidRPr="00C56701" w:rsidRDefault="00150EDD" w:rsidP="00150EDD">
      <w:pPr>
        <w:spacing w:line="360" w:lineRule="auto"/>
        <w:ind w:left="567" w:right="567"/>
        <w:jc w:val="both"/>
        <w:rPr>
          <w:rFonts w:ascii="Palatino Linotype" w:eastAsia="Palatino Linotype" w:hAnsi="Palatino Linotype" w:cs="Palatino Linotype"/>
          <w:i/>
        </w:rPr>
      </w:pPr>
      <w:r w:rsidRPr="00C56701">
        <w:rPr>
          <w:rFonts w:ascii="Palatino Linotype" w:eastAsia="Palatino Linotype" w:hAnsi="Palatino Linotype" w:cs="Palatino Linotype"/>
          <w:b/>
          <w:i/>
        </w:rPr>
        <w:t>a)</w:t>
      </w:r>
      <w:r w:rsidRPr="00C56701">
        <w:rPr>
          <w:rFonts w:ascii="Palatino Linotype" w:eastAsia="Palatino Linotype" w:hAnsi="Palatino Linotype" w:cs="Palatino Linotype"/>
          <w:i/>
        </w:rPr>
        <w:t xml:space="preserve">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rsidR="00150EDD" w:rsidRPr="00C56701" w:rsidRDefault="00150EDD" w:rsidP="00150EDD">
      <w:pPr>
        <w:spacing w:line="360" w:lineRule="auto"/>
        <w:ind w:left="567" w:right="567"/>
        <w:jc w:val="both"/>
        <w:rPr>
          <w:rFonts w:ascii="Palatino Linotype" w:eastAsia="Palatino Linotype" w:hAnsi="Palatino Linotype" w:cs="Palatino Linotype"/>
          <w:i/>
        </w:rPr>
      </w:pPr>
      <w:r w:rsidRPr="00C56701">
        <w:rPr>
          <w:rFonts w:ascii="Palatino Linotype" w:eastAsia="Palatino Linotype" w:hAnsi="Palatino Linotype" w:cs="Palatino Linotype"/>
          <w:b/>
          <w:i/>
        </w:rPr>
        <w:t>b)</w:t>
      </w:r>
      <w:r w:rsidRPr="00C56701">
        <w:rPr>
          <w:rFonts w:ascii="Palatino Linotype" w:eastAsia="Palatino Linotype" w:hAnsi="Palatino Linotype" w:cs="Palatino Linotype"/>
          <w:i/>
        </w:rPr>
        <w:t xml:space="preserve"> En los casos en que por las atribuciones conferidas al Sujeto Obligado éste debió generar, administrar o poseer la información, pero en incumplimiento a la normatividad respectiva no llevó a cabo ninguna de esas acciones.</w:t>
      </w:r>
    </w:p>
    <w:p w:rsidR="00150EDD" w:rsidRPr="00C56701" w:rsidRDefault="00150EDD" w:rsidP="00150EDD">
      <w:pPr>
        <w:spacing w:line="360" w:lineRule="auto"/>
        <w:ind w:left="567" w:right="567"/>
        <w:jc w:val="both"/>
        <w:rPr>
          <w:rFonts w:ascii="Palatino Linotype" w:eastAsia="Palatino Linotype" w:hAnsi="Palatino Linotype" w:cs="Palatino Linotype"/>
          <w:b/>
          <w:i/>
        </w:rPr>
      </w:pPr>
      <w:r w:rsidRPr="00C56701">
        <w:rPr>
          <w:rFonts w:ascii="Palatino Linotype" w:eastAsia="Palatino Linotype" w:hAnsi="Palatino Linotype" w:cs="Palatino Linotype"/>
          <w:i/>
        </w:rPr>
        <w:t xml:space="preserve">En ambos casos, </w:t>
      </w:r>
      <w:r w:rsidRPr="00C56701">
        <w:rPr>
          <w:rFonts w:ascii="Palatino Linotype" w:eastAsia="Palatino Linotype" w:hAnsi="Palatino Linotype" w:cs="Palatino Linotype"/>
          <w:b/>
          <w:i/>
        </w:rPr>
        <w:t>el Sujeto Obligado deberá hacer del conocimiento del solicitante las razones que explican la inexistencia, mediante el dictamen debidamente fundado y motivado emitido por el Comité de Información y con las formalidades legales exigidas por la Ley de Transparencia</w:t>
      </w:r>
      <w:r w:rsidRPr="00C56701">
        <w:rPr>
          <w:rFonts w:ascii="Palatino Linotype" w:eastAsia="Palatino Linotype" w:hAnsi="Palatino Linotype" w:cs="Palatino Linotype"/>
          <w:i/>
        </w:rPr>
        <w:t>.”</w:t>
      </w:r>
    </w:p>
    <w:p w:rsidR="00150EDD" w:rsidRPr="00C56701" w:rsidRDefault="00150EDD" w:rsidP="00150EDD">
      <w:pPr>
        <w:spacing w:line="360" w:lineRule="auto"/>
        <w:ind w:left="567" w:right="567"/>
        <w:jc w:val="both"/>
        <w:rPr>
          <w:rFonts w:ascii="Palatino Linotype" w:eastAsia="Palatino Linotype" w:hAnsi="Palatino Linotype" w:cs="Palatino Linotype"/>
        </w:rPr>
      </w:pPr>
      <w:r w:rsidRPr="00C56701">
        <w:rPr>
          <w:rFonts w:ascii="Palatino Linotype" w:eastAsia="Palatino Linotype" w:hAnsi="Palatino Linotype" w:cs="Palatino Linotype"/>
        </w:rPr>
        <w:t>“Énfasis añadido”</w:t>
      </w:r>
    </w:p>
    <w:p w:rsidR="00150EDD" w:rsidRPr="00C56701" w:rsidRDefault="00150EDD" w:rsidP="00150EDD">
      <w:pPr>
        <w:spacing w:line="360" w:lineRule="auto"/>
        <w:ind w:left="567" w:right="567"/>
        <w:jc w:val="both"/>
        <w:rPr>
          <w:rFonts w:ascii="Palatino Linotype" w:eastAsia="Palatino Linotype" w:hAnsi="Palatino Linotype" w:cs="Palatino Linotype"/>
          <w:b/>
          <w:i/>
        </w:rPr>
      </w:pPr>
    </w:p>
    <w:p w:rsidR="00150EDD" w:rsidRPr="00C56701" w:rsidRDefault="00150EDD" w:rsidP="00150EDD">
      <w:pPr>
        <w:spacing w:line="360" w:lineRule="auto"/>
        <w:ind w:left="567" w:right="567"/>
        <w:jc w:val="both"/>
        <w:rPr>
          <w:rFonts w:ascii="Palatino Linotype" w:eastAsia="Palatino Linotype" w:hAnsi="Palatino Linotype" w:cs="Palatino Linotype"/>
          <w:b/>
          <w:i/>
        </w:rPr>
      </w:pPr>
      <w:r w:rsidRPr="00C56701">
        <w:rPr>
          <w:rFonts w:ascii="Palatino Linotype" w:eastAsia="Palatino Linotype" w:hAnsi="Palatino Linotype" w:cs="Palatino Linotype"/>
          <w:b/>
          <w:i/>
        </w:rPr>
        <w:t>CRITERIO 0004-11</w:t>
      </w:r>
    </w:p>
    <w:p w:rsidR="00150EDD" w:rsidRPr="00C56701" w:rsidRDefault="00150EDD" w:rsidP="00150EDD">
      <w:pPr>
        <w:spacing w:line="360" w:lineRule="auto"/>
        <w:ind w:left="567" w:right="567"/>
        <w:jc w:val="both"/>
        <w:rPr>
          <w:rFonts w:ascii="Palatino Linotype" w:eastAsia="Palatino Linotype" w:hAnsi="Palatino Linotype" w:cs="Palatino Linotype"/>
          <w:i/>
        </w:rPr>
      </w:pPr>
      <w:r w:rsidRPr="00C56701">
        <w:rPr>
          <w:rFonts w:ascii="Palatino Linotype" w:eastAsia="Palatino Linotype" w:hAnsi="Palatino Linotype" w:cs="Palatino Linotype"/>
          <w:b/>
          <w:i/>
        </w:rPr>
        <w:t>INEXISTENCIA. DECLARATORIA DE LA. ALCANCES Y PROCEDIMIENTOS</w:t>
      </w:r>
      <w:r w:rsidRPr="00C56701">
        <w:rPr>
          <w:rFonts w:ascii="Palatino Linotype" w:eastAsia="Palatino Linotype" w:hAnsi="Palatino Linotype" w:cs="Palatino Linotype"/>
          <w:i/>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w:t>
      </w:r>
      <w:r w:rsidRPr="00C56701">
        <w:rPr>
          <w:rFonts w:ascii="Palatino Linotype" w:eastAsia="Palatino Linotype" w:hAnsi="Palatino Linotype" w:cs="Palatino Linotype"/>
          <w:i/>
        </w:rPr>
        <w:lastRenderedPageBreak/>
        <w:t xml:space="preserve">búsqueda exhaustiva y minuciosa de la información en los archivos a cargo. En consecuencia, </w:t>
      </w:r>
      <w:r w:rsidRPr="00C56701">
        <w:rPr>
          <w:rFonts w:ascii="Palatino Linotype" w:eastAsia="Palatino Linotype" w:hAnsi="Palatino Linotype" w:cs="Palatino Linotype"/>
          <w:b/>
          <w:i/>
          <w:u w:val="single"/>
        </w:rPr>
        <w:t>es deber del Comité de Información instruir una búsqueda exhaustiva a todas y cada una de las áreas que integran orgánica o funcionalmente al Sujeto Obligado, para localizar los documentos que contengan la información materia de una solicitud</w:t>
      </w:r>
      <w:r w:rsidRPr="00C56701">
        <w:rPr>
          <w:rFonts w:ascii="Palatino Linotype" w:eastAsia="Palatino Linotype" w:hAnsi="Palatino Linotype" w:cs="Palatino Linotype"/>
          <w:b/>
          <w:i/>
        </w:rPr>
        <w:t>,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r w:rsidRPr="00C56701">
        <w:rPr>
          <w:rFonts w:ascii="Palatino Linotype" w:eastAsia="Palatino Linotype" w:hAnsi="Palatino Linotype" w:cs="Palatino Linotype"/>
          <w:i/>
        </w:rPr>
        <w:t>.</w:t>
      </w:r>
    </w:p>
    <w:p w:rsidR="00150EDD" w:rsidRPr="00C56701" w:rsidRDefault="00150EDD" w:rsidP="00150EDD">
      <w:pPr>
        <w:spacing w:line="360" w:lineRule="auto"/>
        <w:ind w:left="567" w:right="567"/>
        <w:jc w:val="both"/>
        <w:rPr>
          <w:rFonts w:ascii="Palatino Linotype" w:eastAsia="Palatino Linotype" w:hAnsi="Palatino Linotype" w:cs="Palatino Linotype"/>
          <w:i/>
        </w:rPr>
      </w:pPr>
      <w:r w:rsidRPr="00C56701">
        <w:rPr>
          <w:rFonts w:ascii="Palatino Linotype" w:eastAsia="Palatino Linotype" w:hAnsi="Palatino Linotype" w:cs="Palatino Linotype"/>
          <w:i/>
        </w:rPr>
        <w:t>Bajo el entendido de que dicha búsqueda exhaustiva permitirá dos determinaciones:</w:t>
      </w:r>
    </w:p>
    <w:p w:rsidR="00150EDD" w:rsidRPr="00C56701" w:rsidRDefault="00150EDD" w:rsidP="00150EDD">
      <w:pPr>
        <w:spacing w:line="360" w:lineRule="auto"/>
        <w:ind w:left="567" w:right="567"/>
        <w:jc w:val="both"/>
        <w:rPr>
          <w:rFonts w:ascii="Palatino Linotype" w:eastAsia="Palatino Linotype" w:hAnsi="Palatino Linotype" w:cs="Palatino Linotype"/>
          <w:i/>
        </w:rPr>
      </w:pPr>
      <w:r w:rsidRPr="00C56701">
        <w:rPr>
          <w:rFonts w:ascii="Palatino Linotype" w:eastAsia="Palatino Linotype" w:hAnsi="Palatino Linotype" w:cs="Palatino Linotype"/>
          <w:i/>
        </w:rPr>
        <w:t>1ª) Que se localice la documentación que contenga la información solicitada y de ser así la información pueda entregarse al solicitante en la forma en que se encuentra disponible, o</w:t>
      </w:r>
    </w:p>
    <w:p w:rsidR="00150EDD" w:rsidRPr="00C56701" w:rsidRDefault="00150EDD" w:rsidP="00150EDD">
      <w:pPr>
        <w:spacing w:line="360" w:lineRule="auto"/>
        <w:ind w:left="567" w:right="567"/>
        <w:jc w:val="both"/>
        <w:rPr>
          <w:rFonts w:ascii="Palatino Linotype" w:eastAsia="Palatino Linotype" w:hAnsi="Palatino Linotype" w:cs="Palatino Linotype"/>
          <w:i/>
        </w:rPr>
      </w:pPr>
      <w:r w:rsidRPr="00C56701">
        <w:rPr>
          <w:rFonts w:ascii="Palatino Linotype" w:eastAsia="Palatino Linotype" w:hAnsi="Palatino Linotype" w:cs="Palatino Linotype"/>
          <w:i/>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rsidR="00150EDD" w:rsidRPr="00C56701" w:rsidRDefault="00150EDD" w:rsidP="00150EDD">
      <w:pPr>
        <w:spacing w:line="360" w:lineRule="auto"/>
        <w:ind w:left="567" w:right="567"/>
        <w:jc w:val="both"/>
        <w:rPr>
          <w:rFonts w:ascii="Palatino Linotype" w:eastAsia="Palatino Linotype" w:hAnsi="Palatino Linotype" w:cs="Palatino Linotype"/>
        </w:rPr>
      </w:pPr>
      <w:r w:rsidRPr="00C56701">
        <w:rPr>
          <w:rFonts w:ascii="Palatino Linotype" w:eastAsia="Palatino Linotype" w:hAnsi="Palatino Linotype" w:cs="Palatino Linotype"/>
          <w:i/>
        </w:rPr>
        <w:t xml:space="preserve">Aunado a lo anterior, </w:t>
      </w:r>
      <w:r w:rsidRPr="00C56701">
        <w:rPr>
          <w:rFonts w:ascii="Palatino Linotype" w:eastAsia="Palatino Linotype" w:hAnsi="Palatino Linotype" w:cs="Palatino Linotype"/>
          <w:b/>
          <w:i/>
        </w:rPr>
        <w:t>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r w:rsidRPr="00C56701">
        <w:rPr>
          <w:rFonts w:ascii="Palatino Linotype" w:eastAsia="Palatino Linotype" w:hAnsi="Palatino Linotype" w:cs="Palatino Linotype"/>
          <w:i/>
        </w:rPr>
        <w:t>.”</w:t>
      </w:r>
    </w:p>
    <w:p w:rsidR="00150EDD" w:rsidRPr="00C56701" w:rsidRDefault="00150EDD" w:rsidP="00150EDD">
      <w:pPr>
        <w:spacing w:line="360" w:lineRule="auto"/>
        <w:ind w:left="567" w:right="567"/>
        <w:jc w:val="both"/>
        <w:rPr>
          <w:rFonts w:ascii="Palatino Linotype" w:eastAsia="Palatino Linotype" w:hAnsi="Palatino Linotype" w:cs="Palatino Linotype"/>
        </w:rPr>
      </w:pPr>
      <w:r w:rsidRPr="00C56701">
        <w:rPr>
          <w:rFonts w:ascii="Palatino Linotype" w:eastAsia="Palatino Linotype" w:hAnsi="Palatino Linotype" w:cs="Palatino Linotype"/>
        </w:rPr>
        <w:t>(Énfasis añadido)</w:t>
      </w:r>
    </w:p>
    <w:p w:rsidR="00150EDD" w:rsidRPr="00C56701" w:rsidRDefault="00150EDD" w:rsidP="00150EDD">
      <w:pPr>
        <w:pStyle w:val="Prrafodelista"/>
        <w:tabs>
          <w:tab w:val="left" w:pos="426"/>
        </w:tabs>
        <w:spacing w:line="360" w:lineRule="auto"/>
        <w:ind w:left="0" w:right="51"/>
        <w:jc w:val="both"/>
        <w:rPr>
          <w:rFonts w:ascii="Palatino Linotype" w:hAnsi="Palatino Linotype" w:cs="Tahoma"/>
          <w:bCs/>
          <w:iCs/>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s="Tahoma"/>
          <w:bCs/>
          <w:iCs/>
        </w:rPr>
      </w:pPr>
      <w:r w:rsidRPr="00C56701">
        <w:rPr>
          <w:rFonts w:ascii="Palatino Linotype" w:hAnsi="Palatino Linotype"/>
          <w:color w:val="000000" w:themeColor="text1"/>
        </w:rPr>
        <w:lastRenderedPageBreak/>
        <w:t xml:space="preserve">Bajo </w:t>
      </w:r>
      <w:r w:rsidRPr="00C56701">
        <w:rPr>
          <w:rFonts w:ascii="Palatino Linotype" w:eastAsia="MS Mincho" w:hAnsi="Palatino Linotype"/>
          <w:color w:val="000000"/>
        </w:rPr>
        <w:t xml:space="preserve">este tenor se debe destacar que para que se declare la inexistencia de la información, </w:t>
      </w:r>
      <w:r w:rsidRPr="00C56701">
        <w:rPr>
          <w:rFonts w:ascii="Palatino Linotype" w:eastAsia="MS Mincho" w:hAnsi="Palatino Linotype"/>
          <w:b/>
          <w:color w:val="000000"/>
        </w:rPr>
        <w:t xml:space="preserve">debió haber existencia previa de la documentación y la falta posterior de la </w:t>
      </w:r>
      <w:r w:rsidRPr="00C56701">
        <w:rPr>
          <w:rFonts w:ascii="Palatino Linotype" w:hAnsi="Palatino Linotype"/>
          <w:color w:val="000000" w:themeColor="text1"/>
        </w:rPr>
        <w:t>misma</w:t>
      </w:r>
      <w:r w:rsidRPr="00C56701">
        <w:rPr>
          <w:rFonts w:ascii="Palatino Linotype" w:eastAsia="MS Mincho" w:hAnsi="Palatino Linotype"/>
          <w:b/>
          <w:color w:val="000000"/>
        </w:rPr>
        <w:t xml:space="preserve"> en los archivos del</w:t>
      </w:r>
      <w:r w:rsidRPr="00C56701">
        <w:rPr>
          <w:rFonts w:ascii="Palatino Linotype" w:eastAsia="MS Mincho" w:hAnsi="Palatino Linotype"/>
          <w:color w:val="000000"/>
        </w:rPr>
        <w:t xml:space="preserve"> </w:t>
      </w:r>
      <w:r w:rsidRPr="00C56701">
        <w:rPr>
          <w:rFonts w:ascii="Palatino Linotype" w:eastAsia="MS Mincho" w:hAnsi="Palatino Linotype"/>
          <w:b/>
          <w:color w:val="000000"/>
        </w:rPr>
        <w:t>SUJETO OBLIGADO</w:t>
      </w:r>
      <w:r w:rsidRPr="00C56701">
        <w:rPr>
          <w:rFonts w:ascii="Palatino Linotype" w:eastAsia="MS Mincho" w:hAnsi="Palatino Linotype"/>
          <w:color w:val="000000"/>
        </w:rPr>
        <w:t xml:space="preserve">, esto es que la información se generó, poseyó o administró en el marco de las atribuciones conferidas </w:t>
      </w:r>
      <w:r w:rsidR="00CC42FB" w:rsidRPr="00C56701">
        <w:rPr>
          <w:rFonts w:ascii="Palatino Linotype" w:eastAsia="MS Mincho" w:hAnsi="Palatino Linotype"/>
          <w:color w:val="000000"/>
        </w:rPr>
        <w:t xml:space="preserve">al </w:t>
      </w:r>
      <w:r w:rsidR="00CC42FB" w:rsidRPr="00C56701">
        <w:rPr>
          <w:rFonts w:ascii="Palatino Linotype" w:eastAsia="MS Mincho" w:hAnsi="Palatino Linotype"/>
          <w:b/>
          <w:color w:val="000000"/>
        </w:rPr>
        <w:t>SUJETO</w:t>
      </w:r>
      <w:r w:rsidRPr="00C56701">
        <w:rPr>
          <w:rFonts w:ascii="Palatino Linotype" w:eastAsia="MS Mincho" w:hAnsi="Palatino Linotype"/>
          <w:b/>
          <w:color w:val="000000"/>
        </w:rPr>
        <w:t xml:space="preserve"> OBLIGADO </w:t>
      </w:r>
      <w:r w:rsidRPr="00C56701">
        <w:rPr>
          <w:rFonts w:ascii="Palatino Linotype" w:eastAsia="MS Mincho" w:hAnsi="Palatino Linotype"/>
          <w:color w:val="000000"/>
        </w:rPr>
        <w:t>pero no la conserva por diversas razones (destrucción física, desaparición física, sustracción ilícita, baja documental, etcétera).</w:t>
      </w:r>
    </w:p>
    <w:p w:rsidR="00150EDD" w:rsidRPr="00C56701" w:rsidRDefault="00150EDD" w:rsidP="00150EDD">
      <w:pPr>
        <w:pStyle w:val="Prrafodelista"/>
        <w:tabs>
          <w:tab w:val="left" w:pos="426"/>
        </w:tabs>
        <w:spacing w:line="360" w:lineRule="auto"/>
        <w:ind w:left="0" w:right="51"/>
        <w:jc w:val="both"/>
        <w:rPr>
          <w:rFonts w:ascii="Palatino Linotype" w:hAnsi="Palatino Linotype" w:cs="Tahoma"/>
          <w:bCs/>
          <w:iCs/>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s="Tahoma"/>
          <w:bCs/>
          <w:iCs/>
        </w:rPr>
      </w:pPr>
      <w:r w:rsidRPr="00C56701">
        <w:rPr>
          <w:rFonts w:ascii="Palatino Linotype" w:hAnsi="Palatino Linotype"/>
          <w:color w:val="000000" w:themeColor="text1"/>
        </w:rPr>
        <w:t>En consecuencia</w:t>
      </w:r>
      <w:r w:rsidRPr="00C56701">
        <w:rPr>
          <w:rFonts w:ascii="Palatino Linotype" w:eastAsia="MS Mincho" w:hAnsi="Palatino Linotype"/>
          <w:color w:val="000000"/>
        </w:rPr>
        <w:t>, el</w:t>
      </w:r>
      <w:r w:rsidRPr="00C56701">
        <w:rPr>
          <w:rFonts w:ascii="Palatino Linotype" w:eastAsia="MS Mincho" w:hAnsi="Palatino Linotype"/>
          <w:b/>
          <w:color w:val="000000"/>
        </w:rPr>
        <w:t xml:space="preserve"> SUJETO OBLIGADO </w:t>
      </w:r>
      <w:r w:rsidRPr="00C56701">
        <w:rPr>
          <w:rFonts w:ascii="Palatino Linotype" w:eastAsia="MS Mincho" w:hAnsi="Palatino Linotype"/>
          <w:color w:val="000000"/>
        </w:rPr>
        <w:t xml:space="preserve">en todo tiempo deberá cumplir con las formalidades exigidas por el marco jurídico y, al dar cumplimiento a la  resolución, deberá acreditar la búsqueda exhaustiva y de ser el caso que no se localice la información, tendrá que emitir el Acuerdo del Comité de Transparencia, que se hará del conocimiento del </w:t>
      </w:r>
      <w:r w:rsidRPr="00C56701">
        <w:rPr>
          <w:rFonts w:ascii="Palatino Linotype" w:eastAsia="MS Mincho" w:hAnsi="Palatino Linotype"/>
          <w:b/>
          <w:color w:val="000000"/>
        </w:rPr>
        <w:t>RECURRENTE</w:t>
      </w:r>
      <w:r w:rsidRPr="00C56701">
        <w:rPr>
          <w:rFonts w:ascii="Palatino Linotype" w:eastAsia="MS Mincho" w:hAnsi="Palatino Linotype"/>
          <w:color w:val="000000"/>
        </w:rPr>
        <w:t>, en los siguientes términos:</w:t>
      </w:r>
    </w:p>
    <w:p w:rsidR="00150EDD" w:rsidRPr="00C56701" w:rsidRDefault="00150EDD" w:rsidP="00150EDD">
      <w:pPr>
        <w:pStyle w:val="Prrafodelista"/>
        <w:spacing w:line="360" w:lineRule="auto"/>
        <w:rPr>
          <w:rFonts w:ascii="Palatino Linotype" w:hAnsi="Palatino Linotype" w:cs="Tahoma"/>
          <w:bCs/>
          <w:iCs/>
        </w:rPr>
      </w:pPr>
    </w:p>
    <w:p w:rsidR="00150EDD" w:rsidRPr="00C56701" w:rsidRDefault="00150EDD" w:rsidP="00150EDD">
      <w:pPr>
        <w:pStyle w:val="Prrafodelista"/>
        <w:numPr>
          <w:ilvl w:val="1"/>
          <w:numId w:val="4"/>
        </w:numPr>
        <w:spacing w:line="360" w:lineRule="auto"/>
        <w:ind w:left="1134"/>
        <w:rPr>
          <w:rFonts w:ascii="Palatino Linotype" w:hAnsi="Palatino Linotype"/>
          <w:color w:val="000000" w:themeColor="text1"/>
        </w:rPr>
      </w:pPr>
      <w:r w:rsidRPr="00C56701">
        <w:rPr>
          <w:rFonts w:ascii="Palatino Linotype" w:hAnsi="Palatino Linotype"/>
          <w:color w:val="000000" w:themeColor="text1"/>
        </w:rPr>
        <w:t>Deberá emitir el Acuerdo de Inexistencia respectivo, en el entendido que el acto de autoridad debe estar debidamente fundado y razonado.</w:t>
      </w:r>
    </w:p>
    <w:p w:rsidR="00150EDD" w:rsidRPr="00C56701" w:rsidRDefault="00150EDD" w:rsidP="00150EDD">
      <w:pPr>
        <w:pStyle w:val="Prrafodelista"/>
        <w:numPr>
          <w:ilvl w:val="1"/>
          <w:numId w:val="4"/>
        </w:numPr>
        <w:tabs>
          <w:tab w:val="left" w:pos="426"/>
        </w:tabs>
        <w:spacing w:line="360" w:lineRule="auto"/>
        <w:ind w:left="1134" w:right="51"/>
        <w:jc w:val="both"/>
        <w:rPr>
          <w:rFonts w:ascii="Palatino Linotype" w:hAnsi="Palatino Linotype" w:cs="Tahoma"/>
          <w:bCs/>
          <w:iCs/>
        </w:rPr>
      </w:pPr>
      <w:r w:rsidRPr="00C56701">
        <w:rPr>
          <w:rFonts w:ascii="Palatino Linotype" w:hAnsi="Palatino Linotype"/>
          <w:color w:val="000000" w:themeColor="text1"/>
        </w:rPr>
        <w:t xml:space="preserve">Asimismo, se señalará el lugar y fecha de la resolución, el nombre del </w:t>
      </w:r>
      <w:r w:rsidRPr="00C56701">
        <w:rPr>
          <w:rFonts w:ascii="Palatino Linotype" w:hAnsi="Palatino Linotype"/>
          <w:b/>
          <w:color w:val="000000" w:themeColor="text1"/>
        </w:rPr>
        <w:t>RECURRENTE</w:t>
      </w:r>
      <w:r w:rsidRPr="00C56701">
        <w:rPr>
          <w:rFonts w:ascii="Palatino Linotype" w:hAnsi="Palatino Linotype"/>
          <w:color w:val="000000" w:themeColor="text1"/>
        </w:rPr>
        <w:t>, la información solicitada, el fundamento y motivo por el cual se determina que la información solicitada no obra en sus archivos, los nombres y firmas autógrafas de los integrantes del Comité de Información.</w:t>
      </w:r>
    </w:p>
    <w:p w:rsidR="00150EDD" w:rsidRPr="00C56701" w:rsidRDefault="00150EDD" w:rsidP="00150EDD">
      <w:pPr>
        <w:pStyle w:val="Prrafodelista"/>
        <w:tabs>
          <w:tab w:val="left" w:pos="426"/>
        </w:tabs>
        <w:spacing w:line="360" w:lineRule="auto"/>
        <w:ind w:left="0" w:right="51"/>
        <w:jc w:val="both"/>
        <w:rPr>
          <w:rFonts w:ascii="Palatino Linotype" w:hAnsi="Palatino Linotype" w:cs="Tahoma"/>
          <w:bCs/>
          <w:iCs/>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s="Tahoma"/>
          <w:bCs/>
          <w:iCs/>
        </w:rPr>
      </w:pPr>
      <w:r w:rsidRPr="00C56701">
        <w:rPr>
          <w:rFonts w:ascii="Palatino Linotype" w:hAnsi="Palatino Linotype"/>
          <w:color w:val="000000" w:themeColor="text1"/>
        </w:rPr>
        <w:t xml:space="preserve">Lo </w:t>
      </w:r>
      <w:r w:rsidRPr="00C56701">
        <w:rPr>
          <w:rFonts w:ascii="Palatino Linotype" w:eastAsia="MS Mincho" w:hAnsi="Palatino Linotype"/>
          <w:color w:val="000000"/>
        </w:rPr>
        <w:t xml:space="preserve">anterior es así, toda vez que </w:t>
      </w:r>
      <w:r w:rsidRPr="00C56701">
        <w:rPr>
          <w:rFonts w:ascii="Palatino Linotype" w:eastAsia="MS Mincho" w:hAnsi="Palatino Linotype"/>
          <w:b/>
          <w:color w:val="000000"/>
          <w:u w:val="single"/>
        </w:rPr>
        <w:t>es necesaria</w:t>
      </w:r>
      <w:r w:rsidRPr="00C56701">
        <w:rPr>
          <w:rFonts w:ascii="Palatino Linotype" w:eastAsia="MS Mincho" w:hAnsi="Palatino Linotype"/>
          <w:color w:val="000000"/>
        </w:rPr>
        <w:t xml:space="preserve"> la emisión del Acuerdo de </w:t>
      </w:r>
      <w:r w:rsidRPr="00C56701">
        <w:rPr>
          <w:rFonts w:ascii="Palatino Linotype" w:eastAsia="Palatino Linotype" w:hAnsi="Palatino Linotype" w:cs="Palatino Linotype"/>
          <w:color w:val="000000"/>
        </w:rPr>
        <w:t>Inexistencia</w:t>
      </w:r>
      <w:r w:rsidRPr="00C56701">
        <w:rPr>
          <w:rFonts w:ascii="Palatino Linotype" w:eastAsia="MS Mincho" w:hAnsi="Palatino Linotype"/>
          <w:color w:val="000000"/>
        </w:rPr>
        <w:t xml:space="preserve"> en aquellos casos en que el </w:t>
      </w:r>
      <w:r w:rsidRPr="00C56701">
        <w:rPr>
          <w:rFonts w:ascii="Palatino Linotype" w:eastAsia="MS Mincho" w:hAnsi="Palatino Linotype"/>
          <w:b/>
          <w:color w:val="000000"/>
        </w:rPr>
        <w:t xml:space="preserve">SUJETO OBLIGADO </w:t>
      </w:r>
      <w:r w:rsidRPr="00C56701">
        <w:rPr>
          <w:rFonts w:ascii="Palatino Linotype" w:eastAsia="MS Mincho" w:hAnsi="Palatino Linotype"/>
          <w:b/>
          <w:color w:val="000000"/>
          <w:u w:val="single"/>
        </w:rPr>
        <w:t>generó</w:t>
      </w:r>
      <w:r w:rsidRPr="00C56701">
        <w:rPr>
          <w:rFonts w:ascii="Palatino Linotype" w:eastAsia="MS Mincho" w:hAnsi="Palatino Linotype"/>
          <w:b/>
          <w:color w:val="000000"/>
        </w:rPr>
        <w:t xml:space="preserve"> </w:t>
      </w:r>
      <w:r w:rsidRPr="00C56701">
        <w:rPr>
          <w:rFonts w:ascii="Palatino Linotype" w:eastAsia="MS Mincho" w:hAnsi="Palatino Linotype"/>
          <w:color w:val="000000"/>
        </w:rPr>
        <w:t>la información solicitada empero previa búsqueda exhaustiva y minuciosa de la misma, no localiza la información requerida.</w:t>
      </w:r>
    </w:p>
    <w:p w:rsidR="00150EDD" w:rsidRPr="00C56701" w:rsidRDefault="00150EDD" w:rsidP="00150EDD">
      <w:pPr>
        <w:pStyle w:val="Prrafodelista"/>
        <w:tabs>
          <w:tab w:val="left" w:pos="426"/>
        </w:tabs>
        <w:spacing w:line="360" w:lineRule="auto"/>
        <w:ind w:left="0" w:right="51"/>
        <w:jc w:val="both"/>
        <w:rPr>
          <w:rFonts w:ascii="Palatino Linotype" w:hAnsi="Palatino Linotype" w:cs="Tahoma"/>
          <w:bCs/>
          <w:iCs/>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s="Tahoma"/>
          <w:bCs/>
          <w:iCs/>
        </w:rPr>
      </w:pPr>
      <w:r w:rsidRPr="00C56701">
        <w:rPr>
          <w:rFonts w:ascii="Palatino Linotype" w:hAnsi="Palatino Linotype"/>
          <w:color w:val="000000" w:themeColor="text1"/>
        </w:rPr>
        <w:lastRenderedPageBreak/>
        <w:t xml:space="preserve">En </w:t>
      </w:r>
      <w:r w:rsidRPr="00C56701">
        <w:rPr>
          <w:rFonts w:ascii="Palatino Linotype" w:eastAsia="MS Mincho" w:hAnsi="Palatino Linotype"/>
          <w:color w:val="000000"/>
        </w:rPr>
        <w:t xml:space="preserve">ese </w:t>
      </w:r>
      <w:r w:rsidRPr="00C56701">
        <w:rPr>
          <w:rFonts w:ascii="Palatino Linotype" w:hAnsi="Palatino Linotype"/>
          <w:color w:val="000000" w:themeColor="text1"/>
        </w:rPr>
        <w:t>caso</w:t>
      </w:r>
      <w:r w:rsidRPr="00C56701">
        <w:rPr>
          <w:rFonts w:ascii="Palatino Linotype" w:eastAsia="MS Mincho" w:hAnsi="Palatino Linotype"/>
          <w:color w:val="000000"/>
        </w:rPr>
        <w:t xml:space="preserve"> su Comité de Transparencia tiene el deber de emitir un Acuerdo de Inexistencia, el cual -se insiste-, se dicta en aquellos supuestos en los que si bien la información solicitada la genera, posee o administra el </w:t>
      </w:r>
      <w:r w:rsidRPr="00C56701">
        <w:rPr>
          <w:rFonts w:ascii="Palatino Linotype" w:eastAsia="MS Mincho" w:hAnsi="Palatino Linotype"/>
          <w:b/>
          <w:color w:val="000000"/>
        </w:rPr>
        <w:t>SUJETO OBLIGADO</w:t>
      </w:r>
      <w:r w:rsidRPr="00C56701">
        <w:rPr>
          <w:rFonts w:ascii="Palatino Linotype" w:eastAsia="MS Mincho" w:hAnsi="Palatino Linotype"/>
          <w:color w:val="000000"/>
        </w:rPr>
        <w:t xml:space="preserve"> en el marco de las funciones de derecho público; sin embargo, éste no lo posee por la razones que se deben expresar a través de un acuerdo debidamente fundado y motivado esto en estricto apego a lo establecido en los artículos 169 y 170 de la Ley de Transparencia y Acceso a la Información Pública del Estado de México y Municipios, los cuales establecen lo siguiente:</w:t>
      </w:r>
    </w:p>
    <w:p w:rsidR="00150EDD" w:rsidRPr="00C56701" w:rsidRDefault="00150EDD" w:rsidP="00150EDD">
      <w:pPr>
        <w:pStyle w:val="Prrafodelista"/>
        <w:tabs>
          <w:tab w:val="left" w:pos="426"/>
        </w:tabs>
        <w:spacing w:line="360" w:lineRule="auto"/>
        <w:ind w:left="0" w:right="51"/>
        <w:jc w:val="both"/>
        <w:rPr>
          <w:rFonts w:ascii="Palatino Linotype" w:hAnsi="Palatino Linotype" w:cs="Tahoma"/>
          <w:bCs/>
          <w:iCs/>
        </w:rPr>
      </w:pP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w:t>
      </w:r>
      <w:r w:rsidRPr="00C56701">
        <w:rPr>
          <w:rFonts w:ascii="Palatino Linotype" w:eastAsia="Palatino Linotype" w:hAnsi="Palatino Linotype" w:cs="Palatino Linotype"/>
          <w:b/>
          <w:i/>
          <w:color w:val="000000"/>
        </w:rPr>
        <w:t>Artículo 169.</w:t>
      </w:r>
      <w:r w:rsidRPr="00C56701">
        <w:rPr>
          <w:rFonts w:ascii="Palatino Linotype" w:eastAsia="Palatino Linotype" w:hAnsi="Palatino Linotype" w:cs="Palatino Linotype"/>
          <w:i/>
          <w:color w:val="000000"/>
        </w:rPr>
        <w:t xml:space="preserve"> </w:t>
      </w:r>
      <w:r w:rsidRPr="00C56701">
        <w:rPr>
          <w:rFonts w:ascii="Palatino Linotype" w:eastAsia="Palatino Linotype" w:hAnsi="Palatino Linotype" w:cs="Palatino Linotype"/>
          <w:b/>
          <w:i/>
          <w:color w:val="000000"/>
        </w:rPr>
        <w:t>Cuando la información no se encuentre en los archivos</w:t>
      </w:r>
      <w:r w:rsidRPr="00C56701">
        <w:rPr>
          <w:rFonts w:ascii="Palatino Linotype" w:eastAsia="Palatino Linotype" w:hAnsi="Palatino Linotype" w:cs="Palatino Linotype"/>
          <w:i/>
          <w:color w:val="000000"/>
        </w:rPr>
        <w:t xml:space="preserve"> del sujeto obligado, el Comité de Transparencia: </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b/>
          <w:i/>
          <w:color w:val="000000"/>
        </w:rPr>
        <w:t>I.</w:t>
      </w:r>
      <w:r w:rsidRPr="00C56701">
        <w:rPr>
          <w:rFonts w:ascii="Palatino Linotype" w:eastAsia="Palatino Linotype" w:hAnsi="Palatino Linotype" w:cs="Palatino Linotype"/>
          <w:i/>
          <w:color w:val="000000"/>
        </w:rPr>
        <w:t xml:space="preserve"> Analizará el caso y </w:t>
      </w:r>
      <w:r w:rsidRPr="00C56701">
        <w:rPr>
          <w:rFonts w:ascii="Palatino Linotype" w:eastAsia="Palatino Linotype" w:hAnsi="Palatino Linotype" w:cs="Palatino Linotype"/>
          <w:b/>
          <w:i/>
          <w:color w:val="000000"/>
        </w:rPr>
        <w:t>tomará las medidas necesarias para localizar la información</w:t>
      </w:r>
      <w:r w:rsidRPr="00C56701">
        <w:rPr>
          <w:rFonts w:ascii="Palatino Linotype" w:eastAsia="Palatino Linotype" w:hAnsi="Palatino Linotype" w:cs="Palatino Linotype"/>
          <w:i/>
          <w:color w:val="000000"/>
        </w:rPr>
        <w:t xml:space="preserve">; </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b/>
          <w:i/>
          <w:color w:val="000000"/>
        </w:rPr>
        <w:t>II.</w:t>
      </w:r>
      <w:r w:rsidRPr="00C56701">
        <w:rPr>
          <w:rFonts w:ascii="Palatino Linotype" w:eastAsia="Palatino Linotype" w:hAnsi="Palatino Linotype" w:cs="Palatino Linotype"/>
          <w:i/>
          <w:color w:val="000000"/>
        </w:rPr>
        <w:t xml:space="preserve"> Expedirá una </w:t>
      </w:r>
      <w:r w:rsidRPr="00C56701">
        <w:rPr>
          <w:rFonts w:ascii="Palatino Linotype" w:eastAsia="Palatino Linotype" w:hAnsi="Palatino Linotype" w:cs="Palatino Linotype"/>
          <w:b/>
          <w:i/>
          <w:color w:val="000000"/>
        </w:rPr>
        <w:t>resolución que confirme la inexistencia</w:t>
      </w:r>
      <w:r w:rsidRPr="00C56701">
        <w:rPr>
          <w:rFonts w:ascii="Palatino Linotype" w:eastAsia="Palatino Linotype" w:hAnsi="Palatino Linotype" w:cs="Palatino Linotype"/>
          <w:i/>
          <w:color w:val="000000"/>
        </w:rPr>
        <w:t xml:space="preserve"> del documento; </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b/>
          <w:i/>
          <w:color w:val="000000"/>
        </w:rPr>
        <w:t>III.</w:t>
      </w:r>
      <w:r w:rsidRPr="00C56701">
        <w:rPr>
          <w:rFonts w:ascii="Palatino Linotype" w:eastAsia="Palatino Linotype" w:hAnsi="Palatino Linotype" w:cs="Palatino Linotype"/>
          <w:i/>
          <w:color w:val="000000"/>
        </w:rPr>
        <w:t xml:space="preserve"> </w:t>
      </w:r>
      <w:r w:rsidRPr="00C56701">
        <w:rPr>
          <w:rFonts w:ascii="Palatino Linotype" w:eastAsia="Palatino Linotype" w:hAnsi="Palatino Linotype" w:cs="Palatino Linotype"/>
          <w:b/>
          <w:i/>
          <w:color w:val="000000"/>
        </w:rPr>
        <w:t>Ordenará</w:t>
      </w:r>
      <w:r w:rsidRPr="00C56701">
        <w:rPr>
          <w:rFonts w:ascii="Palatino Linotype" w:eastAsia="Palatino Linotype" w:hAnsi="Palatino Linotype" w:cs="Palatino Linotype"/>
          <w:i/>
          <w:color w:val="000000"/>
        </w:rPr>
        <w:t xml:space="preserve">, siempre que sea materialmente posible, </w:t>
      </w:r>
      <w:r w:rsidRPr="00C56701">
        <w:rPr>
          <w:rFonts w:ascii="Palatino Linotype" w:eastAsia="Palatino Linotype" w:hAnsi="Palatino Linotype" w:cs="Palatino Linotype"/>
          <w:b/>
          <w:i/>
          <w:color w:val="000000"/>
        </w:rPr>
        <w:t>que se genere o se reponga la información</w:t>
      </w:r>
      <w:r w:rsidRPr="00C56701">
        <w:rPr>
          <w:rFonts w:ascii="Palatino Linotype" w:eastAsia="Palatino Linotype" w:hAnsi="Palatino Linotype" w:cs="Palatino Linotype"/>
          <w:i/>
          <w:color w:val="000000"/>
        </w:rPr>
        <w:t xml:space="preserve">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b/>
          <w:i/>
          <w:color w:val="000000"/>
        </w:rPr>
        <w:t>IV.</w:t>
      </w:r>
      <w:r w:rsidRPr="00C56701">
        <w:rPr>
          <w:rFonts w:ascii="Palatino Linotype" w:eastAsia="Palatino Linotype" w:hAnsi="Palatino Linotype" w:cs="Palatino Linotype"/>
          <w:i/>
          <w:color w:val="000000"/>
        </w:rPr>
        <w:t xml:space="preserve"> </w:t>
      </w:r>
      <w:r w:rsidRPr="00C56701">
        <w:rPr>
          <w:rFonts w:ascii="Palatino Linotype" w:eastAsia="Palatino Linotype" w:hAnsi="Palatino Linotype" w:cs="Palatino Linotype"/>
          <w:b/>
          <w:i/>
          <w:color w:val="000000"/>
          <w:u w:val="single"/>
        </w:rPr>
        <w:t>Notificará al órgano interno de control o equivalente del sujeto obligado quien, en su caso, deberá iniciar el procedimiento de responsabilidad administrativa que corresponda</w:t>
      </w:r>
      <w:r w:rsidRPr="00C56701">
        <w:rPr>
          <w:rFonts w:ascii="Palatino Linotype" w:eastAsia="Palatino Linotype" w:hAnsi="Palatino Linotype" w:cs="Palatino Linotype"/>
          <w:i/>
          <w:color w:val="000000"/>
        </w:rPr>
        <w:t xml:space="preserve">. </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 xml:space="preserve">La Unidad de Transparencia deberá notificarlo al solicitante por escrito, en un plazo que no exceda de quince días hábiles contados a partir del día siguiente a la presentación de la solicitud. </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i/>
          <w:color w:val="000000"/>
        </w:rPr>
        <w:lastRenderedPageBreak/>
        <w:t>Este plazo podrá ampliarse hasta por otros siete días hábiles, siempre que existan razones para ello, debiendo notificarse por escrito al solicitante.”</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(Énfasis añadido)</w:t>
      </w: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p>
    <w:p w:rsidR="00150EDD" w:rsidRPr="00C56701" w:rsidRDefault="00150EDD" w:rsidP="00150EDD">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i/>
          <w:color w:val="000000"/>
        </w:rPr>
      </w:pPr>
      <w:r w:rsidRPr="00C56701">
        <w:rPr>
          <w:rFonts w:ascii="Palatino Linotype" w:eastAsia="Palatino Linotype" w:hAnsi="Palatino Linotype" w:cs="Palatino Linotype"/>
          <w:i/>
          <w:color w:val="000000"/>
        </w:rPr>
        <w:t>“</w:t>
      </w:r>
      <w:r w:rsidRPr="00C56701">
        <w:rPr>
          <w:rFonts w:ascii="Palatino Linotype" w:eastAsia="Palatino Linotype" w:hAnsi="Palatino Linotype" w:cs="Palatino Linotype"/>
          <w:b/>
          <w:i/>
          <w:color w:val="000000"/>
        </w:rPr>
        <w:t>Artículo 170.</w:t>
      </w:r>
      <w:r w:rsidRPr="00C56701">
        <w:rPr>
          <w:rFonts w:ascii="Palatino Linotype" w:eastAsia="Palatino Linotype" w:hAnsi="Palatino Linotype" w:cs="Palatino Linotype"/>
          <w:i/>
          <w:color w:val="000000"/>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p>
    <w:p w:rsidR="00150EDD" w:rsidRPr="00C56701" w:rsidRDefault="00150EDD" w:rsidP="00150EDD">
      <w:pPr>
        <w:pStyle w:val="Prrafodelista"/>
        <w:tabs>
          <w:tab w:val="left" w:pos="426"/>
        </w:tabs>
        <w:spacing w:line="360" w:lineRule="auto"/>
        <w:ind w:left="0" w:right="51"/>
        <w:jc w:val="both"/>
        <w:rPr>
          <w:rFonts w:ascii="Palatino Linotype" w:hAnsi="Palatino Linotype" w:cs="Tahoma"/>
          <w:bCs/>
          <w:iCs/>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s="Tahoma"/>
          <w:bCs/>
          <w:iCs/>
        </w:rPr>
      </w:pPr>
      <w:r w:rsidRPr="00C56701">
        <w:rPr>
          <w:rFonts w:ascii="Palatino Linotype" w:hAnsi="Palatino Linotype"/>
          <w:color w:val="000000" w:themeColor="text1"/>
        </w:rPr>
        <w:t xml:space="preserve">Luego </w:t>
      </w:r>
      <w:r w:rsidRPr="00C56701">
        <w:rPr>
          <w:rFonts w:ascii="Palatino Linotype" w:eastAsia="MS Mincho" w:hAnsi="Palatino Linotype"/>
          <w:color w:val="000000"/>
        </w:rPr>
        <w:t xml:space="preserve">entonces, resulta notorio que la manifestación de inexistencia de información no consiste meramente en ratificar que ciertos documentos no se encuentran en un área administrativa determinada, sino que implica la alta responsabilidad del Comité de Transparencia de realizar todas las diligencias internas necesarias a efecto de asegurar de que se busque la información en todas las áreas y unidades administrativas del </w:t>
      </w:r>
      <w:r w:rsidRPr="00C56701">
        <w:rPr>
          <w:rFonts w:ascii="Palatino Linotype" w:eastAsia="MS Mincho" w:hAnsi="Palatino Linotype"/>
          <w:b/>
          <w:color w:val="000000"/>
        </w:rPr>
        <w:t>SUJETO OBLIGADO</w:t>
      </w:r>
      <w:r w:rsidRPr="00C56701">
        <w:rPr>
          <w:rFonts w:ascii="Palatino Linotype" w:eastAsia="MS Mincho" w:hAnsi="Palatino Linotype"/>
          <w:color w:val="000000"/>
        </w:rPr>
        <w:t xml:space="preserve"> a fin de constatar que realmente la información no obra más en los archivos de la Secretaria de Movilidad.</w:t>
      </w:r>
    </w:p>
    <w:p w:rsidR="00150EDD" w:rsidRPr="00C56701" w:rsidRDefault="00150EDD" w:rsidP="00150EDD">
      <w:pPr>
        <w:pStyle w:val="Prrafodelista"/>
        <w:tabs>
          <w:tab w:val="left" w:pos="426"/>
        </w:tabs>
        <w:spacing w:line="360" w:lineRule="auto"/>
        <w:ind w:left="0" w:right="51"/>
        <w:jc w:val="both"/>
        <w:rPr>
          <w:rFonts w:ascii="Palatino Linotype" w:hAnsi="Palatino Linotype" w:cs="Tahoma"/>
          <w:bCs/>
          <w:iCs/>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C56701">
        <w:rPr>
          <w:rFonts w:ascii="Palatino Linotype" w:hAnsi="Palatino Linotype"/>
          <w:color w:val="000000" w:themeColor="text1"/>
        </w:rPr>
        <w:t xml:space="preserve">En </w:t>
      </w:r>
      <w:r w:rsidRPr="00C56701">
        <w:rPr>
          <w:rFonts w:ascii="Palatino Linotype" w:eastAsia="MS Mincho" w:hAnsi="Palatino Linotype"/>
          <w:color w:val="000000"/>
        </w:rPr>
        <w:t>otras palabras, hablar de información inexistente implica la alta responsabilidad de explicar a la ciudadanía por qué un ente público que tiene la facultad y el deber de generar, poseer o administrar su información pública no la tiene.</w:t>
      </w:r>
    </w:p>
    <w:p w:rsidR="00150EDD" w:rsidRPr="00C56701" w:rsidRDefault="00150EDD" w:rsidP="00150EDD">
      <w:pPr>
        <w:pStyle w:val="Prrafodelista"/>
        <w:tabs>
          <w:tab w:val="left" w:pos="426"/>
        </w:tabs>
        <w:spacing w:line="360" w:lineRule="auto"/>
        <w:ind w:left="0" w:right="51"/>
        <w:jc w:val="both"/>
        <w:rPr>
          <w:rFonts w:ascii="Palatino Linotype" w:hAnsi="Palatino Linotype"/>
          <w:color w:val="000000" w:themeColor="text1"/>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C56701">
        <w:rPr>
          <w:rFonts w:ascii="Palatino Linotype" w:hAnsi="Palatino Linotype"/>
          <w:color w:val="000000" w:themeColor="text1"/>
        </w:rPr>
        <w:t xml:space="preserve">En el mismo sentido, el </w:t>
      </w:r>
      <w:r w:rsidRPr="00C56701">
        <w:rPr>
          <w:rFonts w:ascii="Palatino Linotype" w:hAnsi="Palatino Linotype"/>
          <w:b/>
          <w:color w:val="000000" w:themeColor="text1"/>
        </w:rPr>
        <w:t>SUJETO OBLIGADO</w:t>
      </w:r>
      <w:r w:rsidRPr="00C56701">
        <w:rPr>
          <w:rFonts w:ascii="Palatino Linotype" w:hAnsi="Palatino Linotype"/>
          <w:color w:val="000000" w:themeColor="text1"/>
        </w:rPr>
        <w:t xml:space="preserve"> deberá hacer entrega del Acuerdo o Acta con la que se acredite la baja documental; ello con base en lo establecido por el Criterio </w:t>
      </w:r>
      <w:r w:rsidRPr="00C56701">
        <w:rPr>
          <w:rFonts w:ascii="Palatino Linotype" w:hAnsi="Palatino Linotype"/>
          <w:color w:val="000000" w:themeColor="text1"/>
        </w:rPr>
        <w:lastRenderedPageBreak/>
        <w:t>de Interpretación 014/2009, emitido por el entonces Instituto Federal de Acceso a la Información y Protección de Datos, cuyo rubro y texto establece:</w:t>
      </w:r>
    </w:p>
    <w:p w:rsidR="00150EDD" w:rsidRPr="00C56701" w:rsidRDefault="00150EDD" w:rsidP="00150EDD">
      <w:pPr>
        <w:pStyle w:val="Prrafodelista"/>
        <w:tabs>
          <w:tab w:val="left" w:pos="426"/>
        </w:tabs>
        <w:spacing w:line="360" w:lineRule="auto"/>
        <w:ind w:left="0" w:right="51"/>
        <w:jc w:val="both"/>
        <w:rPr>
          <w:rFonts w:ascii="Palatino Linotype" w:hAnsi="Palatino Linotype"/>
          <w:color w:val="000000" w:themeColor="text1"/>
        </w:rPr>
      </w:pPr>
    </w:p>
    <w:p w:rsidR="00150EDD" w:rsidRPr="00C56701" w:rsidRDefault="00150EDD" w:rsidP="00150EDD">
      <w:pPr>
        <w:pStyle w:val="Prrafodelista"/>
        <w:tabs>
          <w:tab w:val="left" w:pos="426"/>
        </w:tabs>
        <w:spacing w:line="360" w:lineRule="auto"/>
        <w:ind w:left="567" w:right="567"/>
        <w:jc w:val="both"/>
        <w:rPr>
          <w:rFonts w:ascii="Palatino Linotype" w:hAnsi="Palatino Linotype"/>
          <w:i/>
          <w:color w:val="000000" w:themeColor="text1"/>
        </w:rPr>
      </w:pPr>
      <w:r w:rsidRPr="00C56701">
        <w:rPr>
          <w:rFonts w:ascii="Palatino Linotype" w:hAnsi="Palatino Linotype"/>
          <w:b/>
          <w:i/>
          <w:color w:val="000000" w:themeColor="text1"/>
        </w:rPr>
        <w:t>BAJA DOCUMENTAL.</w:t>
      </w:r>
      <w:r w:rsidRPr="00C56701">
        <w:rPr>
          <w:rFonts w:ascii="Palatino Linotype" w:hAnsi="Palatino Linotype"/>
          <w:i/>
          <w:color w:val="000000" w:themeColor="text1"/>
        </w:rPr>
        <w:t xml:space="preserve"> “Las dependencias y entidades deben proporcionar los particulares el documento que acredite dicha situación. De conformidad con lo previsto en los artículos 24 y 46 de la Ley Federal de Transparencia y Acceso a la Información Pública Gubernamental 70, fracción V y 78, fracción III de su Reglamento, 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 en todos aquellos casos en los que la normatividad en materia archivística prevea que la misma debe existir.”</w:t>
      </w:r>
    </w:p>
    <w:p w:rsidR="00150EDD" w:rsidRPr="00C56701" w:rsidRDefault="00150EDD" w:rsidP="00150EDD">
      <w:pPr>
        <w:pStyle w:val="Prrafodelista"/>
        <w:tabs>
          <w:tab w:val="left" w:pos="426"/>
        </w:tabs>
        <w:spacing w:line="360" w:lineRule="auto"/>
        <w:ind w:left="0" w:right="51"/>
        <w:jc w:val="both"/>
        <w:rPr>
          <w:rFonts w:ascii="Palatino Linotype" w:hAnsi="Palatino Linotype"/>
          <w:color w:val="000000" w:themeColor="text1"/>
        </w:rPr>
      </w:pPr>
    </w:p>
    <w:p w:rsidR="00150EDD" w:rsidRPr="00C56701" w:rsidRDefault="00150EDD" w:rsidP="00150EDD">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C56701">
        <w:rPr>
          <w:rFonts w:ascii="Palatino Linotype" w:hAnsi="Palatino Linotype"/>
          <w:color w:val="000000" w:themeColor="text1"/>
        </w:rPr>
        <w:t xml:space="preserve">Razón de lo anterior, si bien un Acuerdo de Inexistencia comunica a los particulares sobre la pérdida, sustracción o destrucción de información, el Acta de Baja </w:t>
      </w:r>
      <w:r w:rsidR="00CC42FB" w:rsidRPr="00C56701">
        <w:rPr>
          <w:rFonts w:ascii="Palatino Linotype" w:hAnsi="Palatino Linotype"/>
          <w:color w:val="000000" w:themeColor="text1"/>
        </w:rPr>
        <w:t>Documental es</w:t>
      </w:r>
      <w:r w:rsidRPr="00C56701">
        <w:rPr>
          <w:rFonts w:ascii="Palatino Linotype" w:hAnsi="Palatino Linotype"/>
          <w:color w:val="000000" w:themeColor="text1"/>
        </w:rPr>
        <w:t xml:space="preserve"> el instrumento que acredita formalmente su eliminación dentro del acervo documental del </w:t>
      </w:r>
      <w:r w:rsidRPr="00C56701">
        <w:rPr>
          <w:rFonts w:ascii="Palatino Linotype" w:hAnsi="Palatino Linotype"/>
          <w:b/>
          <w:color w:val="000000" w:themeColor="text1"/>
        </w:rPr>
        <w:t>SUJETO OBLIGADO</w:t>
      </w:r>
      <w:r w:rsidRPr="00C56701">
        <w:rPr>
          <w:rFonts w:ascii="Palatino Linotype" w:hAnsi="Palatino Linotype"/>
          <w:color w:val="000000" w:themeColor="text1"/>
        </w:rPr>
        <w:t xml:space="preserve">, por lo que siempre deben acompañarse uno del otro cuando se trate de información que </w:t>
      </w:r>
      <w:r w:rsidRPr="00C56701">
        <w:rPr>
          <w:rFonts w:ascii="Palatino Linotype" w:hAnsi="Palatino Linotype"/>
          <w:i/>
          <w:color w:val="000000" w:themeColor="text1"/>
        </w:rPr>
        <w:t>a fortiori</w:t>
      </w:r>
      <w:r w:rsidRPr="00C56701">
        <w:rPr>
          <w:rFonts w:ascii="Palatino Linotype" w:hAnsi="Palatino Linotype"/>
          <w:color w:val="000000" w:themeColor="text1"/>
        </w:rPr>
        <w:t xml:space="preserve"> debiera existir.</w:t>
      </w:r>
    </w:p>
    <w:p w:rsidR="00150EDD" w:rsidRPr="00C56701" w:rsidRDefault="00150EDD" w:rsidP="00150EDD">
      <w:pPr>
        <w:pBdr>
          <w:top w:val="nil"/>
          <w:left w:val="nil"/>
          <w:bottom w:val="nil"/>
          <w:right w:val="nil"/>
          <w:between w:val="nil"/>
        </w:pBdr>
        <w:spacing w:line="360" w:lineRule="auto"/>
        <w:jc w:val="both"/>
        <w:rPr>
          <w:rFonts w:ascii="Palatino Linotype" w:hAnsi="Palatino Linotype"/>
          <w:color w:val="000000" w:themeColor="text1"/>
        </w:rPr>
      </w:pPr>
    </w:p>
    <w:p w:rsidR="00F80EA4" w:rsidRPr="00C56701" w:rsidRDefault="00150EDD" w:rsidP="00F80EA4">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C56701">
        <w:rPr>
          <w:rFonts w:ascii="Palatino Linotype" w:hAnsi="Palatino Linotype"/>
          <w:color w:val="000000" w:themeColor="text1"/>
        </w:rPr>
        <w:t xml:space="preserve">Ahora bien, </w:t>
      </w:r>
      <w:r w:rsidR="005670F3" w:rsidRPr="00C56701">
        <w:rPr>
          <w:rFonts w:ascii="Palatino Linotype" w:hAnsi="Palatino Linotype"/>
          <w:color w:val="000000" w:themeColor="text1"/>
        </w:rPr>
        <w:t>atendiendo a la naturaleza de la información, y al principio “</w:t>
      </w:r>
      <w:r w:rsidR="005670F3" w:rsidRPr="00C56701">
        <w:rPr>
          <w:rFonts w:ascii="Palatino Linotype" w:hAnsi="Palatino Linotype"/>
          <w:i/>
          <w:color w:val="000000" w:themeColor="text1"/>
        </w:rPr>
        <w:t xml:space="preserve">pro persona”, </w:t>
      </w:r>
      <w:r w:rsidR="005670F3" w:rsidRPr="00C56701">
        <w:rPr>
          <w:rFonts w:ascii="Palatino Linotype" w:hAnsi="Palatino Linotype"/>
          <w:color w:val="000000" w:themeColor="text1"/>
        </w:rPr>
        <w:t xml:space="preserve">se ordena que si una vez realizada, la búsqueda exhaustiva y razonable no se localice el movimiento de baja de 16 de febrero de 1994, </w:t>
      </w:r>
      <w:r w:rsidR="00F80EA4" w:rsidRPr="00C56701">
        <w:rPr>
          <w:rFonts w:ascii="Palatino Linotype" w:hAnsi="Palatino Linotype"/>
          <w:color w:val="000000" w:themeColor="text1"/>
        </w:rPr>
        <w:t>se deberá remitir el acuerdo</w:t>
      </w:r>
      <w:r w:rsidR="005670F3" w:rsidRPr="00C56701">
        <w:rPr>
          <w:rFonts w:ascii="Palatino Linotype" w:hAnsi="Palatino Linotype"/>
          <w:color w:val="000000" w:themeColor="text1"/>
        </w:rPr>
        <w:t xml:space="preserve"> de inexistencia de </w:t>
      </w:r>
      <w:r w:rsidR="005670F3" w:rsidRPr="00C56701">
        <w:rPr>
          <w:rFonts w:ascii="Palatino Linotype" w:hAnsi="Palatino Linotype"/>
          <w:color w:val="000000" w:themeColor="text1"/>
        </w:rPr>
        <w:lastRenderedPageBreak/>
        <w:t>la información</w:t>
      </w:r>
      <w:r w:rsidR="00F80EA4" w:rsidRPr="00C56701">
        <w:rPr>
          <w:rFonts w:ascii="Palatino Linotype" w:hAnsi="Palatino Linotype"/>
          <w:color w:val="000000" w:themeColor="text1"/>
        </w:rPr>
        <w:t xml:space="preserve"> y el </w:t>
      </w:r>
      <w:r w:rsidR="00F80EA4" w:rsidRPr="00C56701">
        <w:rPr>
          <w:rFonts w:ascii="Palatino Linotype" w:hAnsi="Palatino Linotype"/>
          <w:lang w:val="es-ES_tradnl"/>
        </w:rPr>
        <w:t>movimiento de baja de fecha 01 de febrero de 1994, referido en Informe Justificado.</w:t>
      </w:r>
    </w:p>
    <w:p w:rsidR="00F80EA4" w:rsidRPr="00C56701" w:rsidRDefault="00F80EA4" w:rsidP="00F80EA4">
      <w:pPr>
        <w:pBdr>
          <w:top w:val="nil"/>
          <w:left w:val="nil"/>
          <w:bottom w:val="nil"/>
          <w:right w:val="nil"/>
          <w:between w:val="nil"/>
        </w:pBdr>
        <w:spacing w:line="360" w:lineRule="auto"/>
        <w:jc w:val="both"/>
        <w:rPr>
          <w:rFonts w:ascii="Palatino Linotype" w:hAnsi="Palatino Linotype"/>
          <w:color w:val="000000" w:themeColor="text1"/>
        </w:rPr>
      </w:pPr>
    </w:p>
    <w:p w:rsidR="00CA6F87" w:rsidRPr="00C56701" w:rsidRDefault="005670F3" w:rsidP="005670F3">
      <w:pPr>
        <w:numPr>
          <w:ilvl w:val="0"/>
          <w:numId w:val="1"/>
        </w:numPr>
        <w:pBdr>
          <w:top w:val="nil"/>
          <w:left w:val="nil"/>
          <w:bottom w:val="nil"/>
          <w:right w:val="nil"/>
          <w:between w:val="nil"/>
        </w:pBdr>
        <w:spacing w:line="360" w:lineRule="auto"/>
        <w:ind w:left="0" w:firstLine="0"/>
        <w:jc w:val="both"/>
        <w:rPr>
          <w:rFonts w:ascii="Palatino Linotype" w:hAnsi="Palatino Linotype"/>
          <w:b/>
        </w:rPr>
      </w:pPr>
      <w:r w:rsidRPr="00C56701">
        <w:rPr>
          <w:rFonts w:ascii="Palatino Linotype" w:eastAsia="Palatino Linotype" w:hAnsi="Palatino Linotype" w:cs="Palatino Linotype"/>
          <w:color w:val="000000"/>
        </w:rPr>
        <w:t>En esa tesitura</w:t>
      </w:r>
      <w:r w:rsidR="009774C9" w:rsidRPr="00C56701">
        <w:rPr>
          <w:rFonts w:ascii="Palatino Linotype" w:hAnsi="Palatino Linotype"/>
        </w:rPr>
        <w:t>, re</w:t>
      </w:r>
      <w:r w:rsidRPr="00C56701">
        <w:rPr>
          <w:rFonts w:ascii="Palatino Linotype" w:hAnsi="Palatino Linotype"/>
        </w:rPr>
        <w:t>specto la modalidad de entrega</w:t>
      </w:r>
      <w:r w:rsidRPr="00C56701">
        <w:rPr>
          <w:rFonts w:ascii="Palatino Linotype" w:hAnsi="Palatino Linotype"/>
          <w:b/>
        </w:rPr>
        <w:t>,</w:t>
      </w:r>
      <w:r w:rsidR="009774C9" w:rsidRPr="00C56701">
        <w:rPr>
          <w:rFonts w:ascii="Palatino Linotype" w:hAnsi="Palatino Linotype"/>
          <w:b/>
        </w:rPr>
        <w:t xml:space="preserve"> </w:t>
      </w:r>
      <w:r w:rsidR="009774C9" w:rsidRPr="00C56701">
        <w:rPr>
          <w:rFonts w:ascii="Palatino Linotype" w:hAnsi="Palatino Linotype"/>
        </w:rPr>
        <w:t>en casos como el que nos ocupa, cuando la informació</w:t>
      </w:r>
      <w:r w:rsidRPr="00C56701">
        <w:rPr>
          <w:rFonts w:ascii="Palatino Linotype" w:hAnsi="Palatino Linotype"/>
        </w:rPr>
        <w:t xml:space="preserve">n sea solicitada </w:t>
      </w:r>
      <w:r w:rsidR="009774C9" w:rsidRPr="00C56701">
        <w:rPr>
          <w:rFonts w:ascii="Palatino Linotype" w:hAnsi="Palatino Linotype"/>
        </w:rPr>
        <w:t xml:space="preserve">en copias certificadas, el </w:t>
      </w:r>
      <w:r w:rsidR="009774C9" w:rsidRPr="00C56701">
        <w:rPr>
          <w:rFonts w:ascii="Palatino Linotype" w:hAnsi="Palatino Linotype"/>
          <w:b/>
        </w:rPr>
        <w:t xml:space="preserve">SUJETO OBLIGADO, </w:t>
      </w:r>
      <w:r w:rsidR="009774C9" w:rsidRPr="00C56701">
        <w:rPr>
          <w:rFonts w:ascii="Palatino Linotype" w:hAnsi="Palatino Linotype"/>
        </w:rPr>
        <w:t xml:space="preserve"> deberá informar el </w:t>
      </w:r>
      <w:r w:rsidR="00CA6F87" w:rsidRPr="00C56701">
        <w:rPr>
          <w:rFonts w:ascii="Palatino Linotype" w:hAnsi="Palatino Linotype"/>
        </w:rPr>
        <w:t>domicilio al cual deberá acudir,</w:t>
      </w:r>
      <w:r w:rsidR="00BB0038" w:rsidRPr="00C56701">
        <w:rPr>
          <w:rFonts w:ascii="Palatino Linotype" w:hAnsi="Palatino Linotype"/>
          <w:b/>
        </w:rPr>
        <w:t xml:space="preserve"> </w:t>
      </w:r>
      <w:r w:rsidR="00BB0038" w:rsidRPr="00C56701">
        <w:rPr>
          <w:rFonts w:ascii="Palatino Linotype" w:hAnsi="Palatino Linotype"/>
        </w:rPr>
        <w:t xml:space="preserve">nombre del servidor público que le atenderá, </w:t>
      </w:r>
      <w:r w:rsidR="00CA6F87" w:rsidRPr="00C56701">
        <w:rPr>
          <w:rFonts w:ascii="Palatino Linotype" w:hAnsi="Palatino Linotype"/>
        </w:rPr>
        <w:t>el nombre de la dependencia o área respectiva, los días y horarios de atención en los cuales se entregará la información, la forma y procedimiento a seguir, el costo, así como el periodo durante el cual quedará a su disposición la documentación solicitada de acuerdo al artículo 118 de la Ley Adjetiva en la Materia, que a la letra refiere:</w:t>
      </w:r>
    </w:p>
    <w:p w:rsidR="00CA6F87" w:rsidRPr="00C56701" w:rsidRDefault="00CA6F87" w:rsidP="00A231E3">
      <w:pPr>
        <w:pBdr>
          <w:top w:val="nil"/>
          <w:left w:val="nil"/>
          <w:bottom w:val="nil"/>
          <w:right w:val="nil"/>
          <w:between w:val="nil"/>
        </w:pBdr>
        <w:spacing w:line="360" w:lineRule="auto"/>
        <w:jc w:val="both"/>
        <w:rPr>
          <w:rFonts w:ascii="Palatino Linotype" w:hAnsi="Palatino Linotype"/>
        </w:rPr>
      </w:pPr>
    </w:p>
    <w:p w:rsidR="00CA6F87" w:rsidRPr="00C56701" w:rsidRDefault="00CA6F87" w:rsidP="00CA6F87">
      <w:pPr>
        <w:pBdr>
          <w:top w:val="nil"/>
          <w:left w:val="nil"/>
          <w:bottom w:val="nil"/>
          <w:right w:val="nil"/>
          <w:between w:val="nil"/>
        </w:pBdr>
        <w:ind w:left="851" w:right="1041"/>
        <w:jc w:val="both"/>
        <w:rPr>
          <w:rFonts w:ascii="Palatino Linotype" w:hAnsi="Palatino Linotype"/>
          <w:b/>
          <w:i/>
        </w:rPr>
      </w:pPr>
      <w:r w:rsidRPr="00C56701">
        <w:rPr>
          <w:rFonts w:ascii="Palatino Linotype" w:hAnsi="Palatino Linotype"/>
          <w:b/>
          <w:i/>
        </w:rPr>
        <w:t xml:space="preserve">Cumplimiento de la atención de solicitudes ARCO </w:t>
      </w:r>
    </w:p>
    <w:p w:rsidR="00CA6F87" w:rsidRPr="00C56701" w:rsidRDefault="00CA6F87" w:rsidP="00CA6F87">
      <w:pPr>
        <w:pBdr>
          <w:top w:val="nil"/>
          <w:left w:val="nil"/>
          <w:bottom w:val="nil"/>
          <w:right w:val="nil"/>
          <w:between w:val="nil"/>
        </w:pBdr>
        <w:ind w:left="851" w:right="1041"/>
        <w:jc w:val="both"/>
        <w:rPr>
          <w:rFonts w:ascii="Palatino Linotype" w:hAnsi="Palatino Linotype"/>
          <w:b/>
          <w:i/>
        </w:rPr>
      </w:pPr>
    </w:p>
    <w:p w:rsidR="00CA6F87" w:rsidRPr="00C56701" w:rsidRDefault="00CA6F87" w:rsidP="00CA6F87">
      <w:pPr>
        <w:pBdr>
          <w:top w:val="nil"/>
          <w:left w:val="nil"/>
          <w:bottom w:val="nil"/>
          <w:right w:val="nil"/>
          <w:between w:val="nil"/>
        </w:pBdr>
        <w:ind w:left="851" w:right="1041"/>
        <w:jc w:val="both"/>
        <w:rPr>
          <w:rFonts w:ascii="Palatino Linotype" w:hAnsi="Palatino Linotype"/>
          <w:i/>
        </w:rPr>
      </w:pPr>
      <w:r w:rsidRPr="00C56701">
        <w:rPr>
          <w:rFonts w:ascii="Palatino Linotype" w:hAnsi="Palatino Linotype"/>
          <w:b/>
          <w:i/>
        </w:rPr>
        <w:t>Artículo 118</w:t>
      </w:r>
      <w:r w:rsidRPr="00C56701">
        <w:rPr>
          <w:rFonts w:ascii="Palatino Linotype" w:hAnsi="Palatino Linotype"/>
          <w:i/>
        </w:rPr>
        <w:t>. Las solicitudes de ejercicio de los derechos ARCO se darán por cumplidas a través de expedición de copias simples, copias certificadas, documentos en la modalidad que se hubiese solicitado, previa acreditación de la identidad y personalidad del solicitante o en su caso, ante la notificación de improcedencia de su solicitud.</w:t>
      </w:r>
    </w:p>
    <w:p w:rsidR="00B0050F" w:rsidRPr="00C56701" w:rsidRDefault="00B0050F" w:rsidP="00CA6F87">
      <w:pPr>
        <w:pBdr>
          <w:top w:val="nil"/>
          <w:left w:val="nil"/>
          <w:bottom w:val="nil"/>
          <w:right w:val="nil"/>
          <w:between w:val="nil"/>
        </w:pBdr>
        <w:ind w:left="851" w:right="1041"/>
        <w:jc w:val="both"/>
        <w:rPr>
          <w:rFonts w:ascii="Palatino Linotype" w:hAnsi="Palatino Linotype"/>
          <w:i/>
        </w:rPr>
      </w:pPr>
    </w:p>
    <w:p w:rsidR="00CA6F87" w:rsidRPr="00C56701" w:rsidRDefault="00CA6F87" w:rsidP="00CA6F87">
      <w:pPr>
        <w:pBdr>
          <w:top w:val="nil"/>
          <w:left w:val="nil"/>
          <w:bottom w:val="nil"/>
          <w:right w:val="nil"/>
          <w:between w:val="nil"/>
        </w:pBdr>
        <w:ind w:left="851" w:right="1041"/>
        <w:jc w:val="both"/>
        <w:rPr>
          <w:rFonts w:ascii="Palatino Linotype" w:hAnsi="Palatino Linotype"/>
          <w:b/>
          <w:i/>
        </w:rPr>
      </w:pPr>
      <w:r w:rsidRPr="00C56701">
        <w:rPr>
          <w:rFonts w:ascii="Palatino Linotype" w:hAnsi="Palatino Linotype"/>
          <w:b/>
          <w:i/>
        </w:rPr>
        <w:t xml:space="preserve"> Cuando se determine la procedencia del ejercicio de dichos derechos y éstos se encuentren a disposición del titular en la modalidad que haya escogido previa acreditación, la solicitud se entenderá atendida si el solicitante no acude dentro de los sesenta días posteriores a la notificación.</w:t>
      </w:r>
    </w:p>
    <w:p w:rsidR="00CA6F87" w:rsidRPr="00C56701" w:rsidRDefault="00CA6F87" w:rsidP="00CA6F87">
      <w:pPr>
        <w:pBdr>
          <w:top w:val="nil"/>
          <w:left w:val="nil"/>
          <w:bottom w:val="nil"/>
          <w:right w:val="nil"/>
          <w:between w:val="nil"/>
        </w:pBdr>
        <w:spacing w:line="360" w:lineRule="auto"/>
        <w:jc w:val="both"/>
        <w:rPr>
          <w:rFonts w:ascii="Palatino Linotype" w:hAnsi="Palatino Linotype"/>
        </w:rPr>
      </w:pPr>
    </w:p>
    <w:p w:rsidR="009774C9" w:rsidRPr="00C56701" w:rsidRDefault="00CA6F87" w:rsidP="00CA6F87">
      <w:pPr>
        <w:numPr>
          <w:ilvl w:val="0"/>
          <w:numId w:val="1"/>
        </w:numPr>
        <w:pBdr>
          <w:top w:val="nil"/>
          <w:left w:val="nil"/>
          <w:bottom w:val="nil"/>
          <w:right w:val="nil"/>
          <w:between w:val="nil"/>
        </w:pBdr>
        <w:spacing w:line="360" w:lineRule="auto"/>
        <w:ind w:left="0" w:firstLine="0"/>
        <w:jc w:val="both"/>
        <w:rPr>
          <w:rFonts w:ascii="Palatino Linotype" w:hAnsi="Palatino Linotype"/>
        </w:rPr>
      </w:pPr>
      <w:r w:rsidRPr="00C56701">
        <w:rPr>
          <w:rFonts w:ascii="Palatino Linotype" w:hAnsi="Palatino Linotype"/>
        </w:rPr>
        <w:t xml:space="preserve"> </w:t>
      </w:r>
      <w:r w:rsidR="005670F3" w:rsidRPr="00C56701">
        <w:rPr>
          <w:rFonts w:ascii="Palatino Linotype" w:hAnsi="Palatino Linotype"/>
        </w:rPr>
        <w:t>Es por lo expuesto con anterioridad que</w:t>
      </w:r>
      <w:r w:rsidRPr="00C56701">
        <w:rPr>
          <w:rFonts w:ascii="Palatino Linotype" w:hAnsi="Palatino Linotype"/>
        </w:rPr>
        <w:t xml:space="preserve">, </w:t>
      </w:r>
      <w:r w:rsidR="00CC42FB" w:rsidRPr="00C56701">
        <w:rPr>
          <w:rFonts w:ascii="Palatino Linotype" w:hAnsi="Palatino Linotype"/>
        </w:rPr>
        <w:t>se arriba</w:t>
      </w:r>
      <w:r w:rsidRPr="00C56701">
        <w:rPr>
          <w:rFonts w:ascii="Palatino Linotype" w:hAnsi="Palatino Linotype"/>
        </w:rPr>
        <w:t xml:space="preserve"> a la conclusión de no tener por colmada en su totalidad la solicitud de información </w:t>
      </w:r>
      <w:r w:rsidRPr="00C56701">
        <w:rPr>
          <w:rFonts w:ascii="Palatino Linotype" w:hAnsi="Palatino Linotype"/>
          <w:b/>
          <w:bCs/>
        </w:rPr>
        <w:t>01418/ISSEMYM/AD/2025</w:t>
      </w:r>
      <w:r w:rsidR="00BB0038" w:rsidRPr="00C56701">
        <w:rPr>
          <w:rFonts w:ascii="Palatino Linotype" w:hAnsi="Palatino Linotype"/>
          <w:b/>
          <w:bCs/>
        </w:rPr>
        <w:t>.</w:t>
      </w:r>
    </w:p>
    <w:p w:rsidR="00BB0038" w:rsidRPr="00C56701" w:rsidRDefault="00BB0038" w:rsidP="00BB0038">
      <w:pPr>
        <w:pBdr>
          <w:top w:val="nil"/>
          <w:left w:val="nil"/>
          <w:bottom w:val="nil"/>
          <w:right w:val="nil"/>
          <w:between w:val="nil"/>
        </w:pBdr>
        <w:spacing w:line="360" w:lineRule="auto"/>
        <w:jc w:val="both"/>
        <w:rPr>
          <w:rFonts w:ascii="Palatino Linotype" w:hAnsi="Palatino Linotype"/>
        </w:rPr>
      </w:pPr>
    </w:p>
    <w:p w:rsidR="00BB0038" w:rsidRPr="00C56701" w:rsidRDefault="00BB0038" w:rsidP="00BB0038">
      <w:pPr>
        <w:numPr>
          <w:ilvl w:val="0"/>
          <w:numId w:val="1"/>
        </w:numPr>
        <w:pBdr>
          <w:top w:val="nil"/>
          <w:left w:val="nil"/>
          <w:bottom w:val="nil"/>
          <w:right w:val="nil"/>
          <w:between w:val="nil"/>
        </w:pBdr>
        <w:spacing w:line="360" w:lineRule="auto"/>
        <w:ind w:left="0" w:firstLine="0"/>
        <w:jc w:val="both"/>
        <w:rPr>
          <w:rFonts w:ascii="Palatino Linotype" w:hAnsi="Palatino Linotype"/>
        </w:rPr>
      </w:pPr>
      <w:r w:rsidRPr="00C56701">
        <w:rPr>
          <w:rFonts w:ascii="Palatino Linotype" w:hAnsi="Palatino Linotype"/>
        </w:rPr>
        <w:lastRenderedPageBreak/>
        <w:t>Ahora bien, respecto lo que se ordena entregar, resulta necesario referir el criterio orientador 02-18 del entonces Instituto Nacional de Transparencia, Acceso a la Información y Protección de Datos Personales, siguiente:</w:t>
      </w:r>
    </w:p>
    <w:p w:rsidR="00BB0038" w:rsidRPr="00C56701" w:rsidRDefault="00BB0038" w:rsidP="00BB0038">
      <w:pPr>
        <w:pBdr>
          <w:top w:val="nil"/>
          <w:left w:val="nil"/>
          <w:bottom w:val="nil"/>
          <w:right w:val="nil"/>
          <w:between w:val="nil"/>
        </w:pBdr>
        <w:spacing w:line="360" w:lineRule="auto"/>
        <w:jc w:val="both"/>
        <w:rPr>
          <w:rFonts w:ascii="Palatino Linotype" w:hAnsi="Palatino Linotype"/>
        </w:rPr>
      </w:pPr>
    </w:p>
    <w:p w:rsidR="00BB0038" w:rsidRPr="00C56701" w:rsidRDefault="00BB0038" w:rsidP="00BB0038">
      <w:pPr>
        <w:pBdr>
          <w:top w:val="nil"/>
          <w:left w:val="nil"/>
          <w:bottom w:val="nil"/>
          <w:right w:val="nil"/>
          <w:between w:val="nil"/>
        </w:pBdr>
        <w:ind w:left="851" w:right="1041"/>
        <w:jc w:val="both"/>
        <w:rPr>
          <w:rFonts w:ascii="Palatino Linotype" w:hAnsi="Palatino Linotype"/>
          <w:b/>
          <w:i/>
        </w:rPr>
      </w:pPr>
      <w:r w:rsidRPr="00C56701">
        <w:rPr>
          <w:rFonts w:ascii="Palatino Linotype" w:hAnsi="Palatino Linotype"/>
          <w:b/>
          <w:i/>
        </w:rPr>
        <w:t>Gratuidad de las primeras veinte hojas simples o certificadas. Cuando la entrega de los datos personales sea a través de copias simples o certificadas, las primeras veinte hojas serán sin costo.</w:t>
      </w:r>
    </w:p>
    <w:p w:rsidR="00BB0038" w:rsidRPr="00C56701" w:rsidRDefault="00BB0038" w:rsidP="00BB0038">
      <w:pPr>
        <w:pBdr>
          <w:top w:val="nil"/>
          <w:left w:val="nil"/>
          <w:bottom w:val="nil"/>
          <w:right w:val="nil"/>
          <w:between w:val="nil"/>
        </w:pBdr>
        <w:ind w:left="851" w:right="1041"/>
        <w:jc w:val="both"/>
        <w:rPr>
          <w:rFonts w:ascii="Palatino Linotype" w:hAnsi="Palatino Linotype"/>
          <w:i/>
        </w:rPr>
      </w:pPr>
    </w:p>
    <w:p w:rsidR="00BB0038" w:rsidRPr="00C56701" w:rsidRDefault="00BB0038" w:rsidP="00BB0038">
      <w:pPr>
        <w:pBdr>
          <w:top w:val="nil"/>
          <w:left w:val="nil"/>
          <w:bottom w:val="nil"/>
          <w:right w:val="nil"/>
          <w:between w:val="nil"/>
        </w:pBdr>
        <w:ind w:left="851" w:right="1041"/>
        <w:jc w:val="both"/>
        <w:rPr>
          <w:rFonts w:ascii="Palatino Linotype" w:hAnsi="Palatino Linotype"/>
          <w:i/>
        </w:rPr>
      </w:pPr>
      <w:r w:rsidRPr="00C56701">
        <w:rPr>
          <w:rFonts w:ascii="Palatino Linotype" w:hAnsi="Palatino Linotype"/>
          <w:b/>
          <w:i/>
        </w:rPr>
        <w:t xml:space="preserve"> Precedentes</w:t>
      </w:r>
      <w:r w:rsidRPr="00C56701">
        <w:rPr>
          <w:rFonts w:ascii="Palatino Linotype" w:hAnsi="Palatino Linotype"/>
          <w:i/>
        </w:rPr>
        <w:t>:</w:t>
      </w:r>
    </w:p>
    <w:p w:rsidR="00BB0038" w:rsidRPr="00C56701" w:rsidRDefault="00BB0038" w:rsidP="00BB0038">
      <w:pPr>
        <w:pBdr>
          <w:top w:val="nil"/>
          <w:left w:val="nil"/>
          <w:bottom w:val="nil"/>
          <w:right w:val="nil"/>
          <w:between w:val="nil"/>
        </w:pBdr>
        <w:ind w:left="851" w:right="1041"/>
        <w:jc w:val="both"/>
        <w:rPr>
          <w:rFonts w:ascii="Palatino Linotype" w:hAnsi="Palatino Linotype"/>
          <w:i/>
        </w:rPr>
      </w:pPr>
      <w:r w:rsidRPr="00C56701">
        <w:rPr>
          <w:rFonts w:ascii="Palatino Linotype" w:hAnsi="Palatino Linotype"/>
          <w:i/>
        </w:rPr>
        <w:t xml:space="preserve"> </w:t>
      </w:r>
      <w:r w:rsidRPr="00C56701">
        <w:rPr>
          <w:rFonts w:ascii="Palatino Linotype" w:hAnsi="Palatino Linotype"/>
          <w:i/>
        </w:rPr>
        <w:sym w:font="Symbol" w:char="F0B7"/>
      </w:r>
      <w:r w:rsidRPr="00C56701">
        <w:rPr>
          <w:rFonts w:ascii="Palatino Linotype" w:hAnsi="Palatino Linotype"/>
          <w:i/>
        </w:rPr>
        <w:t xml:space="preserve"> Protección de datos personales. RRD 0198/17. Sesión del 24 de mayo de 2017. Votación por unanimidad. Sin votos disidentes o particulares. Banco Nacional del Ejército, Fuerza Aérea y Armada, S.N.C. Comisionada Ponente Areli Cano Guadiana. </w:t>
      </w:r>
    </w:p>
    <w:p w:rsidR="00BB0038" w:rsidRPr="00C56701" w:rsidRDefault="00BB0038" w:rsidP="00BB0038">
      <w:pPr>
        <w:pBdr>
          <w:top w:val="nil"/>
          <w:left w:val="nil"/>
          <w:bottom w:val="nil"/>
          <w:right w:val="nil"/>
          <w:between w:val="nil"/>
        </w:pBdr>
        <w:ind w:left="851" w:right="1041"/>
        <w:jc w:val="both"/>
        <w:rPr>
          <w:rFonts w:ascii="Palatino Linotype" w:hAnsi="Palatino Linotype"/>
          <w:i/>
        </w:rPr>
      </w:pPr>
      <w:r w:rsidRPr="00C56701">
        <w:rPr>
          <w:rFonts w:ascii="Palatino Linotype" w:hAnsi="Palatino Linotype"/>
          <w:i/>
        </w:rPr>
        <w:sym w:font="Symbol" w:char="F0B7"/>
      </w:r>
      <w:r w:rsidRPr="00C56701">
        <w:rPr>
          <w:rFonts w:ascii="Palatino Linotype" w:hAnsi="Palatino Linotype"/>
          <w:i/>
        </w:rPr>
        <w:t xml:space="preserve"> Protección de datos personales. RRD 0297/17. Sesión del 21 de junio de 2017. Por unanimidad. Sin votos disidentes o particulares. Policía Federal antes Policía Federal Preventiva. Comisionado Ponente Oscar Mauricio Guerra Ford. </w:t>
      </w:r>
    </w:p>
    <w:p w:rsidR="00BB0038" w:rsidRPr="00C56701" w:rsidRDefault="00BB0038" w:rsidP="00BB0038">
      <w:pPr>
        <w:pBdr>
          <w:top w:val="nil"/>
          <w:left w:val="nil"/>
          <w:bottom w:val="nil"/>
          <w:right w:val="nil"/>
          <w:between w:val="nil"/>
        </w:pBdr>
        <w:ind w:left="851" w:right="1041"/>
        <w:jc w:val="both"/>
        <w:rPr>
          <w:rFonts w:ascii="Palatino Linotype" w:hAnsi="Palatino Linotype"/>
          <w:i/>
        </w:rPr>
      </w:pPr>
      <w:r w:rsidRPr="00C56701">
        <w:rPr>
          <w:rFonts w:ascii="Palatino Linotype" w:hAnsi="Palatino Linotype"/>
          <w:i/>
        </w:rPr>
        <w:sym w:font="Symbol" w:char="F0B7"/>
      </w:r>
      <w:r w:rsidRPr="00C56701">
        <w:rPr>
          <w:rFonts w:ascii="Palatino Linotype" w:hAnsi="Palatino Linotype"/>
          <w:i/>
        </w:rPr>
        <w:t xml:space="preserve"> Protección de datos personales. RRD 0250/17. Sesión del 28 de junio de 2017. Votación por unanimidad. Sin votos disidentes o particulares. Secretaría de Relaciones Exteriores. Comisionado Ponente Rosendoevgueni Monterrey Chepov.</w:t>
      </w:r>
    </w:p>
    <w:p w:rsidR="00BB0038" w:rsidRPr="00C56701" w:rsidRDefault="00BB0038" w:rsidP="00BB0038">
      <w:pPr>
        <w:pBdr>
          <w:top w:val="nil"/>
          <w:left w:val="nil"/>
          <w:bottom w:val="nil"/>
          <w:right w:val="nil"/>
          <w:between w:val="nil"/>
        </w:pBdr>
        <w:spacing w:line="360" w:lineRule="auto"/>
        <w:jc w:val="both"/>
        <w:rPr>
          <w:rFonts w:ascii="Palatino Linotype" w:hAnsi="Palatino Linotype"/>
        </w:rPr>
      </w:pPr>
    </w:p>
    <w:p w:rsidR="005B5F6D" w:rsidRPr="00C56701" w:rsidRDefault="005B5F6D">
      <w:pPr>
        <w:spacing w:line="360" w:lineRule="auto"/>
        <w:jc w:val="both"/>
        <w:rPr>
          <w:rFonts w:ascii="Palatino Linotype" w:hAnsi="Palatino Linotype"/>
        </w:rPr>
      </w:pPr>
    </w:p>
    <w:p w:rsidR="005B5F6D" w:rsidRPr="00C56701" w:rsidRDefault="00DF0D09">
      <w:pPr>
        <w:numPr>
          <w:ilvl w:val="0"/>
          <w:numId w:val="1"/>
        </w:numPr>
        <w:spacing w:line="360" w:lineRule="auto"/>
        <w:ind w:left="0" w:firstLine="0"/>
        <w:jc w:val="both"/>
        <w:rPr>
          <w:rFonts w:ascii="Palatino Linotype" w:hAnsi="Palatino Linotype"/>
        </w:rPr>
      </w:pPr>
      <w:r w:rsidRPr="00C56701">
        <w:rPr>
          <w:rFonts w:ascii="Palatino Linotype" w:hAnsi="Palatino Linotype"/>
        </w:rPr>
        <w:t xml:space="preserve">Con base en todo lo expuesto, </w:t>
      </w:r>
      <w:r w:rsidR="000117F0" w:rsidRPr="00C56701">
        <w:rPr>
          <w:rFonts w:ascii="Palatino Linotype" w:hAnsi="Palatino Linotype"/>
        </w:rPr>
        <w:t>se</w:t>
      </w:r>
      <w:r w:rsidRPr="00C56701">
        <w:rPr>
          <w:rFonts w:ascii="Palatino Linotype" w:hAnsi="Palatino Linotype"/>
        </w:rPr>
        <w:t xml:space="preserve"> considera</w:t>
      </w:r>
      <w:r w:rsidR="000117F0" w:rsidRPr="00C56701">
        <w:rPr>
          <w:rFonts w:ascii="Palatino Linotype" w:hAnsi="Palatino Linotype"/>
        </w:rPr>
        <w:t>n</w:t>
      </w:r>
      <w:r w:rsidRPr="00C56701">
        <w:rPr>
          <w:rFonts w:ascii="Palatino Linotype" w:hAnsi="Palatino Linotype"/>
        </w:rPr>
        <w:t xml:space="preserve"> fundadas las razones o motivos de inconformidad expuestos por la parte Recurrente y con fundamento en artículo </w:t>
      </w:r>
      <w:r w:rsidRPr="00C56701">
        <w:rPr>
          <w:rFonts w:ascii="Palatino Linotype" w:hAnsi="Palatino Linotype"/>
          <w:b/>
        </w:rPr>
        <w:t xml:space="preserve">137, primera hipótesis de la fracción III, </w:t>
      </w:r>
      <w:r w:rsidRPr="00C56701">
        <w:rPr>
          <w:rFonts w:ascii="Palatino Linotype" w:hAnsi="Palatino Linotype"/>
        </w:rPr>
        <w:t xml:space="preserve">de la Ley de Protección de Datos Personales en Posesión de Sujetos Obligados del Estado de México y Municipios, este Instituto considera procedente </w:t>
      </w:r>
      <w:r w:rsidRPr="00C56701">
        <w:rPr>
          <w:rFonts w:ascii="Palatino Linotype" w:hAnsi="Palatino Linotype"/>
          <w:b/>
        </w:rPr>
        <w:t>REVOCAR</w:t>
      </w:r>
      <w:r w:rsidRPr="00C56701">
        <w:rPr>
          <w:rFonts w:ascii="Palatino Linotype" w:hAnsi="Palatino Linotype"/>
        </w:rPr>
        <w:t xml:space="preserve"> la respuesta otorgada por el Sujeto Obligado y ordenar la entrega del soporte documental solicitado.</w:t>
      </w:r>
    </w:p>
    <w:p w:rsidR="005B5F6D" w:rsidRPr="00C56701" w:rsidRDefault="005B5F6D">
      <w:pPr>
        <w:spacing w:line="360" w:lineRule="auto"/>
        <w:jc w:val="both"/>
        <w:rPr>
          <w:rFonts w:ascii="Palatino Linotype" w:eastAsia="Palatino Linotype" w:hAnsi="Palatino Linotype" w:cs="Palatino Linotype"/>
          <w:color w:val="000000"/>
        </w:rPr>
      </w:pPr>
    </w:p>
    <w:p w:rsidR="005B5F6D" w:rsidRPr="00C56701" w:rsidRDefault="00DF0D09">
      <w:pPr>
        <w:numPr>
          <w:ilvl w:val="0"/>
          <w:numId w:val="1"/>
        </w:numPr>
        <w:spacing w:line="360" w:lineRule="auto"/>
        <w:ind w:left="0" w:firstLine="0"/>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color w:val="000000"/>
        </w:rPr>
        <w:t>Por lo expuesto y fundado, este Pleno:</w:t>
      </w:r>
      <w:r w:rsidR="00C56701">
        <w:rPr>
          <w:rFonts w:ascii="Palatino Linotype" w:eastAsia="Palatino Linotype" w:hAnsi="Palatino Linotype" w:cs="Palatino Linotype"/>
          <w:color w:val="000000"/>
        </w:rPr>
        <w:t xml:space="preserve"> --------------------------------------------------------------</w:t>
      </w:r>
    </w:p>
    <w:p w:rsidR="005B5F6D" w:rsidRPr="00C56701" w:rsidRDefault="005B5F6D">
      <w:pPr>
        <w:spacing w:line="360" w:lineRule="auto"/>
        <w:contextualSpacing/>
        <w:jc w:val="both"/>
        <w:rPr>
          <w:rFonts w:ascii="Palatino Linotype" w:eastAsia="Calibri" w:hAnsi="Palatino Linotype" w:cs="Tahoma"/>
          <w:bCs/>
          <w:lang w:eastAsia="en-US"/>
        </w:rPr>
      </w:pPr>
    </w:p>
    <w:p w:rsidR="005B5F6D" w:rsidRPr="00C56701" w:rsidRDefault="00DF0D09">
      <w:pPr>
        <w:spacing w:line="360" w:lineRule="auto"/>
        <w:contextualSpacing/>
        <w:jc w:val="center"/>
        <w:rPr>
          <w:rFonts w:ascii="Palatino Linotype" w:hAnsi="Palatino Linotype" w:cs="Tahoma"/>
          <w:b/>
          <w:bCs/>
        </w:rPr>
      </w:pPr>
      <w:r w:rsidRPr="00C56701">
        <w:rPr>
          <w:rFonts w:ascii="Palatino Linotype" w:hAnsi="Palatino Linotype" w:cs="Tahoma"/>
          <w:b/>
          <w:bCs/>
        </w:rPr>
        <w:lastRenderedPageBreak/>
        <w:t>R E S U E L V E</w:t>
      </w:r>
    </w:p>
    <w:p w:rsidR="005B5F6D" w:rsidRPr="00C56701" w:rsidRDefault="005B5F6D">
      <w:pPr>
        <w:spacing w:line="360" w:lineRule="auto"/>
        <w:contextualSpacing/>
        <w:jc w:val="center"/>
        <w:rPr>
          <w:rFonts w:ascii="Palatino Linotype" w:hAnsi="Palatino Linotype" w:cs="Tahoma"/>
          <w:b/>
          <w:bCs/>
        </w:rPr>
      </w:pPr>
    </w:p>
    <w:p w:rsidR="005B5F6D" w:rsidRPr="00C56701" w:rsidRDefault="00DF0D09">
      <w:pPr>
        <w:spacing w:line="360" w:lineRule="auto"/>
        <w:ind w:right="276"/>
        <w:jc w:val="both"/>
        <w:rPr>
          <w:rFonts w:ascii="Palatino Linotype" w:eastAsia="Palatino Linotype" w:hAnsi="Palatino Linotype" w:cs="Palatino Linotype"/>
          <w:b/>
        </w:rPr>
      </w:pPr>
      <w:r w:rsidRPr="00C56701">
        <w:rPr>
          <w:rFonts w:ascii="Palatino Linotype" w:eastAsia="Palatino Linotype" w:hAnsi="Palatino Linotype" w:cs="Palatino Linotype"/>
          <w:b/>
        </w:rPr>
        <w:t>PRIMERO</w:t>
      </w:r>
      <w:r w:rsidRPr="00C56701">
        <w:rPr>
          <w:rFonts w:ascii="Palatino Linotype" w:eastAsia="Palatino Linotype" w:hAnsi="Palatino Linotype" w:cs="Palatino Linotype"/>
        </w:rPr>
        <w:t>. Resultan fundadas las</w:t>
      </w:r>
      <w:r w:rsidRPr="00C56701">
        <w:rPr>
          <w:rFonts w:ascii="Palatino Linotype" w:eastAsia="Palatino Linotype" w:hAnsi="Palatino Linotype" w:cs="Palatino Linotype"/>
          <w:b/>
        </w:rPr>
        <w:t xml:space="preserve"> </w:t>
      </w:r>
      <w:r w:rsidRPr="00C56701">
        <w:rPr>
          <w:rFonts w:ascii="Palatino Linotype" w:eastAsia="Palatino Linotype" w:hAnsi="Palatino Linotype" w:cs="Palatino Linotype"/>
        </w:rPr>
        <w:t xml:space="preserve">razones o motivos de inconformidad hechos valer en el Recurso de Revisión </w:t>
      </w:r>
      <w:r w:rsidR="00B0050F" w:rsidRPr="00C56701">
        <w:rPr>
          <w:rFonts w:ascii="Palatino Linotype" w:eastAsia="Palatino Linotype" w:hAnsi="Palatino Linotype" w:cs="Palatino Linotype"/>
          <w:b/>
          <w:color w:val="000000"/>
        </w:rPr>
        <w:tab/>
        <w:t>13633/INFOEM/AD/RR/2025</w:t>
      </w:r>
      <w:r w:rsidRPr="00C56701">
        <w:rPr>
          <w:rFonts w:ascii="Palatino Linotype" w:eastAsia="Palatino Linotype" w:hAnsi="Palatino Linotype" w:cs="Palatino Linotype"/>
          <w:b/>
        </w:rPr>
        <w:t xml:space="preserve">, </w:t>
      </w:r>
      <w:r w:rsidRPr="00C56701">
        <w:rPr>
          <w:rFonts w:ascii="Palatino Linotype" w:eastAsia="Palatino Linotype" w:hAnsi="Palatino Linotype" w:cs="Palatino Linotype"/>
        </w:rPr>
        <w:t xml:space="preserve">en términos del </w:t>
      </w:r>
      <w:r w:rsidRPr="00C56701">
        <w:rPr>
          <w:rFonts w:ascii="Palatino Linotype" w:eastAsia="Palatino Linotype" w:hAnsi="Palatino Linotype" w:cs="Palatino Linotype"/>
          <w:b/>
        </w:rPr>
        <w:t>Considerando</w:t>
      </w:r>
      <w:r w:rsidRPr="00C56701">
        <w:rPr>
          <w:rFonts w:ascii="Palatino Linotype" w:eastAsia="Palatino Linotype" w:hAnsi="Palatino Linotype" w:cs="Palatino Linotype"/>
        </w:rPr>
        <w:t xml:space="preserve"> </w:t>
      </w:r>
      <w:r w:rsidRPr="00C56701">
        <w:rPr>
          <w:rFonts w:ascii="Palatino Linotype" w:eastAsia="Palatino Linotype" w:hAnsi="Palatino Linotype" w:cs="Palatino Linotype"/>
          <w:b/>
        </w:rPr>
        <w:t xml:space="preserve">TERCERO </w:t>
      </w:r>
      <w:r w:rsidRPr="00C56701">
        <w:rPr>
          <w:rFonts w:ascii="Palatino Linotype" w:eastAsia="Palatino Linotype" w:hAnsi="Palatino Linotype" w:cs="Palatino Linotype"/>
        </w:rPr>
        <w:t>de la presente Resolución</w:t>
      </w:r>
      <w:r w:rsidRPr="00C56701">
        <w:rPr>
          <w:rFonts w:ascii="Palatino Linotype" w:eastAsia="Palatino Linotype" w:hAnsi="Palatino Linotype" w:cs="Palatino Linotype"/>
          <w:b/>
        </w:rPr>
        <w:t>.</w:t>
      </w:r>
    </w:p>
    <w:p w:rsidR="005B5F6D" w:rsidRPr="00C56701" w:rsidRDefault="005B5F6D">
      <w:pPr>
        <w:spacing w:line="360" w:lineRule="auto"/>
        <w:ind w:right="276"/>
        <w:jc w:val="both"/>
        <w:rPr>
          <w:rFonts w:ascii="Palatino Linotype" w:eastAsia="Palatino Linotype" w:hAnsi="Palatino Linotype" w:cs="Palatino Linotype"/>
          <w:b/>
        </w:rPr>
      </w:pPr>
    </w:p>
    <w:p w:rsidR="005B5F6D" w:rsidRPr="00C56701" w:rsidRDefault="00DF0D09">
      <w:pPr>
        <w:spacing w:line="360" w:lineRule="auto"/>
        <w:ind w:right="276"/>
        <w:jc w:val="both"/>
        <w:rPr>
          <w:rFonts w:ascii="Palatino Linotype" w:eastAsia="Palatino Linotype" w:hAnsi="Palatino Linotype" w:cs="Palatino Linotype"/>
          <w:color w:val="000000"/>
        </w:rPr>
      </w:pPr>
      <w:r w:rsidRPr="00C56701">
        <w:rPr>
          <w:rFonts w:ascii="Palatino Linotype" w:eastAsia="Palatino Linotype" w:hAnsi="Palatino Linotype" w:cs="Palatino Linotype"/>
          <w:b/>
        </w:rPr>
        <w:t xml:space="preserve">SEGUNDO. </w:t>
      </w:r>
      <w:r w:rsidRPr="00C56701">
        <w:rPr>
          <w:rFonts w:ascii="Palatino Linotype" w:eastAsia="Palatino Linotype" w:hAnsi="Palatino Linotype" w:cs="Palatino Linotype"/>
          <w:color w:val="000000"/>
        </w:rPr>
        <w:t xml:space="preserve">Se </w:t>
      </w:r>
      <w:r w:rsidRPr="00C56701">
        <w:rPr>
          <w:rFonts w:ascii="Palatino Linotype" w:eastAsia="Palatino Linotype" w:hAnsi="Palatino Linotype" w:cs="Palatino Linotype"/>
          <w:b/>
          <w:color w:val="000000"/>
        </w:rPr>
        <w:t xml:space="preserve">REVOCA </w:t>
      </w:r>
      <w:r w:rsidRPr="00C56701">
        <w:rPr>
          <w:rFonts w:ascii="Palatino Linotype" w:eastAsia="Palatino Linotype" w:hAnsi="Palatino Linotype" w:cs="Palatino Linotype"/>
          <w:color w:val="000000"/>
        </w:rPr>
        <w:t>la respuesta emitida por</w:t>
      </w:r>
      <w:r w:rsidR="00B0050F" w:rsidRPr="00C56701">
        <w:rPr>
          <w:rFonts w:ascii="Palatino Linotype" w:eastAsia="Palatino Linotype" w:hAnsi="Palatino Linotype" w:cs="Palatino Linotype"/>
          <w:color w:val="000000"/>
        </w:rPr>
        <w:t xml:space="preserve"> el</w:t>
      </w:r>
      <w:r w:rsidRPr="00C56701">
        <w:rPr>
          <w:rFonts w:ascii="Palatino Linotype" w:eastAsia="Palatino Linotype" w:hAnsi="Palatino Linotype" w:cs="Palatino Linotype"/>
          <w:color w:val="000000"/>
        </w:rPr>
        <w:t xml:space="preserve"> </w:t>
      </w:r>
      <w:r w:rsidR="00B0050F" w:rsidRPr="00C56701">
        <w:rPr>
          <w:rFonts w:ascii="Palatino Linotype" w:eastAsia="Palatino Linotype" w:hAnsi="Palatino Linotype" w:cs="Palatino Linotype"/>
          <w:b/>
          <w:bCs/>
          <w:color w:val="000000"/>
        </w:rPr>
        <w:t>SUJETO OBLIGADO</w:t>
      </w:r>
      <w:r w:rsidR="00B0050F" w:rsidRPr="00C56701">
        <w:rPr>
          <w:rFonts w:ascii="Palatino Linotype" w:eastAsia="Palatino Linotype" w:hAnsi="Palatino Linotype" w:cs="Palatino Linotype"/>
          <w:color w:val="000000"/>
        </w:rPr>
        <w:t xml:space="preserve"> </w:t>
      </w:r>
      <w:r w:rsidRPr="00C56701">
        <w:rPr>
          <w:rFonts w:ascii="Palatino Linotype" w:eastAsia="Palatino Linotype" w:hAnsi="Palatino Linotype" w:cs="Palatino Linotype"/>
          <w:color w:val="000000"/>
        </w:rPr>
        <w:t xml:space="preserve">y se </w:t>
      </w:r>
      <w:r w:rsidRPr="00C56701">
        <w:rPr>
          <w:rFonts w:ascii="Palatino Linotype" w:eastAsia="Palatino Linotype" w:hAnsi="Palatino Linotype" w:cs="Palatino Linotype"/>
          <w:b/>
          <w:color w:val="000000"/>
        </w:rPr>
        <w:t>ORDENA</w:t>
      </w:r>
      <w:r w:rsidRPr="00C56701">
        <w:rPr>
          <w:rFonts w:ascii="Palatino Linotype" w:eastAsia="Palatino Linotype" w:hAnsi="Palatino Linotype" w:cs="Palatino Linotype"/>
          <w:color w:val="000000"/>
        </w:rPr>
        <w:t xml:space="preserve"> entregar</w:t>
      </w:r>
      <w:r w:rsidR="0099233D" w:rsidRPr="00C56701">
        <w:rPr>
          <w:rFonts w:ascii="Palatino Linotype" w:eastAsia="Palatino Linotype" w:hAnsi="Palatino Linotype" w:cs="Palatino Linotype"/>
          <w:color w:val="000000"/>
        </w:rPr>
        <w:t xml:space="preserve">, </w:t>
      </w:r>
      <w:r w:rsidR="00B0050F" w:rsidRPr="00C56701">
        <w:rPr>
          <w:rFonts w:ascii="Palatino Linotype" w:eastAsia="Palatino Linotype" w:hAnsi="Palatino Linotype" w:cs="Palatino Linotype"/>
          <w:b/>
        </w:rPr>
        <w:t>en copia certificada por triplicado</w:t>
      </w:r>
      <w:r w:rsidRPr="00C56701">
        <w:rPr>
          <w:rFonts w:ascii="Palatino Linotype" w:eastAsia="Palatino Linotype" w:hAnsi="Palatino Linotype" w:cs="Palatino Linotype"/>
        </w:rPr>
        <w:t>,</w:t>
      </w:r>
      <w:r w:rsidRPr="00C56701">
        <w:rPr>
          <w:rFonts w:ascii="Palatino Linotype" w:eastAsia="Palatino Linotype" w:hAnsi="Palatino Linotype" w:cs="Palatino Linotype"/>
          <w:color w:val="000000"/>
        </w:rPr>
        <w:t xml:space="preserve"> </w:t>
      </w:r>
      <w:r w:rsidR="0037273C" w:rsidRPr="00C56701">
        <w:rPr>
          <w:rFonts w:ascii="Palatino Linotype" w:eastAsia="Palatino Linotype" w:hAnsi="Palatino Linotype" w:cs="Palatino Linotype"/>
          <w:color w:val="000000"/>
        </w:rPr>
        <w:t xml:space="preserve">previa búsqueda exhaustiva y razonable, </w:t>
      </w:r>
      <w:r w:rsidR="00714E20" w:rsidRPr="00C56701">
        <w:rPr>
          <w:rFonts w:ascii="Palatino Linotype" w:eastAsia="Palatino Linotype" w:hAnsi="Palatino Linotype" w:cs="Palatino Linotype"/>
          <w:color w:val="000000"/>
        </w:rPr>
        <w:t>lo siguiente</w:t>
      </w:r>
      <w:r w:rsidRPr="00C56701">
        <w:rPr>
          <w:rFonts w:ascii="Palatino Linotype" w:eastAsia="Palatino Linotype" w:hAnsi="Palatino Linotype" w:cs="Palatino Linotype"/>
          <w:color w:val="000000"/>
        </w:rPr>
        <w:t>:</w:t>
      </w:r>
    </w:p>
    <w:p w:rsidR="00B0050F" w:rsidRPr="00C56701" w:rsidRDefault="00B0050F">
      <w:pPr>
        <w:spacing w:line="360" w:lineRule="auto"/>
        <w:ind w:right="276"/>
        <w:jc w:val="both"/>
        <w:rPr>
          <w:rFonts w:ascii="Palatino Linotype" w:eastAsia="Palatino Linotype" w:hAnsi="Palatino Linotype" w:cs="Palatino Linotype"/>
          <w:color w:val="000000"/>
        </w:rPr>
      </w:pPr>
    </w:p>
    <w:p w:rsidR="00B0050F" w:rsidRPr="00C56701" w:rsidRDefault="00B0050F" w:rsidP="00B0050F">
      <w:pPr>
        <w:pStyle w:val="Prrafodelista"/>
        <w:numPr>
          <w:ilvl w:val="0"/>
          <w:numId w:val="29"/>
        </w:numPr>
        <w:tabs>
          <w:tab w:val="left" w:pos="8080"/>
        </w:tabs>
        <w:spacing w:line="360" w:lineRule="auto"/>
        <w:ind w:right="1041"/>
        <w:jc w:val="both"/>
        <w:rPr>
          <w:rFonts w:ascii="Palatino Linotype" w:hAnsi="Palatino Linotype"/>
        </w:rPr>
      </w:pPr>
      <w:r w:rsidRPr="00C56701">
        <w:rPr>
          <w:rFonts w:ascii="Palatino Linotype" w:eastAsia="Palatino Linotype" w:hAnsi="Palatino Linotype" w:cs="Palatino Linotype"/>
          <w:b/>
        </w:rPr>
        <w:t xml:space="preserve">Aviso de Movimiento de Baja, referido en la solicitud de información, </w:t>
      </w:r>
      <w:r w:rsidRPr="00C56701">
        <w:rPr>
          <w:rFonts w:ascii="Palatino Linotype" w:eastAsia="Palatino Linotype" w:hAnsi="Palatino Linotype" w:cs="Palatino Linotype"/>
          <w:b/>
          <w:bCs/>
        </w:rPr>
        <w:t>01418/ISSEMYM/AD/2025</w:t>
      </w:r>
      <w:r w:rsidR="005670F3" w:rsidRPr="00C56701">
        <w:rPr>
          <w:rFonts w:ascii="Palatino Linotype" w:eastAsia="Palatino Linotype" w:hAnsi="Palatino Linotype" w:cs="Palatino Linotype"/>
          <w:b/>
        </w:rPr>
        <w:t>.</w:t>
      </w:r>
    </w:p>
    <w:p w:rsidR="005670F3" w:rsidRPr="00C56701" w:rsidRDefault="005670F3" w:rsidP="005670F3">
      <w:pPr>
        <w:pStyle w:val="Prrafodelista"/>
        <w:tabs>
          <w:tab w:val="left" w:pos="8080"/>
        </w:tabs>
        <w:spacing w:line="360" w:lineRule="auto"/>
        <w:ind w:right="1041"/>
        <w:jc w:val="both"/>
        <w:rPr>
          <w:rFonts w:ascii="Palatino Linotype" w:hAnsi="Palatino Linotype"/>
        </w:rPr>
      </w:pPr>
    </w:p>
    <w:p w:rsidR="005670F3" w:rsidRPr="00C56701" w:rsidRDefault="0064127E" w:rsidP="00B0050F">
      <w:pPr>
        <w:shd w:val="clear" w:color="auto" w:fill="FFFFFF"/>
        <w:spacing w:line="360" w:lineRule="auto"/>
        <w:ind w:right="49"/>
        <w:jc w:val="both"/>
        <w:rPr>
          <w:rFonts w:ascii="Palatino Linotype" w:hAnsi="Palatino Linotype"/>
        </w:rPr>
      </w:pPr>
      <w:r w:rsidRPr="00C56701">
        <w:rPr>
          <w:rFonts w:ascii="Palatino Linotype" w:hAnsi="Palatino Linotype"/>
        </w:rPr>
        <w:t>Asimismo, se ordena al Sujeto Obligado que, previo a la entrega de la información, haga del conocimiento del Recurrente,</w:t>
      </w:r>
      <w:r w:rsidR="005670F3" w:rsidRPr="00C56701">
        <w:rPr>
          <w:rFonts w:ascii="Palatino Linotype" w:hAnsi="Palatino Linotype"/>
        </w:rPr>
        <w:t xml:space="preserve"> el domicilio al cual deberá acudir, nombre del servidor público que le atenderá, el nombre de la dependencia o área respectiva, los días y horarios de atención en los cuales se entregará la información, la forma y procedimiento a seguir, el periodo durante el cual quedara a su disposición la documentación y de ser procedente el costo de la misma, conforme a lo dispuesto por el artículo conforme a lo dispuesto por el artículo 118 de la Ley de Protección de Datos Personales en Posesión de Sujetos Obligados del Estado de México y Municipios.</w:t>
      </w:r>
    </w:p>
    <w:p w:rsidR="005670F3" w:rsidRPr="00C56701" w:rsidRDefault="005670F3" w:rsidP="005670F3">
      <w:pPr>
        <w:shd w:val="clear" w:color="auto" w:fill="FFFFFF"/>
        <w:spacing w:line="360" w:lineRule="auto"/>
        <w:ind w:right="49"/>
        <w:jc w:val="both"/>
        <w:rPr>
          <w:rFonts w:ascii="Palatino Linotype" w:hAnsi="Palatino Linotype"/>
        </w:rPr>
      </w:pPr>
    </w:p>
    <w:p w:rsidR="00497FC1" w:rsidRPr="00C56701" w:rsidRDefault="005670F3" w:rsidP="005670F3">
      <w:pPr>
        <w:shd w:val="clear" w:color="auto" w:fill="FFFFFF"/>
        <w:spacing w:line="360" w:lineRule="auto"/>
        <w:ind w:right="49"/>
        <w:jc w:val="both"/>
        <w:rPr>
          <w:rFonts w:ascii="Palatino Linotype" w:hAnsi="Palatino Linotype"/>
          <w:lang w:val="es-ES_tradnl"/>
        </w:rPr>
      </w:pPr>
      <w:r w:rsidRPr="00C56701">
        <w:rPr>
          <w:rFonts w:ascii="Palatino Linotype" w:hAnsi="Palatino Linotype"/>
          <w:lang w:val="es-ES_tradnl"/>
        </w:rPr>
        <w:t>De ser el caso, que no se localice el movimiento de baja de fecha 16 de febrero de 1994,</w:t>
      </w:r>
      <w:r w:rsidR="00497FC1" w:rsidRPr="00C56701">
        <w:rPr>
          <w:rFonts w:ascii="Palatino Linotype" w:hAnsi="Palatino Linotype"/>
          <w:lang w:val="es-ES_tradnl"/>
        </w:rPr>
        <w:t xml:space="preserve"> referido en la solicitud de información, el </w:t>
      </w:r>
      <w:r w:rsidR="00497FC1" w:rsidRPr="00C56701">
        <w:rPr>
          <w:rFonts w:ascii="Palatino Linotype" w:hAnsi="Palatino Linotype"/>
          <w:b/>
          <w:lang w:val="es-ES_tradnl"/>
        </w:rPr>
        <w:t xml:space="preserve">SUJETO OBLIGADO </w:t>
      </w:r>
      <w:r w:rsidR="00497FC1" w:rsidRPr="00C56701">
        <w:rPr>
          <w:rFonts w:ascii="Palatino Linotype" w:hAnsi="Palatino Linotype"/>
          <w:lang w:val="es-ES_tradnl"/>
        </w:rPr>
        <w:t>deberá hacer entrega de lo siguiente:</w:t>
      </w:r>
    </w:p>
    <w:p w:rsidR="00497FC1" w:rsidRPr="00C56701" w:rsidRDefault="00497FC1" w:rsidP="005670F3">
      <w:pPr>
        <w:shd w:val="clear" w:color="auto" w:fill="FFFFFF"/>
        <w:spacing w:line="360" w:lineRule="auto"/>
        <w:ind w:right="49"/>
        <w:jc w:val="both"/>
        <w:rPr>
          <w:rFonts w:ascii="Palatino Linotype" w:hAnsi="Palatino Linotype"/>
          <w:lang w:val="es-ES_tradnl"/>
        </w:rPr>
      </w:pPr>
    </w:p>
    <w:p w:rsidR="00497FC1" w:rsidRPr="00C56701" w:rsidRDefault="00497FC1" w:rsidP="00497FC1">
      <w:pPr>
        <w:pStyle w:val="Prrafodelista"/>
        <w:numPr>
          <w:ilvl w:val="0"/>
          <w:numId w:val="32"/>
        </w:numPr>
        <w:shd w:val="clear" w:color="auto" w:fill="FFFFFF"/>
        <w:spacing w:line="360" w:lineRule="auto"/>
        <w:ind w:right="49"/>
        <w:jc w:val="both"/>
        <w:rPr>
          <w:rFonts w:ascii="Palatino Linotype" w:hAnsi="Palatino Linotype"/>
          <w:lang w:val="es-ES_tradnl"/>
        </w:rPr>
      </w:pPr>
      <w:r w:rsidRPr="00C56701">
        <w:rPr>
          <w:rFonts w:ascii="Palatino Linotype" w:hAnsi="Palatino Linotype"/>
          <w:lang w:val="es-ES_tradnl"/>
        </w:rPr>
        <w:t xml:space="preserve">Acuerdo por el que se </w:t>
      </w:r>
      <w:r w:rsidRPr="00C56701">
        <w:rPr>
          <w:rFonts w:ascii="Palatino Linotype" w:hAnsi="Palatino Linotype"/>
        </w:rPr>
        <w:t>confirme la inexistencia de la información, en términos de lo dispuesto por la Ley de Transparencia y Acceso a la Información Pública del Estado de México y Municipios</w:t>
      </w:r>
      <w:r w:rsidR="00F80EA4" w:rsidRPr="00C56701">
        <w:rPr>
          <w:rFonts w:ascii="Palatino Linotype" w:hAnsi="Palatino Linotype"/>
          <w:lang w:val="es-ES_tradnl"/>
        </w:rPr>
        <w:t xml:space="preserve">, </w:t>
      </w:r>
    </w:p>
    <w:p w:rsidR="00F80EA4" w:rsidRPr="00C56701" w:rsidRDefault="00497FC1" w:rsidP="00497FC1">
      <w:pPr>
        <w:pStyle w:val="Prrafodelista"/>
        <w:numPr>
          <w:ilvl w:val="0"/>
          <w:numId w:val="32"/>
        </w:numPr>
        <w:shd w:val="clear" w:color="auto" w:fill="FFFFFF"/>
        <w:spacing w:line="360" w:lineRule="auto"/>
        <w:ind w:right="49"/>
        <w:jc w:val="both"/>
        <w:rPr>
          <w:rFonts w:ascii="Palatino Linotype" w:hAnsi="Palatino Linotype"/>
          <w:lang w:val="es-ES_tradnl"/>
        </w:rPr>
      </w:pPr>
      <w:r w:rsidRPr="00C56701">
        <w:rPr>
          <w:rFonts w:ascii="Palatino Linotype" w:hAnsi="Palatino Linotype"/>
          <w:lang w:val="es-ES_tradnl"/>
        </w:rPr>
        <w:t>M</w:t>
      </w:r>
      <w:r w:rsidR="00F80EA4" w:rsidRPr="00C56701">
        <w:rPr>
          <w:rFonts w:ascii="Palatino Linotype" w:hAnsi="Palatino Linotype"/>
          <w:lang w:val="es-ES_tradnl"/>
        </w:rPr>
        <w:t>ovimiento de baja de fecha 01 de febrero de 1994, referido en Informe Justificado.</w:t>
      </w:r>
    </w:p>
    <w:p w:rsidR="005670F3" w:rsidRPr="00C56701" w:rsidRDefault="005670F3" w:rsidP="00B0050F">
      <w:pPr>
        <w:shd w:val="clear" w:color="auto" w:fill="FFFFFF"/>
        <w:spacing w:line="360" w:lineRule="auto"/>
        <w:ind w:right="49"/>
        <w:jc w:val="both"/>
        <w:rPr>
          <w:rFonts w:ascii="Palatino Linotype" w:hAnsi="Palatino Linotype"/>
        </w:rPr>
      </w:pPr>
    </w:p>
    <w:p w:rsidR="005B5F6D" w:rsidRPr="00C56701" w:rsidRDefault="00DF0D09">
      <w:pPr>
        <w:shd w:val="clear" w:color="auto" w:fill="FFFFFF"/>
        <w:spacing w:line="360" w:lineRule="auto"/>
        <w:ind w:right="49"/>
        <w:jc w:val="both"/>
        <w:rPr>
          <w:rFonts w:ascii="Palatino Linotype" w:hAnsi="Palatino Linotype"/>
        </w:rPr>
      </w:pPr>
      <w:r w:rsidRPr="00C56701">
        <w:rPr>
          <w:rFonts w:ascii="Palatino Linotype" w:hAnsi="Palatino Linotype"/>
          <w:b/>
        </w:rPr>
        <w:t>TERCERO</w:t>
      </w:r>
      <w:r w:rsidRPr="00C56701">
        <w:rPr>
          <w:rFonts w:ascii="Palatino Linotype" w:hAnsi="Palatino Linotype"/>
        </w:rPr>
        <w:t xml:space="preserve">. </w:t>
      </w:r>
      <w:r w:rsidRPr="00C56701">
        <w:rPr>
          <w:rFonts w:ascii="Palatino Linotype" w:hAnsi="Palatino Linotype"/>
          <w:b/>
        </w:rPr>
        <w:t>NOTIFÍQUESE</w:t>
      </w:r>
      <w:r w:rsidRPr="00C56701">
        <w:rPr>
          <w:rFonts w:ascii="Palatino Linotype" w:hAnsi="Palatino Linotype"/>
        </w:rPr>
        <w:t xml:space="preserve"> la presente resolución al Titular de la Unidad de Transparencia del </w:t>
      </w:r>
      <w:r w:rsidRPr="00C56701">
        <w:rPr>
          <w:rFonts w:ascii="Palatino Linotype" w:hAnsi="Palatino Linotype"/>
          <w:b/>
        </w:rPr>
        <w:t>Sujeto Obligado</w:t>
      </w:r>
      <w:r w:rsidRPr="00C56701">
        <w:rPr>
          <w:rFonts w:ascii="Palatino Linotype" w:hAnsi="Palatino Linotype"/>
        </w:rPr>
        <w:t xml:space="preserve"> vía Sistema de Acceso, Rectificación, Cancelación y Oposición de Datos Personales del Estado de México (</w:t>
      </w:r>
      <w:r w:rsidRPr="00C56701">
        <w:rPr>
          <w:rFonts w:ascii="Palatino Linotype" w:hAnsi="Palatino Linotype"/>
          <w:b/>
        </w:rPr>
        <w:t>SARCOEM</w:t>
      </w:r>
      <w:r w:rsidRPr="00C56701">
        <w:rPr>
          <w:rFonts w:ascii="Palatino Linotype" w:hAnsi="Palatino Linotype"/>
        </w:rPr>
        <w:t xml:space="preserve">), para que en los términos previstos en el artículo 137, segundo párrafo de la Ley de Protección de Datos Personales en Posesión de Sujetos Obligados del Estado de México y Municipios; con relación en los artículos 186, último párrafo y 189, párrafo segundo de la Ley de Transparencia y Acceso a la Información Pública del Estado de México y Municipios de aplicación supletoria por disposición del artículo 11 de la citada Ley de Datos, </w:t>
      </w:r>
      <w:r w:rsidRPr="00C56701">
        <w:rPr>
          <w:rFonts w:ascii="Palatino Linotype" w:hAnsi="Palatino Linotype"/>
          <w:b/>
        </w:rPr>
        <w:t>dé cumplimiento a lo ordenado dentro del plazo de diez días hábiles</w:t>
      </w:r>
      <w:r w:rsidRPr="00C56701">
        <w:rPr>
          <w:rFonts w:ascii="Palatino Linotype" w:hAnsi="Palatino Linotype"/>
        </w:rPr>
        <w:t>, e informe a este Instituto en un plazo de tres días hábiles siguientes sobre el cumplimiento dado a la presente resolución.; y se le apercibe que, en caso de negarse a cumplir la presente resolución o hacerlo de manera parcial, se le impondrá una medida de apremio de conformidad con lo previsto en los artículos 154 y 155 de la Ley de Protección de Datos Personales en Posesión de Sujetos Obligados del Estado de México y Municipios.</w:t>
      </w:r>
    </w:p>
    <w:p w:rsidR="005B5F6D" w:rsidRPr="00C56701" w:rsidRDefault="005B5F6D">
      <w:pPr>
        <w:shd w:val="clear" w:color="auto" w:fill="FFFFFF"/>
        <w:spacing w:line="360" w:lineRule="auto"/>
        <w:ind w:right="49"/>
        <w:jc w:val="both"/>
        <w:rPr>
          <w:rFonts w:ascii="Palatino Linotype" w:hAnsi="Palatino Linotype"/>
        </w:rPr>
      </w:pPr>
    </w:p>
    <w:p w:rsidR="005B5F6D" w:rsidRPr="00C56701" w:rsidRDefault="00CC42FB">
      <w:pPr>
        <w:shd w:val="clear" w:color="auto" w:fill="FFFFFF"/>
        <w:spacing w:line="360" w:lineRule="auto"/>
        <w:ind w:right="49"/>
        <w:jc w:val="both"/>
        <w:rPr>
          <w:rFonts w:ascii="Palatino Linotype" w:hAnsi="Palatino Linotype"/>
        </w:rPr>
      </w:pPr>
      <w:r w:rsidRPr="00C56701">
        <w:rPr>
          <w:rFonts w:ascii="Palatino Linotype" w:hAnsi="Palatino Linotype"/>
          <w:b/>
        </w:rPr>
        <w:t>CUARTO.</w:t>
      </w:r>
      <w:r w:rsidRPr="00C56701">
        <w:rPr>
          <w:rFonts w:ascii="Palatino Linotype" w:hAnsi="Palatino Linotype"/>
        </w:rPr>
        <w:t xml:space="preserve"> </w:t>
      </w:r>
      <w:r w:rsidR="00DF0D09" w:rsidRPr="00C56701">
        <w:rPr>
          <w:rFonts w:ascii="Palatino Linotype" w:hAnsi="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5B5F6D" w:rsidRPr="00C56701" w:rsidRDefault="005B5F6D">
      <w:pPr>
        <w:shd w:val="clear" w:color="auto" w:fill="FFFFFF"/>
        <w:spacing w:line="360" w:lineRule="auto"/>
        <w:ind w:right="49"/>
        <w:jc w:val="both"/>
        <w:rPr>
          <w:rFonts w:ascii="Palatino Linotype" w:hAnsi="Palatino Linotype"/>
          <w:b/>
        </w:rPr>
      </w:pPr>
    </w:p>
    <w:p w:rsidR="005B5F6D" w:rsidRPr="00C56701" w:rsidRDefault="00CC42FB">
      <w:pPr>
        <w:shd w:val="clear" w:color="auto" w:fill="FFFFFF"/>
        <w:spacing w:line="360" w:lineRule="auto"/>
        <w:ind w:right="49"/>
        <w:jc w:val="both"/>
        <w:rPr>
          <w:rFonts w:ascii="Palatino Linotype" w:eastAsia="Palatino Linotype" w:hAnsi="Palatino Linotype" w:cs="Palatino Linotype"/>
          <w:color w:val="000000"/>
        </w:rPr>
      </w:pPr>
      <w:r w:rsidRPr="00C56701">
        <w:rPr>
          <w:rFonts w:ascii="Palatino Linotype" w:hAnsi="Palatino Linotype"/>
          <w:b/>
        </w:rPr>
        <w:lastRenderedPageBreak/>
        <w:t>QUINTO</w:t>
      </w:r>
      <w:r w:rsidR="00DF0D09" w:rsidRPr="00C56701">
        <w:rPr>
          <w:rFonts w:ascii="Palatino Linotype" w:hAnsi="Palatino Linotype"/>
          <w:b/>
        </w:rPr>
        <w:t>. NOTIFÍQUESE</w:t>
      </w:r>
      <w:r w:rsidR="00DF0D09" w:rsidRPr="00C56701">
        <w:rPr>
          <w:rFonts w:ascii="Palatino Linotype" w:hAnsi="Palatino Linotype"/>
        </w:rPr>
        <w:t xml:space="preserve"> a la parte </w:t>
      </w:r>
      <w:r w:rsidR="00DF0D09" w:rsidRPr="00C56701">
        <w:rPr>
          <w:rFonts w:ascii="Palatino Linotype" w:hAnsi="Palatino Linotype"/>
          <w:b/>
        </w:rPr>
        <w:t>Recurrente</w:t>
      </w:r>
      <w:r w:rsidR="00DF0D09" w:rsidRPr="00C56701">
        <w:rPr>
          <w:rFonts w:ascii="Palatino Linotype" w:hAnsi="Palatino Linotype"/>
        </w:rPr>
        <w:t xml:space="preserve"> a través del Sistema de Acceso, Rectificación, Cancelación y Oposición de Datos Personales del Estado de México (</w:t>
      </w:r>
      <w:r w:rsidR="00DF0D09" w:rsidRPr="00C56701">
        <w:rPr>
          <w:rFonts w:ascii="Palatino Linotype" w:hAnsi="Palatino Linotype"/>
          <w:b/>
        </w:rPr>
        <w:t>SARCOEM</w:t>
      </w:r>
      <w:r w:rsidR="00DF0D09" w:rsidRPr="00C56701">
        <w:rPr>
          <w:rFonts w:ascii="Palatino Linotype" w:hAnsi="Palatino Linotype"/>
        </w:rPr>
        <w:t>) la presente resolución.</w:t>
      </w:r>
    </w:p>
    <w:p w:rsidR="005B5F6D" w:rsidRPr="00C56701" w:rsidRDefault="005B5F6D">
      <w:pPr>
        <w:spacing w:line="360" w:lineRule="auto"/>
        <w:ind w:right="333"/>
        <w:contextualSpacing/>
        <w:jc w:val="both"/>
        <w:rPr>
          <w:rFonts w:ascii="Palatino Linotype" w:hAnsi="Palatino Linotype" w:cs="Arial"/>
        </w:rPr>
      </w:pPr>
    </w:p>
    <w:p w:rsidR="005B5F6D" w:rsidRPr="00C56701" w:rsidRDefault="00CC42FB">
      <w:pPr>
        <w:spacing w:line="360" w:lineRule="auto"/>
        <w:contextualSpacing/>
        <w:jc w:val="both"/>
        <w:rPr>
          <w:rFonts w:ascii="Palatino Linotype" w:hAnsi="Palatino Linotype" w:cs="Tahoma"/>
        </w:rPr>
      </w:pPr>
      <w:r w:rsidRPr="00C56701">
        <w:rPr>
          <w:rFonts w:ascii="Palatino Linotype" w:hAnsi="Palatino Linotype" w:cs="Arial"/>
          <w:b/>
        </w:rPr>
        <w:t>SEXTO</w:t>
      </w:r>
      <w:r w:rsidR="00DF0D09" w:rsidRPr="00C56701">
        <w:rPr>
          <w:rFonts w:ascii="Palatino Linotype" w:hAnsi="Palatino Linotype" w:cs="Arial"/>
          <w:b/>
        </w:rPr>
        <w:t xml:space="preserve">. HÁGASE </w:t>
      </w:r>
      <w:r w:rsidR="00DF0D09" w:rsidRPr="00C56701">
        <w:rPr>
          <w:rFonts w:ascii="Palatino Linotype" w:hAnsi="Palatino Linotype" w:cs="Arial"/>
        </w:rPr>
        <w:t>del conocimiento a la parte</w:t>
      </w:r>
      <w:r w:rsidR="00DF0D09" w:rsidRPr="00C56701">
        <w:rPr>
          <w:rFonts w:ascii="Palatino Linotype" w:hAnsi="Palatino Linotype" w:cs="Arial"/>
          <w:b/>
        </w:rPr>
        <w:t xml:space="preserve"> Recurrente </w:t>
      </w:r>
      <w:r w:rsidR="00DF0D09" w:rsidRPr="00C56701">
        <w:rPr>
          <w:rFonts w:ascii="Palatino Linotype" w:hAnsi="Palatino Linotype" w:cs="Tahoma"/>
        </w:rPr>
        <w:t>que de conformidad con lo establecido en el artículo 142 de la Ley de Protección de Datos Personales en Posesión de Sujetos Obligados del Estado de México y Municipios podrá promover el Juicio de Amparo en los términos de las leyes aplicables.</w:t>
      </w:r>
    </w:p>
    <w:p w:rsidR="005B5F6D" w:rsidRPr="00C56701" w:rsidRDefault="005B5F6D">
      <w:pPr>
        <w:spacing w:line="360" w:lineRule="auto"/>
        <w:contextualSpacing/>
        <w:jc w:val="both"/>
        <w:rPr>
          <w:rFonts w:ascii="Palatino Linotype" w:hAnsi="Palatino Linotype" w:cs="Tahoma"/>
        </w:rPr>
      </w:pPr>
    </w:p>
    <w:p w:rsidR="00CC42FB" w:rsidRPr="00C56701" w:rsidRDefault="00CC42FB" w:rsidP="00CC42FB">
      <w:pPr>
        <w:spacing w:before="240" w:after="240" w:line="360" w:lineRule="auto"/>
        <w:ind w:firstLine="1"/>
        <w:jc w:val="both"/>
        <w:rPr>
          <w:rFonts w:ascii="Palatino Linotype" w:hAnsi="Palatino Linotype"/>
        </w:rPr>
      </w:pPr>
      <w:bookmarkStart w:id="2" w:name="_Hlk99014733"/>
      <w:r w:rsidRPr="00C56701">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w:t>
      </w:r>
      <w:r w:rsidR="00834247" w:rsidRPr="00C56701">
        <w:rPr>
          <w:rFonts w:ascii="Palatino Linotype" w:hAnsi="Palatino Linotype" w:cs="Palatino Linotype"/>
        </w:rPr>
        <w:t xml:space="preserve"> EMITIENDO VOTO PARTICULAR</w:t>
      </w:r>
      <w:r w:rsidRPr="00C56701">
        <w:rPr>
          <w:rFonts w:ascii="Palatino Linotype" w:hAnsi="Palatino Linotype" w:cs="Palatino Linotype"/>
        </w:rPr>
        <w:t xml:space="preserve">; EN LA DÉCIMA SEXTA SESIÓN ORDINARIA, CELEBRADA EL SIETE (07) DE MAYO DE DOS MIL VEINTISÉIS, ANTE EL SECRETARIO TÉCNICO DEL PLENO </w:t>
      </w:r>
      <w:r w:rsidRPr="00C56701">
        <w:rPr>
          <w:rFonts w:ascii="Palatino Linotype" w:hAnsi="Palatino Linotype" w:cs="Palatino Linotype"/>
          <w:color w:val="000000" w:themeColor="text1"/>
        </w:rPr>
        <w:t>ALEXIS TAPIA RAMÍREZ.</w:t>
      </w:r>
    </w:p>
    <w:bookmarkEnd w:id="2"/>
    <w:p w:rsidR="005B5F6D" w:rsidRPr="00C56701" w:rsidRDefault="005B5F6D">
      <w:pPr>
        <w:tabs>
          <w:tab w:val="left" w:pos="1842"/>
        </w:tabs>
        <w:rPr>
          <w:rFonts w:ascii="Palatino Linotype" w:eastAsia="Palatino Linotype" w:hAnsi="Palatino Linotype" w:cs="Palatino Linotype"/>
        </w:rPr>
      </w:pPr>
    </w:p>
    <w:p w:rsidR="00780EDC" w:rsidRPr="00C56701" w:rsidRDefault="00780EDC">
      <w:pPr>
        <w:tabs>
          <w:tab w:val="left" w:pos="1842"/>
        </w:tabs>
        <w:rPr>
          <w:rFonts w:ascii="Palatino Linotype" w:eastAsia="Palatino Linotype" w:hAnsi="Palatino Linotype" w:cs="Palatino Linotype"/>
        </w:rPr>
      </w:pPr>
    </w:p>
    <w:p w:rsidR="00780EDC" w:rsidRDefault="00780EDC">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Default="00C56701">
      <w:pPr>
        <w:tabs>
          <w:tab w:val="left" w:pos="1842"/>
        </w:tabs>
        <w:rPr>
          <w:rFonts w:ascii="Palatino Linotype" w:eastAsia="Palatino Linotype" w:hAnsi="Palatino Linotype" w:cs="Palatino Linotype"/>
        </w:rPr>
      </w:pPr>
    </w:p>
    <w:p w:rsidR="00C56701" w:rsidRPr="00C56701" w:rsidRDefault="00C56701">
      <w:pPr>
        <w:tabs>
          <w:tab w:val="left" w:pos="1842"/>
        </w:tabs>
        <w:rPr>
          <w:rFonts w:ascii="Palatino Linotype" w:eastAsia="Palatino Linotype" w:hAnsi="Palatino Linotype" w:cs="Palatino Linotype"/>
        </w:rPr>
      </w:pPr>
    </w:p>
    <w:p w:rsidR="00780EDC" w:rsidRPr="00C56701" w:rsidRDefault="00780EDC">
      <w:pPr>
        <w:tabs>
          <w:tab w:val="left" w:pos="1842"/>
        </w:tabs>
        <w:rPr>
          <w:rFonts w:ascii="Palatino Linotype" w:eastAsia="Palatino Linotype" w:hAnsi="Palatino Linotype" w:cs="Palatino Linotype"/>
        </w:rPr>
      </w:pPr>
    </w:p>
    <w:p w:rsidR="00780EDC" w:rsidRPr="00C56701" w:rsidRDefault="00780EDC">
      <w:pPr>
        <w:tabs>
          <w:tab w:val="left" w:pos="1842"/>
        </w:tabs>
        <w:rPr>
          <w:rFonts w:ascii="Palatino Linotype" w:eastAsia="Palatino Linotype" w:hAnsi="Palatino Linotype" w:cs="Palatino Linotype"/>
        </w:rPr>
      </w:pPr>
    </w:p>
    <w:p w:rsidR="00780EDC" w:rsidRPr="00C56701" w:rsidRDefault="00780EDC">
      <w:pPr>
        <w:tabs>
          <w:tab w:val="left" w:pos="1842"/>
        </w:tabs>
        <w:rPr>
          <w:rFonts w:ascii="Palatino Linotype" w:eastAsia="Palatino Linotype" w:hAnsi="Palatino Linotype" w:cs="Palatino Linotype"/>
        </w:rPr>
      </w:pPr>
    </w:p>
    <w:p w:rsidR="00780EDC" w:rsidRPr="00C56701" w:rsidRDefault="00780EDC">
      <w:pPr>
        <w:tabs>
          <w:tab w:val="left" w:pos="1842"/>
        </w:tabs>
        <w:rPr>
          <w:rFonts w:ascii="Palatino Linotype" w:eastAsia="Palatino Linotype" w:hAnsi="Palatino Linotype" w:cs="Palatino Linotype"/>
        </w:rPr>
      </w:pPr>
    </w:p>
    <w:p w:rsidR="00780EDC" w:rsidRPr="00C56701" w:rsidRDefault="00780EDC">
      <w:pPr>
        <w:tabs>
          <w:tab w:val="left" w:pos="1842"/>
        </w:tabs>
        <w:rPr>
          <w:rFonts w:ascii="Palatino Linotype" w:eastAsia="Palatino Linotype" w:hAnsi="Palatino Linotype" w:cs="Palatino Linotype"/>
        </w:rPr>
      </w:pPr>
    </w:p>
    <w:sectPr w:rsidR="00780EDC" w:rsidRPr="00C56701" w:rsidSect="00C56701">
      <w:headerReference w:type="default" r:id="rId14"/>
      <w:footerReference w:type="default" r:id="rId15"/>
      <w:headerReference w:type="first" r:id="rId16"/>
      <w:footerReference w:type="first" r:id="rId17"/>
      <w:pgSz w:w="12240" w:h="15840"/>
      <w:pgMar w:top="1418" w:right="758"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FE7" w:rsidRDefault="00196FE7">
      <w:r>
        <w:separator/>
      </w:r>
    </w:p>
  </w:endnote>
  <w:endnote w:type="continuationSeparator" w:id="0">
    <w:p w:rsidR="00196FE7" w:rsidRDefault="0019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29" w:rsidRPr="00C56701" w:rsidRDefault="00841F29">
    <w:pPr>
      <w:tabs>
        <w:tab w:val="center" w:pos="4252"/>
        <w:tab w:val="right" w:pos="8504"/>
      </w:tabs>
      <w:jc w:val="right"/>
      <w:rPr>
        <w:rFonts w:ascii="Palatino Linotype" w:eastAsia="Palatino Linotype" w:hAnsi="Palatino Linotype" w:cs="Palatino Linotype"/>
        <w:color w:val="000000"/>
        <w:sz w:val="22"/>
        <w:szCs w:val="20"/>
      </w:rPr>
    </w:pPr>
    <w:r w:rsidRPr="00C56701">
      <w:rPr>
        <w:rFonts w:ascii="Palatino Linotype" w:eastAsia="Palatino Linotype" w:hAnsi="Palatino Linotype" w:cs="Palatino Linotype"/>
        <w:b/>
        <w:color w:val="000000"/>
        <w:sz w:val="22"/>
        <w:szCs w:val="20"/>
      </w:rPr>
      <w:t xml:space="preserve">Página </w:t>
    </w:r>
    <w:r w:rsidRPr="00C56701">
      <w:rPr>
        <w:rFonts w:ascii="Palatino Linotype" w:eastAsia="Palatino Linotype" w:hAnsi="Palatino Linotype" w:cs="Palatino Linotype"/>
        <w:b/>
        <w:color w:val="000000"/>
        <w:sz w:val="22"/>
        <w:szCs w:val="20"/>
      </w:rPr>
      <w:fldChar w:fldCharType="begin"/>
    </w:r>
    <w:r w:rsidRPr="00C56701">
      <w:rPr>
        <w:rFonts w:ascii="Palatino Linotype" w:eastAsia="Palatino Linotype" w:hAnsi="Palatino Linotype" w:cs="Palatino Linotype"/>
        <w:b/>
        <w:color w:val="000000"/>
        <w:sz w:val="22"/>
        <w:szCs w:val="20"/>
      </w:rPr>
      <w:instrText>PAGE</w:instrText>
    </w:r>
    <w:r w:rsidRPr="00C56701">
      <w:rPr>
        <w:rFonts w:ascii="Palatino Linotype" w:eastAsia="Palatino Linotype" w:hAnsi="Palatino Linotype" w:cs="Palatino Linotype"/>
        <w:b/>
        <w:color w:val="000000"/>
        <w:sz w:val="22"/>
        <w:szCs w:val="20"/>
      </w:rPr>
      <w:fldChar w:fldCharType="separate"/>
    </w:r>
    <w:r w:rsidR="0091351A">
      <w:rPr>
        <w:rFonts w:ascii="Palatino Linotype" w:eastAsia="Palatino Linotype" w:hAnsi="Palatino Linotype" w:cs="Palatino Linotype"/>
        <w:b/>
        <w:noProof/>
        <w:color w:val="000000"/>
        <w:sz w:val="22"/>
        <w:szCs w:val="20"/>
      </w:rPr>
      <w:t>21</w:t>
    </w:r>
    <w:r w:rsidRPr="00C56701">
      <w:rPr>
        <w:rFonts w:ascii="Palatino Linotype" w:eastAsia="Palatino Linotype" w:hAnsi="Palatino Linotype" w:cs="Palatino Linotype"/>
        <w:b/>
        <w:color w:val="000000"/>
        <w:sz w:val="22"/>
        <w:szCs w:val="20"/>
      </w:rPr>
      <w:fldChar w:fldCharType="end"/>
    </w:r>
    <w:r w:rsidRPr="00C56701">
      <w:rPr>
        <w:rFonts w:ascii="Palatino Linotype" w:eastAsia="Palatino Linotype" w:hAnsi="Palatino Linotype" w:cs="Palatino Linotype"/>
        <w:color w:val="000000"/>
        <w:sz w:val="22"/>
        <w:szCs w:val="20"/>
      </w:rPr>
      <w:t xml:space="preserve"> de </w:t>
    </w:r>
    <w:r w:rsidRPr="00C56701">
      <w:rPr>
        <w:rFonts w:ascii="Palatino Linotype" w:eastAsia="Palatino Linotype" w:hAnsi="Palatino Linotype" w:cs="Palatino Linotype"/>
        <w:b/>
        <w:color w:val="000000"/>
        <w:sz w:val="22"/>
        <w:szCs w:val="20"/>
      </w:rPr>
      <w:fldChar w:fldCharType="begin"/>
    </w:r>
    <w:r w:rsidRPr="00C56701">
      <w:rPr>
        <w:rFonts w:ascii="Palatino Linotype" w:eastAsia="Palatino Linotype" w:hAnsi="Palatino Linotype" w:cs="Palatino Linotype"/>
        <w:b/>
        <w:color w:val="000000"/>
        <w:sz w:val="22"/>
        <w:szCs w:val="20"/>
      </w:rPr>
      <w:instrText>NUMPAGES</w:instrText>
    </w:r>
    <w:r w:rsidRPr="00C56701">
      <w:rPr>
        <w:rFonts w:ascii="Palatino Linotype" w:eastAsia="Palatino Linotype" w:hAnsi="Palatino Linotype" w:cs="Palatino Linotype"/>
        <w:b/>
        <w:color w:val="000000"/>
        <w:sz w:val="22"/>
        <w:szCs w:val="20"/>
      </w:rPr>
      <w:fldChar w:fldCharType="separate"/>
    </w:r>
    <w:r w:rsidR="0091351A">
      <w:rPr>
        <w:rFonts w:ascii="Palatino Linotype" w:eastAsia="Palatino Linotype" w:hAnsi="Palatino Linotype" w:cs="Palatino Linotype"/>
        <w:b/>
        <w:noProof/>
        <w:color w:val="000000"/>
        <w:sz w:val="22"/>
        <w:szCs w:val="20"/>
      </w:rPr>
      <w:t>26</w:t>
    </w:r>
    <w:r w:rsidRPr="00C56701">
      <w:rPr>
        <w:rFonts w:ascii="Palatino Linotype" w:eastAsia="Palatino Linotype" w:hAnsi="Palatino Linotype" w:cs="Palatino Linotype"/>
        <w:b/>
        <w:color w:val="000000"/>
        <w:sz w:val="22"/>
        <w:szCs w:val="20"/>
      </w:rPr>
      <w:fldChar w:fldCharType="end"/>
    </w:r>
  </w:p>
  <w:p w:rsidR="00841F29" w:rsidRDefault="00841F29">
    <w:pP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29" w:rsidRPr="00C56701" w:rsidRDefault="00841F29">
    <w:pPr>
      <w:tabs>
        <w:tab w:val="center" w:pos="4252"/>
        <w:tab w:val="right" w:pos="8504"/>
      </w:tabs>
      <w:jc w:val="right"/>
      <w:rPr>
        <w:rFonts w:ascii="Palatino Linotype" w:eastAsia="Palatino Linotype" w:hAnsi="Palatino Linotype" w:cs="Palatino Linotype"/>
        <w:color w:val="000000"/>
        <w:sz w:val="22"/>
        <w:szCs w:val="20"/>
      </w:rPr>
    </w:pPr>
    <w:r w:rsidRPr="00C56701">
      <w:rPr>
        <w:rFonts w:ascii="Palatino Linotype" w:eastAsia="Palatino Linotype" w:hAnsi="Palatino Linotype" w:cs="Palatino Linotype"/>
        <w:b/>
        <w:color w:val="000000"/>
        <w:sz w:val="22"/>
        <w:szCs w:val="20"/>
      </w:rPr>
      <w:t xml:space="preserve">Página </w:t>
    </w:r>
    <w:r w:rsidRPr="00C56701">
      <w:rPr>
        <w:rFonts w:ascii="Palatino Linotype" w:eastAsia="Palatino Linotype" w:hAnsi="Palatino Linotype" w:cs="Palatino Linotype"/>
        <w:b/>
        <w:color w:val="000000"/>
        <w:sz w:val="22"/>
        <w:szCs w:val="20"/>
      </w:rPr>
      <w:fldChar w:fldCharType="begin"/>
    </w:r>
    <w:r w:rsidRPr="00C56701">
      <w:rPr>
        <w:rFonts w:ascii="Palatino Linotype" w:eastAsia="Palatino Linotype" w:hAnsi="Palatino Linotype" w:cs="Palatino Linotype"/>
        <w:b/>
        <w:color w:val="000000"/>
        <w:sz w:val="22"/>
        <w:szCs w:val="20"/>
      </w:rPr>
      <w:instrText>PAGE</w:instrText>
    </w:r>
    <w:r w:rsidRPr="00C56701">
      <w:rPr>
        <w:rFonts w:ascii="Palatino Linotype" w:eastAsia="Palatino Linotype" w:hAnsi="Palatino Linotype" w:cs="Palatino Linotype"/>
        <w:b/>
        <w:color w:val="000000"/>
        <w:sz w:val="22"/>
        <w:szCs w:val="20"/>
      </w:rPr>
      <w:fldChar w:fldCharType="separate"/>
    </w:r>
    <w:r w:rsidR="0091351A">
      <w:rPr>
        <w:rFonts w:ascii="Palatino Linotype" w:eastAsia="Palatino Linotype" w:hAnsi="Palatino Linotype" w:cs="Palatino Linotype"/>
        <w:b/>
        <w:noProof/>
        <w:color w:val="000000"/>
        <w:sz w:val="22"/>
        <w:szCs w:val="20"/>
      </w:rPr>
      <w:t>1</w:t>
    </w:r>
    <w:r w:rsidRPr="00C56701">
      <w:rPr>
        <w:rFonts w:ascii="Palatino Linotype" w:eastAsia="Palatino Linotype" w:hAnsi="Palatino Linotype" w:cs="Palatino Linotype"/>
        <w:b/>
        <w:color w:val="000000"/>
        <w:sz w:val="22"/>
        <w:szCs w:val="20"/>
      </w:rPr>
      <w:fldChar w:fldCharType="end"/>
    </w:r>
    <w:r w:rsidRPr="00C56701">
      <w:rPr>
        <w:rFonts w:ascii="Palatino Linotype" w:eastAsia="Palatino Linotype" w:hAnsi="Palatino Linotype" w:cs="Palatino Linotype"/>
        <w:color w:val="000000"/>
        <w:sz w:val="22"/>
        <w:szCs w:val="20"/>
      </w:rPr>
      <w:t xml:space="preserve"> de </w:t>
    </w:r>
    <w:r w:rsidRPr="00C56701">
      <w:rPr>
        <w:rFonts w:ascii="Palatino Linotype" w:eastAsia="Palatino Linotype" w:hAnsi="Palatino Linotype" w:cs="Palatino Linotype"/>
        <w:b/>
        <w:color w:val="000000"/>
        <w:sz w:val="22"/>
        <w:szCs w:val="20"/>
      </w:rPr>
      <w:fldChar w:fldCharType="begin"/>
    </w:r>
    <w:r w:rsidRPr="00C56701">
      <w:rPr>
        <w:rFonts w:ascii="Palatino Linotype" w:eastAsia="Palatino Linotype" w:hAnsi="Palatino Linotype" w:cs="Palatino Linotype"/>
        <w:b/>
        <w:color w:val="000000"/>
        <w:sz w:val="22"/>
        <w:szCs w:val="20"/>
      </w:rPr>
      <w:instrText>NUMPAGES</w:instrText>
    </w:r>
    <w:r w:rsidRPr="00C56701">
      <w:rPr>
        <w:rFonts w:ascii="Palatino Linotype" w:eastAsia="Palatino Linotype" w:hAnsi="Palatino Linotype" w:cs="Palatino Linotype"/>
        <w:b/>
        <w:color w:val="000000"/>
        <w:sz w:val="22"/>
        <w:szCs w:val="20"/>
      </w:rPr>
      <w:fldChar w:fldCharType="separate"/>
    </w:r>
    <w:r w:rsidR="0091351A">
      <w:rPr>
        <w:rFonts w:ascii="Palatino Linotype" w:eastAsia="Palatino Linotype" w:hAnsi="Palatino Linotype" w:cs="Palatino Linotype"/>
        <w:b/>
        <w:noProof/>
        <w:color w:val="000000"/>
        <w:sz w:val="22"/>
        <w:szCs w:val="20"/>
      </w:rPr>
      <w:t>26</w:t>
    </w:r>
    <w:r w:rsidRPr="00C56701">
      <w:rPr>
        <w:rFonts w:ascii="Palatino Linotype" w:eastAsia="Palatino Linotype" w:hAnsi="Palatino Linotype" w:cs="Palatino Linotype"/>
        <w:b/>
        <w:color w:val="000000"/>
        <w:sz w:val="22"/>
        <w:szCs w:val="20"/>
      </w:rPr>
      <w:fldChar w:fldCharType="end"/>
    </w:r>
  </w:p>
  <w:p w:rsidR="00841F29" w:rsidRDefault="00841F29">
    <w:pP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FE7" w:rsidRDefault="00196FE7">
      <w:r>
        <w:separator/>
      </w:r>
    </w:p>
  </w:footnote>
  <w:footnote w:type="continuationSeparator" w:id="0">
    <w:p w:rsidR="00196FE7" w:rsidRDefault="00196FE7">
      <w:r>
        <w:continuationSeparator/>
      </w:r>
    </w:p>
  </w:footnote>
  <w:footnote w:id="1">
    <w:p w:rsidR="00150EDD" w:rsidRPr="006E240A" w:rsidRDefault="00150EDD" w:rsidP="00150EDD">
      <w:pPr>
        <w:pBdr>
          <w:top w:val="nil"/>
          <w:left w:val="nil"/>
          <w:bottom w:val="nil"/>
          <w:right w:val="nil"/>
          <w:between w:val="nil"/>
        </w:pBdr>
        <w:rPr>
          <w:color w:val="000000"/>
          <w:sz w:val="20"/>
          <w:szCs w:val="20"/>
        </w:rPr>
      </w:pPr>
      <w:r>
        <w:rPr>
          <w:vertAlign w:val="superscript"/>
        </w:rPr>
        <w:footnoteRef/>
      </w:r>
      <w:r w:rsidRPr="006E240A">
        <w:rPr>
          <w:rFonts w:ascii="Cambria" w:eastAsia="Cambria" w:hAnsi="Cambria" w:cs="Cambria"/>
          <w:color w:val="000000"/>
          <w:sz w:val="20"/>
          <w:szCs w:val="20"/>
        </w:rPr>
        <w:t xml:space="preserve"> Lo anterior es incluso un requerimiento del Sistema Interamericano de Protección a los Derechos Humanos.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119" w:type="dxa"/>
      <w:tblLayout w:type="fixed"/>
      <w:tblLook w:val="04A0" w:firstRow="1" w:lastRow="0" w:firstColumn="1" w:lastColumn="0" w:noHBand="0" w:noVBand="1"/>
    </w:tblPr>
    <w:tblGrid>
      <w:gridCol w:w="2693"/>
      <w:gridCol w:w="3968"/>
    </w:tblGrid>
    <w:tr w:rsidR="00841F29" w:rsidTr="00C56701">
      <w:tc>
        <w:tcPr>
          <w:tcW w:w="2693" w:type="dxa"/>
          <w:shd w:val="clear" w:color="auto" w:fill="auto"/>
          <w:vAlign w:val="center"/>
        </w:tcPr>
        <w:p w:rsidR="00841F29" w:rsidRPr="00C56701" w:rsidRDefault="00841F29" w:rsidP="00303078">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Recurso de Revisión:</w:t>
          </w:r>
        </w:p>
      </w:tc>
      <w:tc>
        <w:tcPr>
          <w:tcW w:w="3968" w:type="dxa"/>
          <w:shd w:val="clear" w:color="auto" w:fill="auto"/>
          <w:vAlign w:val="center"/>
        </w:tcPr>
        <w:p w:rsidR="00841F29" w:rsidRPr="00C56701" w:rsidRDefault="00841F29" w:rsidP="00303078">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lang w:val="es-ES"/>
            </w:rPr>
            <w:t>13633/INFOEM/AD/RR/2025</w:t>
          </w:r>
        </w:p>
      </w:tc>
    </w:tr>
    <w:tr w:rsidR="00841F29" w:rsidTr="00C56701">
      <w:trPr>
        <w:trHeight w:val="228"/>
      </w:trPr>
      <w:tc>
        <w:tcPr>
          <w:tcW w:w="2693" w:type="dxa"/>
          <w:shd w:val="clear" w:color="auto" w:fill="auto"/>
          <w:vAlign w:val="center"/>
        </w:tcPr>
        <w:p w:rsidR="00841F29" w:rsidRPr="00C56701" w:rsidRDefault="00841F29" w:rsidP="00303078">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Sujeto Obligado:</w:t>
          </w:r>
        </w:p>
      </w:tc>
      <w:tc>
        <w:tcPr>
          <w:tcW w:w="3968" w:type="dxa"/>
          <w:shd w:val="clear" w:color="auto" w:fill="auto"/>
          <w:vAlign w:val="center"/>
        </w:tcPr>
        <w:p w:rsidR="00841F29" w:rsidRPr="00C56701" w:rsidRDefault="00841F29" w:rsidP="00303078">
          <w:pPr>
            <w:ind w:right="26"/>
            <w:jc w:val="both"/>
            <w:rPr>
              <w:rFonts w:ascii="Palatino Linotype" w:eastAsia="Palatino Linotype" w:hAnsi="Palatino Linotype" w:cs="Palatino Linotype"/>
              <w:b/>
              <w:szCs w:val="22"/>
            </w:rPr>
          </w:pPr>
          <w:r w:rsidRPr="00C56701">
            <w:rPr>
              <w:rFonts w:ascii="Palatino Linotype" w:eastAsia="Palatino Linotype" w:hAnsi="Palatino Linotype" w:cs="Palatino Linotype"/>
              <w:b/>
              <w:bCs/>
              <w:szCs w:val="22"/>
            </w:rPr>
            <w:t>Instituto de Seguridad Social del Estado de México y Municipios</w:t>
          </w:r>
        </w:p>
      </w:tc>
    </w:tr>
    <w:tr w:rsidR="00841F29" w:rsidTr="00C56701">
      <w:tc>
        <w:tcPr>
          <w:tcW w:w="2693" w:type="dxa"/>
          <w:shd w:val="clear" w:color="auto" w:fill="auto"/>
          <w:vAlign w:val="center"/>
        </w:tcPr>
        <w:p w:rsidR="00841F29" w:rsidRPr="00C56701" w:rsidRDefault="00841F29" w:rsidP="00303078">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Comisionada Ponente:</w:t>
          </w:r>
        </w:p>
      </w:tc>
      <w:tc>
        <w:tcPr>
          <w:tcW w:w="3968" w:type="dxa"/>
          <w:shd w:val="clear" w:color="auto" w:fill="auto"/>
          <w:vAlign w:val="center"/>
        </w:tcPr>
        <w:p w:rsidR="00841F29" w:rsidRPr="00C56701" w:rsidRDefault="00841F29" w:rsidP="00303078">
          <w:pPr>
            <w:ind w:right="-533"/>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María del Rosario Mejía Ayala</w:t>
          </w:r>
        </w:p>
      </w:tc>
    </w:tr>
  </w:tbl>
  <w:p w:rsidR="00841F29" w:rsidRDefault="00C56701">
    <w:pPr>
      <w:tabs>
        <w:tab w:val="left" w:pos="2326"/>
        <w:tab w:val="center" w:pos="4252"/>
        <w:tab w:val="right" w:pos="8504"/>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7216" behindDoc="1" locked="0" layoutInCell="1" allowOverlap="1">
          <wp:simplePos x="0" y="0"/>
          <wp:positionH relativeFrom="margin">
            <wp:posOffset>-579803</wp:posOffset>
          </wp:positionH>
          <wp:positionV relativeFrom="margin">
            <wp:posOffset>-1226113</wp:posOffset>
          </wp:positionV>
          <wp:extent cx="6754483" cy="8954219"/>
          <wp:effectExtent l="0" t="0" r="8890" b="0"/>
          <wp:wrapNone/>
          <wp:docPr id="6" name="image1.png"/>
          <wp:cNvGraphicFramePr/>
          <a:graphic xmlns:a="http://schemas.openxmlformats.org/drawingml/2006/main">
            <a:graphicData uri="http://schemas.openxmlformats.org/drawingml/2006/picture">
              <pic:pic xmlns:pic="http://schemas.openxmlformats.org/drawingml/2006/picture">
                <pic:nvPicPr>
                  <pic:cNvPr id="26" name="image1.png"/>
                  <pic:cNvPicPr preferRelativeResize="0"/>
                </pic:nvPicPr>
                <pic:blipFill>
                  <a:blip r:embed="rId1"/>
                  <a:srcRect/>
                  <a:stretch>
                    <a:fillRect/>
                  </a:stretch>
                </pic:blipFill>
                <pic:spPr>
                  <a:xfrm>
                    <a:off x="0" y="0"/>
                    <a:ext cx="6770719" cy="8975743"/>
                  </a:xfrm>
                  <a:prstGeom prst="rect">
                    <a:avLst/>
                  </a:prstGeom>
                </pic:spPr>
              </pic:pic>
            </a:graphicData>
          </a:graphic>
          <wp14:sizeRelH relativeFrom="margin">
            <wp14:pctWidth>0</wp14:pctWidth>
          </wp14:sizeRelH>
          <wp14:sizeRelV relativeFrom="margin">
            <wp14:pctHeight>0</wp14:pctHeight>
          </wp14:sizeRelV>
        </wp:anchor>
      </w:drawing>
    </w:r>
    <w:r w:rsidR="00841F29">
      <w:rPr>
        <w:rFonts w:ascii="Calibri" w:eastAsia="Calibri" w:hAnsi="Calibri" w:cs="Calibri"/>
        <w:color w:val="000000"/>
      </w:rPr>
      <w:t xml:space="preserve">                                                 </w:t>
    </w:r>
    <w:r w:rsidR="00841F29">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29" w:rsidRDefault="00196FE7">
    <w:pPr>
      <w:widowControl w:val="0"/>
      <w:spacing w:line="276" w:lineRule="auto"/>
      <w:rPr>
        <w:rFonts w:ascii="Calibri" w:eastAsia="Calibri" w:hAnsi="Calibri" w:cs="Calibri"/>
        <w:color w:val="000000"/>
        <w:sz w:val="20"/>
        <w:szCs w:val="20"/>
      </w:rPr>
    </w:pPr>
    <w:r>
      <w:rPr>
        <w:rFonts w:ascii="Palatino Linotype" w:eastAsia="Palatino Linotype" w:hAnsi="Palatino Linotype" w:cs="Palatino Linotype"/>
        <w:b/>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73.65pt;margin-top:-150.65pt;width:663.5pt;height:12in;z-index:-251658240;mso-position-horizontal-relative:margin;mso-position-vertical-relative:margin;mso-width-relative:page;mso-height-relative:page">
          <v:imagedata r:id="rId1" o:title="image1"/>
          <w10:wrap anchorx="margin" anchory="margin"/>
        </v:shape>
      </w:pict>
    </w:r>
  </w:p>
  <w:tbl>
    <w:tblPr>
      <w:tblW w:w="6661" w:type="dxa"/>
      <w:tblInd w:w="3402" w:type="dxa"/>
      <w:tblLayout w:type="fixed"/>
      <w:tblLook w:val="04A0" w:firstRow="1" w:lastRow="0" w:firstColumn="1" w:lastColumn="0" w:noHBand="0" w:noVBand="1"/>
    </w:tblPr>
    <w:tblGrid>
      <w:gridCol w:w="2693"/>
      <w:gridCol w:w="3968"/>
    </w:tblGrid>
    <w:tr w:rsidR="00841F29" w:rsidTr="00C56701">
      <w:tc>
        <w:tcPr>
          <w:tcW w:w="2693" w:type="dxa"/>
          <w:shd w:val="clear" w:color="auto" w:fill="auto"/>
          <w:vAlign w:val="center"/>
        </w:tcPr>
        <w:p w:rsidR="00841F29" w:rsidRPr="00C56701" w:rsidRDefault="00841F29">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Recurso de Revisión:</w:t>
          </w:r>
        </w:p>
      </w:tc>
      <w:tc>
        <w:tcPr>
          <w:tcW w:w="3968" w:type="dxa"/>
          <w:shd w:val="clear" w:color="auto" w:fill="auto"/>
          <w:vAlign w:val="center"/>
        </w:tcPr>
        <w:p w:rsidR="00841F29" w:rsidRPr="00C56701" w:rsidRDefault="00841F29" w:rsidP="00C56701">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lang w:val="es-ES"/>
            </w:rPr>
            <w:t>13633/INFOEM/AD/RR/2025</w:t>
          </w:r>
        </w:p>
      </w:tc>
    </w:tr>
    <w:tr w:rsidR="00841F29" w:rsidTr="00C56701">
      <w:tc>
        <w:tcPr>
          <w:tcW w:w="2693" w:type="dxa"/>
          <w:shd w:val="clear" w:color="auto" w:fill="auto"/>
          <w:vAlign w:val="center"/>
        </w:tcPr>
        <w:p w:rsidR="00841F29" w:rsidRPr="00C56701" w:rsidRDefault="00841F29">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Recurrente:</w:t>
          </w:r>
        </w:p>
      </w:tc>
      <w:tc>
        <w:tcPr>
          <w:tcW w:w="3968" w:type="dxa"/>
          <w:shd w:val="clear" w:color="auto" w:fill="auto"/>
          <w:vAlign w:val="center"/>
        </w:tcPr>
        <w:p w:rsidR="00841F29" w:rsidRPr="00C56701" w:rsidRDefault="0091351A" w:rsidP="00C56701">
          <w:pPr>
            <w:rPr>
              <w:rFonts w:ascii="Palatino Linotype" w:eastAsia="Palatino Linotype" w:hAnsi="Palatino Linotype" w:cs="Palatino Linotype"/>
              <w:b/>
              <w:szCs w:val="22"/>
            </w:rPr>
          </w:pPr>
          <w:r>
            <w:rPr>
              <w:rFonts w:ascii="Palatino Linotype" w:eastAsia="Palatino Linotype" w:hAnsi="Palatino Linotype" w:cs="Palatino Linotype"/>
              <w:b/>
              <w:bCs/>
              <w:szCs w:val="22"/>
            </w:rPr>
            <w:t>XXXX</w:t>
          </w:r>
        </w:p>
      </w:tc>
    </w:tr>
    <w:tr w:rsidR="00841F29" w:rsidTr="00C56701">
      <w:trPr>
        <w:trHeight w:val="228"/>
      </w:trPr>
      <w:tc>
        <w:tcPr>
          <w:tcW w:w="2693" w:type="dxa"/>
          <w:shd w:val="clear" w:color="auto" w:fill="auto"/>
          <w:vAlign w:val="center"/>
        </w:tcPr>
        <w:p w:rsidR="00841F29" w:rsidRPr="00C56701" w:rsidRDefault="00841F29">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Sujeto Obligado:</w:t>
          </w:r>
        </w:p>
      </w:tc>
      <w:tc>
        <w:tcPr>
          <w:tcW w:w="3968" w:type="dxa"/>
          <w:shd w:val="clear" w:color="auto" w:fill="auto"/>
          <w:vAlign w:val="center"/>
        </w:tcPr>
        <w:p w:rsidR="00841F29" w:rsidRPr="00C56701" w:rsidRDefault="00841F29" w:rsidP="00C56701">
          <w:pPr>
            <w:ind w:right="26"/>
            <w:rPr>
              <w:rFonts w:ascii="Palatino Linotype" w:eastAsia="Palatino Linotype" w:hAnsi="Palatino Linotype" w:cs="Palatino Linotype"/>
              <w:b/>
              <w:szCs w:val="22"/>
            </w:rPr>
          </w:pPr>
          <w:r w:rsidRPr="00C56701">
            <w:rPr>
              <w:rFonts w:ascii="Palatino Linotype" w:eastAsia="Palatino Linotype" w:hAnsi="Palatino Linotype" w:cs="Palatino Linotype"/>
              <w:b/>
              <w:bCs/>
              <w:szCs w:val="22"/>
            </w:rPr>
            <w:t>Instituto de Seguridad Social del Estado de México y Municipios.</w:t>
          </w:r>
        </w:p>
      </w:tc>
    </w:tr>
    <w:tr w:rsidR="00841F29" w:rsidTr="00C56701">
      <w:tc>
        <w:tcPr>
          <w:tcW w:w="2693" w:type="dxa"/>
          <w:shd w:val="clear" w:color="auto" w:fill="auto"/>
          <w:vAlign w:val="center"/>
        </w:tcPr>
        <w:p w:rsidR="00841F29" w:rsidRPr="00C56701" w:rsidRDefault="00841F29">
          <w:pPr>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Comisionada Ponente:</w:t>
          </w:r>
        </w:p>
      </w:tc>
      <w:tc>
        <w:tcPr>
          <w:tcW w:w="3968" w:type="dxa"/>
          <w:shd w:val="clear" w:color="auto" w:fill="auto"/>
          <w:vAlign w:val="center"/>
        </w:tcPr>
        <w:p w:rsidR="00841F29" w:rsidRPr="00C56701" w:rsidRDefault="00841F29" w:rsidP="00C56701">
          <w:pPr>
            <w:ind w:right="-533"/>
            <w:rPr>
              <w:rFonts w:ascii="Palatino Linotype" w:eastAsia="Palatino Linotype" w:hAnsi="Palatino Linotype" w:cs="Palatino Linotype"/>
              <w:b/>
              <w:szCs w:val="22"/>
            </w:rPr>
          </w:pPr>
          <w:r w:rsidRPr="00C56701">
            <w:rPr>
              <w:rFonts w:ascii="Palatino Linotype" w:eastAsia="Palatino Linotype" w:hAnsi="Palatino Linotype" w:cs="Palatino Linotype"/>
              <w:b/>
              <w:szCs w:val="22"/>
            </w:rPr>
            <w:t>María del Rosario Mejía Ayala</w:t>
          </w:r>
        </w:p>
      </w:tc>
    </w:tr>
  </w:tbl>
  <w:p w:rsidR="00841F29" w:rsidRDefault="00841F29">
    <w:pP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5C39"/>
    <w:multiLevelType w:val="hybridMultilevel"/>
    <w:tmpl w:val="BC7ECD7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4334EC"/>
    <w:multiLevelType w:val="multilevel"/>
    <w:tmpl w:val="1B781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74673E"/>
    <w:multiLevelType w:val="multilevel"/>
    <w:tmpl w:val="286AEF3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DF0E1F"/>
    <w:multiLevelType w:val="multilevel"/>
    <w:tmpl w:val="C4AE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E664C"/>
    <w:multiLevelType w:val="multilevel"/>
    <w:tmpl w:val="993C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B64BF"/>
    <w:multiLevelType w:val="multilevel"/>
    <w:tmpl w:val="1BCB64BF"/>
    <w:lvl w:ilvl="0">
      <w:start w:val="1"/>
      <w:numFmt w:val="bullet"/>
      <w:lvlText w:val=""/>
      <w:lvlJc w:val="left"/>
      <w:pPr>
        <w:ind w:left="1854" w:hanging="360"/>
      </w:pPr>
      <w:rPr>
        <w:rFonts w:ascii="Symbol" w:hAnsi="Symbo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2A4D7BDF"/>
    <w:multiLevelType w:val="hybridMultilevel"/>
    <w:tmpl w:val="ED1E4C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FE62B0"/>
    <w:multiLevelType w:val="hybridMultilevel"/>
    <w:tmpl w:val="47A03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317490"/>
    <w:multiLevelType w:val="multilevel"/>
    <w:tmpl w:val="34317490"/>
    <w:lvl w:ilvl="0">
      <w:start w:val="1"/>
      <w:numFmt w:val="decimal"/>
      <w:lvlText w:val="%1."/>
      <w:lvlJc w:val="left"/>
      <w:pPr>
        <w:ind w:left="0" w:firstLine="0"/>
      </w:pPr>
      <w:rPr>
        <w:rFonts w:ascii="Palatino Linotype" w:hAnsi="Palatino Linotype" w:hint="default"/>
        <w:b/>
        <w:i w:val="0"/>
        <w:sz w:val="24"/>
      </w:rPr>
    </w:lvl>
    <w:lvl w:ilvl="1">
      <w:start w:val="1"/>
      <w:numFmt w:val="upperRoman"/>
      <w:lvlText w:val="%2."/>
      <w:lvlJc w:val="right"/>
      <w:pPr>
        <w:ind w:left="1440" w:hanging="360"/>
      </w:pPr>
      <w:rPr>
        <w:b/>
        <w:bCs/>
        <w:i w:val="0"/>
        <w:iCs/>
      </w:rPr>
    </w:lvl>
    <w:lvl w:ilvl="2">
      <w:start w:val="1"/>
      <w:numFmt w:val="bullet"/>
      <w:lvlText w:val=""/>
      <w:lvlJc w:val="left"/>
      <w:pPr>
        <w:ind w:left="2340" w:hanging="360"/>
      </w:pPr>
      <w:rPr>
        <w:rFonts w:ascii="Wingdings" w:hAnsi="Wingdings" w:cs="Wingdings" w:hint="default"/>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44444F"/>
    <w:multiLevelType w:val="hybridMultilevel"/>
    <w:tmpl w:val="B194FC24"/>
    <w:lvl w:ilvl="0" w:tplc="080A0001">
      <w:start w:val="1"/>
      <w:numFmt w:val="bullet"/>
      <w:lvlText w:val=""/>
      <w:lvlJc w:val="left"/>
      <w:pPr>
        <w:ind w:left="1490" w:hanging="360"/>
      </w:pPr>
      <w:rPr>
        <w:rFonts w:ascii="Symbol" w:hAnsi="Symbol" w:hint="default"/>
      </w:rPr>
    </w:lvl>
    <w:lvl w:ilvl="1" w:tplc="080A0003" w:tentative="1">
      <w:start w:val="1"/>
      <w:numFmt w:val="bullet"/>
      <w:lvlText w:val="o"/>
      <w:lvlJc w:val="left"/>
      <w:pPr>
        <w:ind w:left="2210" w:hanging="360"/>
      </w:pPr>
      <w:rPr>
        <w:rFonts w:ascii="Courier New" w:hAnsi="Courier New" w:cs="Courier New" w:hint="default"/>
      </w:rPr>
    </w:lvl>
    <w:lvl w:ilvl="2" w:tplc="080A0005" w:tentative="1">
      <w:start w:val="1"/>
      <w:numFmt w:val="bullet"/>
      <w:lvlText w:val=""/>
      <w:lvlJc w:val="left"/>
      <w:pPr>
        <w:ind w:left="2930" w:hanging="360"/>
      </w:pPr>
      <w:rPr>
        <w:rFonts w:ascii="Wingdings" w:hAnsi="Wingdings" w:hint="default"/>
      </w:rPr>
    </w:lvl>
    <w:lvl w:ilvl="3" w:tplc="080A0001" w:tentative="1">
      <w:start w:val="1"/>
      <w:numFmt w:val="bullet"/>
      <w:lvlText w:val=""/>
      <w:lvlJc w:val="left"/>
      <w:pPr>
        <w:ind w:left="3650" w:hanging="360"/>
      </w:pPr>
      <w:rPr>
        <w:rFonts w:ascii="Symbol" w:hAnsi="Symbol" w:hint="default"/>
      </w:rPr>
    </w:lvl>
    <w:lvl w:ilvl="4" w:tplc="080A0003" w:tentative="1">
      <w:start w:val="1"/>
      <w:numFmt w:val="bullet"/>
      <w:lvlText w:val="o"/>
      <w:lvlJc w:val="left"/>
      <w:pPr>
        <w:ind w:left="4370" w:hanging="360"/>
      </w:pPr>
      <w:rPr>
        <w:rFonts w:ascii="Courier New" w:hAnsi="Courier New" w:cs="Courier New" w:hint="default"/>
      </w:rPr>
    </w:lvl>
    <w:lvl w:ilvl="5" w:tplc="080A0005" w:tentative="1">
      <w:start w:val="1"/>
      <w:numFmt w:val="bullet"/>
      <w:lvlText w:val=""/>
      <w:lvlJc w:val="left"/>
      <w:pPr>
        <w:ind w:left="5090" w:hanging="360"/>
      </w:pPr>
      <w:rPr>
        <w:rFonts w:ascii="Wingdings" w:hAnsi="Wingdings" w:hint="default"/>
      </w:rPr>
    </w:lvl>
    <w:lvl w:ilvl="6" w:tplc="080A0001" w:tentative="1">
      <w:start w:val="1"/>
      <w:numFmt w:val="bullet"/>
      <w:lvlText w:val=""/>
      <w:lvlJc w:val="left"/>
      <w:pPr>
        <w:ind w:left="5810" w:hanging="360"/>
      </w:pPr>
      <w:rPr>
        <w:rFonts w:ascii="Symbol" w:hAnsi="Symbol" w:hint="default"/>
      </w:rPr>
    </w:lvl>
    <w:lvl w:ilvl="7" w:tplc="080A0003" w:tentative="1">
      <w:start w:val="1"/>
      <w:numFmt w:val="bullet"/>
      <w:lvlText w:val="o"/>
      <w:lvlJc w:val="left"/>
      <w:pPr>
        <w:ind w:left="6530" w:hanging="360"/>
      </w:pPr>
      <w:rPr>
        <w:rFonts w:ascii="Courier New" w:hAnsi="Courier New" w:cs="Courier New" w:hint="default"/>
      </w:rPr>
    </w:lvl>
    <w:lvl w:ilvl="8" w:tplc="080A0005" w:tentative="1">
      <w:start w:val="1"/>
      <w:numFmt w:val="bullet"/>
      <w:lvlText w:val=""/>
      <w:lvlJc w:val="left"/>
      <w:pPr>
        <w:ind w:left="7250" w:hanging="360"/>
      </w:pPr>
      <w:rPr>
        <w:rFonts w:ascii="Wingdings" w:hAnsi="Wingdings" w:hint="default"/>
      </w:rPr>
    </w:lvl>
  </w:abstractNum>
  <w:abstractNum w:abstractNumId="10" w15:restartNumberingAfterBreak="0">
    <w:nsid w:val="407A5906"/>
    <w:multiLevelType w:val="multilevel"/>
    <w:tmpl w:val="FEBA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FF16BF"/>
    <w:multiLevelType w:val="hybridMultilevel"/>
    <w:tmpl w:val="BFC0B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96E3805"/>
    <w:multiLevelType w:val="multilevel"/>
    <w:tmpl w:val="D152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160513"/>
    <w:multiLevelType w:val="multilevel"/>
    <w:tmpl w:val="969698CA"/>
    <w:lvl w:ilvl="0">
      <w:start w:val="1"/>
      <w:numFmt w:val="decimal"/>
      <w:lvlText w:val="%1."/>
      <w:lvlJc w:val="left"/>
      <w:pPr>
        <w:ind w:left="1211" w:hanging="360"/>
      </w:pPr>
      <w:rPr>
        <w:b/>
        <w:i w:val="0"/>
        <w:color w:val="000000"/>
        <w:sz w:val="24"/>
        <w:szCs w:val="24"/>
      </w:rPr>
    </w:lvl>
    <w:lvl w:ilvl="1">
      <w:start w:val="1"/>
      <w:numFmt w:val="lowerLetter"/>
      <w:lvlText w:val="%2."/>
      <w:lvlJc w:val="left"/>
      <w:pPr>
        <w:ind w:left="1440" w:hanging="360"/>
      </w:pPr>
    </w:lvl>
    <w:lvl w:ilvl="2">
      <w:numFmt w:val="bullet"/>
      <w:lvlText w:val="•"/>
      <w:lvlJc w:val="left"/>
      <w:pPr>
        <w:ind w:left="2340" w:hanging="360"/>
      </w:pPr>
      <w:rPr>
        <w:rFonts w:ascii="Palatino Linotype" w:eastAsia="Palatino Linotype" w:hAnsi="Palatino Linotype" w:cs="Palatino Linotyp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5A10EE"/>
    <w:multiLevelType w:val="multilevel"/>
    <w:tmpl w:val="525A10E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5" w15:restartNumberingAfterBreak="0">
    <w:nsid w:val="553D5357"/>
    <w:multiLevelType w:val="multilevel"/>
    <w:tmpl w:val="553D5357"/>
    <w:lvl w:ilvl="0">
      <w:start w:val="1"/>
      <w:numFmt w:val="lowerLetter"/>
      <w:lvlText w:val="%1)"/>
      <w:lvlJc w:val="left"/>
      <w:pPr>
        <w:ind w:left="1428" w:hanging="360"/>
      </w:pPr>
      <w:rPr>
        <w:rFont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6" w15:restartNumberingAfterBreak="0">
    <w:nsid w:val="593B05C4"/>
    <w:multiLevelType w:val="multilevel"/>
    <w:tmpl w:val="A722570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7B5B13"/>
    <w:multiLevelType w:val="multilevel"/>
    <w:tmpl w:val="0F581FF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BB3B89"/>
    <w:multiLevelType w:val="multilevel"/>
    <w:tmpl w:val="C1BCF4F8"/>
    <w:lvl w:ilvl="0">
      <w:start w:val="1"/>
      <w:numFmt w:val="decimal"/>
      <w:lvlText w:val="%1."/>
      <w:lvlJc w:val="left"/>
      <w:pPr>
        <w:ind w:left="2912"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F4C32A3"/>
    <w:multiLevelType w:val="multilevel"/>
    <w:tmpl w:val="B144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52015A"/>
    <w:multiLevelType w:val="hybridMultilevel"/>
    <w:tmpl w:val="C6B6AB4A"/>
    <w:lvl w:ilvl="0" w:tplc="DF58CEEC">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7573210"/>
    <w:multiLevelType w:val="multilevel"/>
    <w:tmpl w:val="94225420"/>
    <w:lvl w:ilvl="0">
      <w:start w:val="1"/>
      <w:numFmt w:val="decimal"/>
      <w:lvlText w:val="%1."/>
      <w:lvlJc w:val="left"/>
      <w:pPr>
        <w:ind w:left="2912"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79F13D0"/>
    <w:multiLevelType w:val="hybridMultilevel"/>
    <w:tmpl w:val="72DC05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7C53D8E"/>
    <w:multiLevelType w:val="hybridMultilevel"/>
    <w:tmpl w:val="813C6F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8563F66"/>
    <w:multiLevelType w:val="hybridMultilevel"/>
    <w:tmpl w:val="FD10F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8C60BB1"/>
    <w:multiLevelType w:val="hybridMultilevel"/>
    <w:tmpl w:val="5734C19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6" w15:restartNumberingAfterBreak="0">
    <w:nsid w:val="79795EEB"/>
    <w:multiLevelType w:val="hybridMultilevel"/>
    <w:tmpl w:val="EAFC6354"/>
    <w:lvl w:ilvl="0" w:tplc="FAA8B6DC">
      <w:start w:val="1"/>
      <w:numFmt w:val="ordinalText"/>
      <w:lvlText w:val="%1."/>
      <w:lvlJc w:val="left"/>
      <w:pPr>
        <w:ind w:left="502" w:hanging="360"/>
      </w:pPr>
      <w:rPr>
        <w:rFonts w:hint="default"/>
        <w:b/>
        <w:caps/>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AD05162"/>
    <w:multiLevelType w:val="multilevel"/>
    <w:tmpl w:val="DBC23A0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EB6E07"/>
    <w:multiLevelType w:val="multilevel"/>
    <w:tmpl w:val="7D4C71A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9" w15:restartNumberingAfterBreak="0">
    <w:nsid w:val="7B8911F3"/>
    <w:multiLevelType w:val="multilevel"/>
    <w:tmpl w:val="791A5C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D5D3B83"/>
    <w:multiLevelType w:val="multilevel"/>
    <w:tmpl w:val="87CC450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5"/>
  </w:num>
  <w:num w:numId="3">
    <w:abstractNumId w:val="14"/>
  </w:num>
  <w:num w:numId="4">
    <w:abstractNumId w:val="8"/>
  </w:num>
  <w:num w:numId="5">
    <w:abstractNumId w:val="15"/>
  </w:num>
  <w:num w:numId="6">
    <w:abstractNumId w:val="20"/>
  </w:num>
  <w:num w:numId="7">
    <w:abstractNumId w:val="28"/>
  </w:num>
  <w:num w:numId="8">
    <w:abstractNumId w:val="25"/>
  </w:num>
  <w:num w:numId="9">
    <w:abstractNumId w:val="30"/>
  </w:num>
  <w:num w:numId="10">
    <w:abstractNumId w:val="1"/>
  </w:num>
  <w:num w:numId="11">
    <w:abstractNumId w:val="16"/>
  </w:num>
  <w:num w:numId="12">
    <w:abstractNumId w:val="31"/>
  </w:num>
  <w:num w:numId="13">
    <w:abstractNumId w:val="27"/>
  </w:num>
  <w:num w:numId="14">
    <w:abstractNumId w:val="18"/>
  </w:num>
  <w:num w:numId="15">
    <w:abstractNumId w:val="26"/>
  </w:num>
  <w:num w:numId="16">
    <w:abstractNumId w:val="29"/>
  </w:num>
  <w:num w:numId="17">
    <w:abstractNumId w:val="9"/>
  </w:num>
  <w:num w:numId="18">
    <w:abstractNumId w:val="7"/>
  </w:num>
  <w:num w:numId="19">
    <w:abstractNumId w:val="22"/>
  </w:num>
  <w:num w:numId="20">
    <w:abstractNumId w:val="2"/>
  </w:num>
  <w:num w:numId="21">
    <w:abstractNumId w:val="0"/>
  </w:num>
  <w:num w:numId="22">
    <w:abstractNumId w:val="3"/>
  </w:num>
  <w:num w:numId="23">
    <w:abstractNumId w:val="12"/>
  </w:num>
  <w:num w:numId="24">
    <w:abstractNumId w:val="19"/>
  </w:num>
  <w:num w:numId="25">
    <w:abstractNumId w:val="10"/>
  </w:num>
  <w:num w:numId="26">
    <w:abstractNumId w:val="24"/>
  </w:num>
  <w:num w:numId="27">
    <w:abstractNumId w:val="13"/>
  </w:num>
  <w:num w:numId="28">
    <w:abstractNumId w:val="4"/>
  </w:num>
  <w:num w:numId="29">
    <w:abstractNumId w:val="11"/>
  </w:num>
  <w:num w:numId="30">
    <w:abstractNumId w:val="17"/>
  </w:num>
  <w:num w:numId="31">
    <w:abstractNumId w:val="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3B7"/>
    <w:rsid w:val="00000CD6"/>
    <w:rsid w:val="0000355B"/>
    <w:rsid w:val="000117F0"/>
    <w:rsid w:val="000127ED"/>
    <w:rsid w:val="00016A4D"/>
    <w:rsid w:val="0001785E"/>
    <w:rsid w:val="000365AD"/>
    <w:rsid w:val="00053509"/>
    <w:rsid w:val="00070FDC"/>
    <w:rsid w:val="0007781D"/>
    <w:rsid w:val="00081410"/>
    <w:rsid w:val="000A22CE"/>
    <w:rsid w:val="000A2E29"/>
    <w:rsid w:val="000A3029"/>
    <w:rsid w:val="000B4ACA"/>
    <w:rsid w:val="000C1EE4"/>
    <w:rsid w:val="000C4350"/>
    <w:rsid w:val="000C6C98"/>
    <w:rsid w:val="00100ACE"/>
    <w:rsid w:val="001053B7"/>
    <w:rsid w:val="00112412"/>
    <w:rsid w:val="0012229C"/>
    <w:rsid w:val="00133EAB"/>
    <w:rsid w:val="00142B82"/>
    <w:rsid w:val="00144309"/>
    <w:rsid w:val="00150EDD"/>
    <w:rsid w:val="00180CD2"/>
    <w:rsid w:val="00196FE7"/>
    <w:rsid w:val="001A056F"/>
    <w:rsid w:val="001B1BAF"/>
    <w:rsid w:val="001C15AA"/>
    <w:rsid w:val="001C64BE"/>
    <w:rsid w:val="001E0243"/>
    <w:rsid w:val="001E21B3"/>
    <w:rsid w:val="001E278C"/>
    <w:rsid w:val="001E4E1A"/>
    <w:rsid w:val="002105C6"/>
    <w:rsid w:val="002113C6"/>
    <w:rsid w:val="00211ECB"/>
    <w:rsid w:val="00212042"/>
    <w:rsid w:val="002200C9"/>
    <w:rsid w:val="002312F0"/>
    <w:rsid w:val="00231593"/>
    <w:rsid w:val="00231BF3"/>
    <w:rsid w:val="00234CD8"/>
    <w:rsid w:val="002359F1"/>
    <w:rsid w:val="00243341"/>
    <w:rsid w:val="0024374F"/>
    <w:rsid w:val="00250965"/>
    <w:rsid w:val="00253B02"/>
    <w:rsid w:val="00255416"/>
    <w:rsid w:val="00256287"/>
    <w:rsid w:val="002630A4"/>
    <w:rsid w:val="00263C2E"/>
    <w:rsid w:val="00265363"/>
    <w:rsid w:val="00265A80"/>
    <w:rsid w:val="002709AE"/>
    <w:rsid w:val="002776D0"/>
    <w:rsid w:val="00285048"/>
    <w:rsid w:val="00290795"/>
    <w:rsid w:val="002B41DB"/>
    <w:rsid w:val="002C3499"/>
    <w:rsid w:val="002D09C6"/>
    <w:rsid w:val="002D58F8"/>
    <w:rsid w:val="002D6A28"/>
    <w:rsid w:val="002F00BF"/>
    <w:rsid w:val="002F3443"/>
    <w:rsid w:val="00303078"/>
    <w:rsid w:val="00304483"/>
    <w:rsid w:val="00311E36"/>
    <w:rsid w:val="00314FAB"/>
    <w:rsid w:val="00317FFA"/>
    <w:rsid w:val="00320973"/>
    <w:rsid w:val="00321B2F"/>
    <w:rsid w:val="003220C4"/>
    <w:rsid w:val="0032424A"/>
    <w:rsid w:val="00325C00"/>
    <w:rsid w:val="00336198"/>
    <w:rsid w:val="003437DB"/>
    <w:rsid w:val="00344E2F"/>
    <w:rsid w:val="0037273C"/>
    <w:rsid w:val="00380D6B"/>
    <w:rsid w:val="00381AC3"/>
    <w:rsid w:val="00382CF6"/>
    <w:rsid w:val="0039444D"/>
    <w:rsid w:val="003C7707"/>
    <w:rsid w:val="003E3A12"/>
    <w:rsid w:val="003F0F5C"/>
    <w:rsid w:val="003F1A19"/>
    <w:rsid w:val="004054D1"/>
    <w:rsid w:val="00410E08"/>
    <w:rsid w:val="00422A80"/>
    <w:rsid w:val="004443BB"/>
    <w:rsid w:val="00445AE7"/>
    <w:rsid w:val="00452021"/>
    <w:rsid w:val="004523CA"/>
    <w:rsid w:val="0045399F"/>
    <w:rsid w:val="00462101"/>
    <w:rsid w:val="00465FBA"/>
    <w:rsid w:val="00481087"/>
    <w:rsid w:val="004818C6"/>
    <w:rsid w:val="00483CED"/>
    <w:rsid w:val="00497FC1"/>
    <w:rsid w:val="004B02B9"/>
    <w:rsid w:val="004C2D8B"/>
    <w:rsid w:val="004D21BF"/>
    <w:rsid w:val="004E419E"/>
    <w:rsid w:val="004F7FFB"/>
    <w:rsid w:val="0050577F"/>
    <w:rsid w:val="00514767"/>
    <w:rsid w:val="00515A99"/>
    <w:rsid w:val="00520A42"/>
    <w:rsid w:val="0054534E"/>
    <w:rsid w:val="00552D53"/>
    <w:rsid w:val="00564E65"/>
    <w:rsid w:val="005670F3"/>
    <w:rsid w:val="00581E22"/>
    <w:rsid w:val="005B5F6D"/>
    <w:rsid w:val="005D08F5"/>
    <w:rsid w:val="005D0D4C"/>
    <w:rsid w:val="005D5D28"/>
    <w:rsid w:val="005E1DEC"/>
    <w:rsid w:val="005E4827"/>
    <w:rsid w:val="005E5627"/>
    <w:rsid w:val="006079CE"/>
    <w:rsid w:val="0062171B"/>
    <w:rsid w:val="00630AB9"/>
    <w:rsid w:val="006340F7"/>
    <w:rsid w:val="0064127E"/>
    <w:rsid w:val="00663A9D"/>
    <w:rsid w:val="00666EAC"/>
    <w:rsid w:val="0069554D"/>
    <w:rsid w:val="006C3EA6"/>
    <w:rsid w:val="006C6C4F"/>
    <w:rsid w:val="006D2050"/>
    <w:rsid w:val="006E4E61"/>
    <w:rsid w:val="006F1DE0"/>
    <w:rsid w:val="006F60B9"/>
    <w:rsid w:val="00701821"/>
    <w:rsid w:val="00702C6D"/>
    <w:rsid w:val="00706451"/>
    <w:rsid w:val="00714E20"/>
    <w:rsid w:val="0071544D"/>
    <w:rsid w:val="00716B5C"/>
    <w:rsid w:val="00733843"/>
    <w:rsid w:val="0075177E"/>
    <w:rsid w:val="00767321"/>
    <w:rsid w:val="00770D5E"/>
    <w:rsid w:val="00780EDC"/>
    <w:rsid w:val="00782798"/>
    <w:rsid w:val="00790059"/>
    <w:rsid w:val="007A3061"/>
    <w:rsid w:val="007A6ABB"/>
    <w:rsid w:val="007C162B"/>
    <w:rsid w:val="007C3CF9"/>
    <w:rsid w:val="007C60B4"/>
    <w:rsid w:val="007E6336"/>
    <w:rsid w:val="007F52FC"/>
    <w:rsid w:val="008016AD"/>
    <w:rsid w:val="008034D0"/>
    <w:rsid w:val="008066AF"/>
    <w:rsid w:val="008112B7"/>
    <w:rsid w:val="0081216D"/>
    <w:rsid w:val="00812A76"/>
    <w:rsid w:val="00834247"/>
    <w:rsid w:val="00841F29"/>
    <w:rsid w:val="008425EF"/>
    <w:rsid w:val="0084477A"/>
    <w:rsid w:val="00857931"/>
    <w:rsid w:val="008649F5"/>
    <w:rsid w:val="00871B9A"/>
    <w:rsid w:val="00884B8A"/>
    <w:rsid w:val="008960DB"/>
    <w:rsid w:val="008A647B"/>
    <w:rsid w:val="008B366F"/>
    <w:rsid w:val="008D7960"/>
    <w:rsid w:val="008E61D2"/>
    <w:rsid w:val="0091351A"/>
    <w:rsid w:val="009148EF"/>
    <w:rsid w:val="00914B64"/>
    <w:rsid w:val="0091769C"/>
    <w:rsid w:val="00932115"/>
    <w:rsid w:val="00933DA3"/>
    <w:rsid w:val="009432AF"/>
    <w:rsid w:val="00955B8B"/>
    <w:rsid w:val="00960D2C"/>
    <w:rsid w:val="00965380"/>
    <w:rsid w:val="009774C9"/>
    <w:rsid w:val="00983FFC"/>
    <w:rsid w:val="00991755"/>
    <w:rsid w:val="0099233D"/>
    <w:rsid w:val="009A5F06"/>
    <w:rsid w:val="009C545C"/>
    <w:rsid w:val="009D1E5D"/>
    <w:rsid w:val="009E5493"/>
    <w:rsid w:val="009F0FE8"/>
    <w:rsid w:val="00A01E77"/>
    <w:rsid w:val="00A11E43"/>
    <w:rsid w:val="00A1203A"/>
    <w:rsid w:val="00A12AD4"/>
    <w:rsid w:val="00A231E3"/>
    <w:rsid w:val="00A3190A"/>
    <w:rsid w:val="00A31CCA"/>
    <w:rsid w:val="00A416C9"/>
    <w:rsid w:val="00A52434"/>
    <w:rsid w:val="00A5777F"/>
    <w:rsid w:val="00A91BEE"/>
    <w:rsid w:val="00AA5504"/>
    <w:rsid w:val="00AA6E78"/>
    <w:rsid w:val="00AA7FCD"/>
    <w:rsid w:val="00AC4D02"/>
    <w:rsid w:val="00AC5B28"/>
    <w:rsid w:val="00AD319C"/>
    <w:rsid w:val="00AD7545"/>
    <w:rsid w:val="00AE5BAF"/>
    <w:rsid w:val="00AE76F6"/>
    <w:rsid w:val="00AF60A8"/>
    <w:rsid w:val="00AF6CB3"/>
    <w:rsid w:val="00AF796B"/>
    <w:rsid w:val="00AF7E89"/>
    <w:rsid w:val="00B0050F"/>
    <w:rsid w:val="00B0099F"/>
    <w:rsid w:val="00B0192A"/>
    <w:rsid w:val="00B037C7"/>
    <w:rsid w:val="00B05408"/>
    <w:rsid w:val="00B14316"/>
    <w:rsid w:val="00B17654"/>
    <w:rsid w:val="00B22CA5"/>
    <w:rsid w:val="00B26F02"/>
    <w:rsid w:val="00B41BF4"/>
    <w:rsid w:val="00B44B3F"/>
    <w:rsid w:val="00B47731"/>
    <w:rsid w:val="00B539DF"/>
    <w:rsid w:val="00B64874"/>
    <w:rsid w:val="00B757B7"/>
    <w:rsid w:val="00B9223F"/>
    <w:rsid w:val="00B96FA6"/>
    <w:rsid w:val="00B97687"/>
    <w:rsid w:val="00BA374F"/>
    <w:rsid w:val="00BA4920"/>
    <w:rsid w:val="00BB0038"/>
    <w:rsid w:val="00BB0BD1"/>
    <w:rsid w:val="00BC3321"/>
    <w:rsid w:val="00BC344A"/>
    <w:rsid w:val="00BC34EB"/>
    <w:rsid w:val="00BC534C"/>
    <w:rsid w:val="00BE42F2"/>
    <w:rsid w:val="00BF581F"/>
    <w:rsid w:val="00C077E1"/>
    <w:rsid w:val="00C1057C"/>
    <w:rsid w:val="00C1620D"/>
    <w:rsid w:val="00C163A8"/>
    <w:rsid w:val="00C20BDB"/>
    <w:rsid w:val="00C40C6C"/>
    <w:rsid w:val="00C510E5"/>
    <w:rsid w:val="00C5407F"/>
    <w:rsid w:val="00C56701"/>
    <w:rsid w:val="00C6303C"/>
    <w:rsid w:val="00C655D5"/>
    <w:rsid w:val="00C84584"/>
    <w:rsid w:val="00CA3BE7"/>
    <w:rsid w:val="00CA6F87"/>
    <w:rsid w:val="00CC42FB"/>
    <w:rsid w:val="00CC5B4E"/>
    <w:rsid w:val="00CC5FD8"/>
    <w:rsid w:val="00CD648D"/>
    <w:rsid w:val="00CE6BC6"/>
    <w:rsid w:val="00CF030E"/>
    <w:rsid w:val="00CF424D"/>
    <w:rsid w:val="00D04400"/>
    <w:rsid w:val="00D07ECD"/>
    <w:rsid w:val="00D115CF"/>
    <w:rsid w:val="00D31AB6"/>
    <w:rsid w:val="00D352C4"/>
    <w:rsid w:val="00D40133"/>
    <w:rsid w:val="00D425A0"/>
    <w:rsid w:val="00D45C2A"/>
    <w:rsid w:val="00D54ED0"/>
    <w:rsid w:val="00D82C29"/>
    <w:rsid w:val="00D91034"/>
    <w:rsid w:val="00D959FE"/>
    <w:rsid w:val="00DA042D"/>
    <w:rsid w:val="00DC051B"/>
    <w:rsid w:val="00DC0D28"/>
    <w:rsid w:val="00DD22D3"/>
    <w:rsid w:val="00DF0D09"/>
    <w:rsid w:val="00DF0DD8"/>
    <w:rsid w:val="00DF18CD"/>
    <w:rsid w:val="00DF2116"/>
    <w:rsid w:val="00DF3A70"/>
    <w:rsid w:val="00DF7C02"/>
    <w:rsid w:val="00E00F0E"/>
    <w:rsid w:val="00E143C7"/>
    <w:rsid w:val="00E213E5"/>
    <w:rsid w:val="00E27092"/>
    <w:rsid w:val="00E42836"/>
    <w:rsid w:val="00E4450D"/>
    <w:rsid w:val="00E52269"/>
    <w:rsid w:val="00E56193"/>
    <w:rsid w:val="00E802E4"/>
    <w:rsid w:val="00E80AD5"/>
    <w:rsid w:val="00E82D18"/>
    <w:rsid w:val="00E87263"/>
    <w:rsid w:val="00E90144"/>
    <w:rsid w:val="00E93460"/>
    <w:rsid w:val="00EB5124"/>
    <w:rsid w:val="00EB7A25"/>
    <w:rsid w:val="00EC0753"/>
    <w:rsid w:val="00EC18CA"/>
    <w:rsid w:val="00EC370E"/>
    <w:rsid w:val="00EC47A6"/>
    <w:rsid w:val="00ED3AFB"/>
    <w:rsid w:val="00F21EB2"/>
    <w:rsid w:val="00F22C9F"/>
    <w:rsid w:val="00F239B0"/>
    <w:rsid w:val="00F312AF"/>
    <w:rsid w:val="00F32ABF"/>
    <w:rsid w:val="00F40DBE"/>
    <w:rsid w:val="00F44C0D"/>
    <w:rsid w:val="00F66FDF"/>
    <w:rsid w:val="00F73A61"/>
    <w:rsid w:val="00F73E53"/>
    <w:rsid w:val="00F74BE6"/>
    <w:rsid w:val="00F80EA4"/>
    <w:rsid w:val="00F82417"/>
    <w:rsid w:val="00F83097"/>
    <w:rsid w:val="00F85A70"/>
    <w:rsid w:val="00F86148"/>
    <w:rsid w:val="00F93FF1"/>
    <w:rsid w:val="00FA5B3B"/>
    <w:rsid w:val="00FD51AB"/>
    <w:rsid w:val="00FE36D1"/>
    <w:rsid w:val="00FF103D"/>
    <w:rsid w:val="0AF85D4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43722E7-0E40-4B75-9321-4BBE908F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117F0"/>
    <w:rPr>
      <w:rFonts w:ascii="Times New Roman" w:eastAsia="Times New Roman" w:hAnsi="Times New Roman"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lang w:eastAsia="es-ES"/>
    </w:rPr>
  </w:style>
  <w:style w:type="paragraph" w:styleId="Ttulo3">
    <w:name w:val="heading 3"/>
    <w:basedOn w:val="Normal"/>
    <w:next w:val="Normal"/>
    <w:link w:val="Ttulo3C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paragraph" w:styleId="Textonotapie">
    <w:name w:val="footnote text"/>
    <w:basedOn w:val="Normal"/>
    <w:link w:val="TextonotapieCar"/>
    <w:uiPriority w:val="99"/>
    <w:unhideWhenUsed/>
    <w:qFormat/>
    <w:rPr>
      <w:rFonts w:asciiTheme="minorHAnsi" w:eastAsiaTheme="minorHAnsi" w:hAnsiTheme="minorHAnsi" w:cstheme="minorBidi"/>
      <w:sz w:val="20"/>
      <w:szCs w:val="20"/>
      <w:lang w:eastAsia="en-US"/>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paragraph" w:styleId="Puesto">
    <w:name w:val="Title"/>
    <w:basedOn w:val="Normal"/>
    <w:next w:val="Normal"/>
    <w:link w:val="PuestoCar"/>
    <w:qFormat/>
    <w:pPr>
      <w:keepNext/>
      <w:keepLines/>
      <w:spacing w:before="480" w:after="120"/>
    </w:pPr>
    <w:rPr>
      <w:rFonts w:ascii="Calibri" w:eastAsiaTheme="minorEastAsia" w:hAnsi="Calibri" w:cs="Calibri"/>
      <w:b/>
      <w:sz w:val="72"/>
      <w:szCs w:val="72"/>
      <w:lang w:eastAsia="es-ES"/>
    </w:rPr>
  </w:style>
  <w:style w:type="character" w:customStyle="1" w:styleId="Ttulo2Car">
    <w:name w:val="Título 2 Car"/>
    <w:basedOn w:val="Fuentedeprrafopredeter"/>
    <w:link w:val="Ttulo2"/>
    <w:uiPriority w:val="9"/>
    <w:rPr>
      <w:rFonts w:asciiTheme="majorHAnsi" w:eastAsiaTheme="majorEastAsia" w:hAnsiTheme="majorHAnsi" w:cstheme="majorBidi"/>
      <w:color w:val="2E74B5" w:themeColor="accent1" w:themeShade="BF"/>
      <w:sz w:val="26"/>
      <w:szCs w:val="26"/>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Pr>
      <w:rFonts w:ascii="Times New Roman" w:eastAsia="Times New Roman" w:hAnsi="Times New Roman" w:cs="Times New Roman"/>
      <w:sz w:val="24"/>
      <w:szCs w:val="24"/>
      <w:lang w:eastAsia="es-MX"/>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4"/>
      <w:szCs w:val="24"/>
      <w:lang w:eastAsia="es-MX"/>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eastAsia="es-ES"/>
    </w:rPr>
  </w:style>
  <w:style w:type="character" w:customStyle="1" w:styleId="Ttulo3Car">
    <w:name w:val="Título 3 Car"/>
    <w:basedOn w:val="Fuentedeprrafopredeter"/>
    <w:link w:val="Ttulo3"/>
    <w:uiPriority w:val="9"/>
    <w:semiHidden/>
    <w:qFormat/>
    <w:rPr>
      <w:rFonts w:asciiTheme="majorHAnsi" w:eastAsiaTheme="majorEastAsia" w:hAnsiTheme="majorHAnsi" w:cstheme="majorBidi"/>
      <w:color w:val="1F4E79" w:themeColor="accent1" w:themeShade="80"/>
      <w:sz w:val="24"/>
      <w:szCs w:val="24"/>
      <w:lang w:eastAsia="es-ES"/>
    </w:rPr>
  </w:style>
  <w:style w:type="character" w:customStyle="1" w:styleId="TextonotapieCar">
    <w:name w:val="Texto nota pie Car"/>
    <w:basedOn w:val="Fuentedeprrafopredeter"/>
    <w:link w:val="Textonotapie"/>
    <w:uiPriority w:val="99"/>
    <w:qFormat/>
    <w:rPr>
      <w:sz w:val="20"/>
      <w:szCs w:val="20"/>
    </w:rPr>
  </w:style>
  <w:style w:type="paragraph" w:customStyle="1" w:styleId="INFOEM">
    <w:name w:val="INFOEM"/>
    <w:basedOn w:val="Normal"/>
    <w:qFormat/>
    <w:pPr>
      <w:spacing w:before="240" w:after="160" w:line="360" w:lineRule="auto"/>
      <w:ind w:left="851" w:right="851"/>
      <w:jc w:val="both"/>
    </w:pPr>
    <w:rPr>
      <w:rFonts w:ascii="Palatino Linotype" w:eastAsiaTheme="minorHAnsi" w:hAnsi="Palatino Linotype" w:cstheme="minorBidi"/>
      <w:i/>
      <w:color w:val="000000"/>
      <w:sz w:val="22"/>
      <w:szCs w:val="14"/>
      <w:lang w:eastAsia="en-US"/>
    </w:rPr>
  </w:style>
  <w:style w:type="character" w:customStyle="1" w:styleId="PuestoCar">
    <w:name w:val="Puesto Car"/>
    <w:basedOn w:val="Fuentedeprrafopredeter"/>
    <w:link w:val="Puesto"/>
    <w:qFormat/>
    <w:rPr>
      <w:rFonts w:ascii="Calibri" w:eastAsiaTheme="minorEastAsia" w:hAnsi="Calibri" w:cs="Calibri"/>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059279">
      <w:bodyDiv w:val="1"/>
      <w:marLeft w:val="0"/>
      <w:marRight w:val="0"/>
      <w:marTop w:val="0"/>
      <w:marBottom w:val="0"/>
      <w:divBdr>
        <w:top w:val="none" w:sz="0" w:space="0" w:color="auto"/>
        <w:left w:val="none" w:sz="0" w:space="0" w:color="auto"/>
        <w:bottom w:val="none" w:sz="0" w:space="0" w:color="auto"/>
        <w:right w:val="none" w:sz="0" w:space="0" w:color="auto"/>
      </w:divBdr>
    </w:div>
    <w:div w:id="518550600">
      <w:bodyDiv w:val="1"/>
      <w:marLeft w:val="0"/>
      <w:marRight w:val="0"/>
      <w:marTop w:val="0"/>
      <w:marBottom w:val="0"/>
      <w:divBdr>
        <w:top w:val="none" w:sz="0" w:space="0" w:color="auto"/>
        <w:left w:val="none" w:sz="0" w:space="0" w:color="auto"/>
        <w:bottom w:val="none" w:sz="0" w:space="0" w:color="auto"/>
        <w:right w:val="none" w:sz="0" w:space="0" w:color="auto"/>
      </w:divBdr>
    </w:div>
    <w:div w:id="1128742844">
      <w:bodyDiv w:val="1"/>
      <w:marLeft w:val="0"/>
      <w:marRight w:val="0"/>
      <w:marTop w:val="0"/>
      <w:marBottom w:val="0"/>
      <w:divBdr>
        <w:top w:val="none" w:sz="0" w:space="0" w:color="auto"/>
        <w:left w:val="none" w:sz="0" w:space="0" w:color="auto"/>
        <w:bottom w:val="none" w:sz="0" w:space="0" w:color="auto"/>
        <w:right w:val="none" w:sz="0" w:space="0" w:color="auto"/>
      </w:divBdr>
    </w:div>
    <w:div w:id="1669869033">
      <w:bodyDiv w:val="1"/>
      <w:marLeft w:val="0"/>
      <w:marRight w:val="0"/>
      <w:marTop w:val="0"/>
      <w:marBottom w:val="0"/>
      <w:divBdr>
        <w:top w:val="none" w:sz="0" w:space="0" w:color="auto"/>
        <w:left w:val="none" w:sz="0" w:space="0" w:color="auto"/>
        <w:bottom w:val="none" w:sz="0" w:space="0" w:color="auto"/>
        <w:right w:val="none" w:sz="0" w:space="0" w:color="auto"/>
      </w:divBdr>
    </w:div>
    <w:div w:id="1722485410">
      <w:bodyDiv w:val="1"/>
      <w:marLeft w:val="0"/>
      <w:marRight w:val="0"/>
      <w:marTop w:val="0"/>
      <w:marBottom w:val="0"/>
      <w:divBdr>
        <w:top w:val="none" w:sz="0" w:space="0" w:color="auto"/>
        <w:left w:val="none" w:sz="0" w:space="0" w:color="auto"/>
        <w:bottom w:val="none" w:sz="0" w:space="0" w:color="auto"/>
        <w:right w:val="none" w:sz="0" w:space="0" w:color="auto"/>
      </w:divBdr>
    </w:div>
    <w:div w:id="1919746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sarcoem.org.mx/sarcoem/solicitud/descarga/2631008/014182025014094648001/721069.pag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arcoem.org.mx/sarcoem/solicitud/downloadAttach/2611292.pa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50EFDF-3578-4802-A211-0F7802AB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6170</Words>
  <Characters>33941</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9</cp:revision>
  <cp:lastPrinted>2026-05-08T20:52:00Z</cp:lastPrinted>
  <dcterms:created xsi:type="dcterms:W3CDTF">2026-04-30T22:57:00Z</dcterms:created>
  <dcterms:modified xsi:type="dcterms:W3CDTF">2026-05-14T23:13:00Z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2058-12.2.0.18911</vt:lpwstr>
  </property>
  <property fmtid="{D5CDD505-2E9C-101B-9397-08002B2CF9AE}" pid="3" name="ICV">
    <vt:lpwstr>615863F5E4E543608D7FC9C72BC863C4_13</vt:lpwstr>
  </property>
</Properties>
</file>