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E489D" w14:textId="77777777" w:rsidR="000F092A" w:rsidRDefault="000F092A" w:rsidP="00EF4513">
      <w:pPr>
        <w:spacing w:after="0" w:line="360" w:lineRule="auto"/>
        <w:contextualSpacing/>
        <w:rPr>
          <w:rFonts w:cs="Tahoma"/>
          <w:bCs/>
        </w:rPr>
      </w:pPr>
    </w:p>
    <w:sdt>
      <w:sdtPr>
        <w:rPr>
          <w:rFonts w:eastAsia="Palatino Linotype" w:cs="Palatino Linotype"/>
          <w:b w:val="0"/>
          <w:color w:val="000000" w:themeColor="text1"/>
          <w:szCs w:val="22"/>
          <w:lang w:val="es-ES" w:eastAsia="en-US"/>
        </w:rPr>
        <w:id w:val="1831946835"/>
        <w:docPartObj>
          <w:docPartGallery w:val="Table of Contents"/>
          <w:docPartUnique/>
        </w:docPartObj>
      </w:sdtPr>
      <w:sdtEndPr>
        <w:rPr>
          <w:rFonts w:eastAsiaTheme="minorHAnsi" w:cstheme="minorBidi"/>
          <w:bCs/>
        </w:rPr>
      </w:sdtEndPr>
      <w:sdtContent>
        <w:p w14:paraId="3DD44751" w14:textId="77777777" w:rsidR="00456859" w:rsidRPr="006849AD" w:rsidRDefault="00456859" w:rsidP="00456859">
          <w:pPr>
            <w:pStyle w:val="TtulodeTDC"/>
            <w:rPr>
              <w:sz w:val="24"/>
              <w:szCs w:val="24"/>
            </w:rPr>
          </w:pPr>
          <w:r w:rsidRPr="006849AD">
            <w:rPr>
              <w:sz w:val="24"/>
              <w:szCs w:val="24"/>
              <w:lang w:val="es-ES"/>
            </w:rPr>
            <w:t>Contenido</w:t>
          </w:r>
        </w:p>
        <w:p w14:paraId="683BBE7C" w14:textId="77777777" w:rsidR="00A771DE" w:rsidRDefault="00456859">
          <w:pPr>
            <w:pStyle w:val="TDC1"/>
            <w:tabs>
              <w:tab w:val="right" w:leader="dot" w:pos="9062"/>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19991793" w:history="1">
            <w:r w:rsidR="00A771DE" w:rsidRPr="00C71E78">
              <w:rPr>
                <w:rStyle w:val="Hipervnculo"/>
                <w:noProof/>
                <w:lang w:val="pt-BR"/>
              </w:rPr>
              <w:t>A N T E C E D E N T E S</w:t>
            </w:r>
            <w:r w:rsidR="00A771DE">
              <w:rPr>
                <w:noProof/>
                <w:webHidden/>
              </w:rPr>
              <w:tab/>
            </w:r>
            <w:r w:rsidR="00A771DE">
              <w:rPr>
                <w:noProof/>
                <w:webHidden/>
              </w:rPr>
              <w:fldChar w:fldCharType="begin"/>
            </w:r>
            <w:r w:rsidR="00A771DE">
              <w:rPr>
                <w:noProof/>
                <w:webHidden/>
              </w:rPr>
              <w:instrText xml:space="preserve"> PAGEREF _Toc219991793 \h </w:instrText>
            </w:r>
            <w:r w:rsidR="00A771DE">
              <w:rPr>
                <w:noProof/>
                <w:webHidden/>
              </w:rPr>
            </w:r>
            <w:r w:rsidR="00A771DE">
              <w:rPr>
                <w:noProof/>
                <w:webHidden/>
              </w:rPr>
              <w:fldChar w:fldCharType="separate"/>
            </w:r>
            <w:r w:rsidR="00755E09">
              <w:rPr>
                <w:noProof/>
                <w:webHidden/>
              </w:rPr>
              <w:t>2</w:t>
            </w:r>
            <w:r w:rsidR="00A771DE">
              <w:rPr>
                <w:noProof/>
                <w:webHidden/>
              </w:rPr>
              <w:fldChar w:fldCharType="end"/>
            </w:r>
          </w:hyperlink>
        </w:p>
        <w:p w14:paraId="570777CF" w14:textId="77777777" w:rsidR="00A771DE" w:rsidRDefault="000039A7">
          <w:pPr>
            <w:pStyle w:val="TDC2"/>
            <w:tabs>
              <w:tab w:val="right" w:leader="dot" w:pos="9062"/>
            </w:tabs>
            <w:rPr>
              <w:rFonts w:asciiTheme="minorHAnsi" w:eastAsiaTheme="minorEastAsia" w:hAnsiTheme="minorHAnsi" w:cstheme="minorBidi"/>
              <w:noProof/>
              <w:color w:val="auto"/>
            </w:rPr>
          </w:pPr>
          <w:hyperlink w:anchor="_Toc219991794" w:history="1">
            <w:r w:rsidR="00A771DE" w:rsidRPr="00C71E78">
              <w:rPr>
                <w:rStyle w:val="Hipervnculo"/>
                <w:noProof/>
              </w:rPr>
              <w:t xml:space="preserve">I. Presentación </w:t>
            </w:r>
            <w:r w:rsidR="00A771DE" w:rsidRPr="00C71E78">
              <w:rPr>
                <w:rStyle w:val="Hipervnculo"/>
                <w:rFonts w:cs="Tahoma"/>
                <w:noProof/>
              </w:rPr>
              <w:t>de la solicitud de acceso a datos personales</w:t>
            </w:r>
            <w:r w:rsidR="00A771DE">
              <w:rPr>
                <w:noProof/>
                <w:webHidden/>
              </w:rPr>
              <w:tab/>
            </w:r>
            <w:r w:rsidR="00A771DE">
              <w:rPr>
                <w:noProof/>
                <w:webHidden/>
              </w:rPr>
              <w:fldChar w:fldCharType="begin"/>
            </w:r>
            <w:r w:rsidR="00A771DE">
              <w:rPr>
                <w:noProof/>
                <w:webHidden/>
              </w:rPr>
              <w:instrText xml:space="preserve"> PAGEREF _Toc219991794 \h </w:instrText>
            </w:r>
            <w:r w:rsidR="00A771DE">
              <w:rPr>
                <w:noProof/>
                <w:webHidden/>
              </w:rPr>
            </w:r>
            <w:r w:rsidR="00A771DE">
              <w:rPr>
                <w:noProof/>
                <w:webHidden/>
              </w:rPr>
              <w:fldChar w:fldCharType="separate"/>
            </w:r>
            <w:r w:rsidR="00755E09">
              <w:rPr>
                <w:noProof/>
                <w:webHidden/>
              </w:rPr>
              <w:t>2</w:t>
            </w:r>
            <w:r w:rsidR="00A771DE">
              <w:rPr>
                <w:noProof/>
                <w:webHidden/>
              </w:rPr>
              <w:fldChar w:fldCharType="end"/>
            </w:r>
          </w:hyperlink>
        </w:p>
        <w:p w14:paraId="548C1518" w14:textId="77777777" w:rsidR="00A771DE" w:rsidRDefault="000039A7">
          <w:pPr>
            <w:pStyle w:val="TDC2"/>
            <w:tabs>
              <w:tab w:val="right" w:leader="dot" w:pos="9062"/>
            </w:tabs>
            <w:rPr>
              <w:rFonts w:asciiTheme="minorHAnsi" w:eastAsiaTheme="minorEastAsia" w:hAnsiTheme="minorHAnsi" w:cstheme="minorBidi"/>
              <w:noProof/>
              <w:color w:val="auto"/>
            </w:rPr>
          </w:pPr>
          <w:hyperlink w:anchor="_Toc219991795" w:history="1">
            <w:r w:rsidR="00A771DE" w:rsidRPr="00C71E78">
              <w:rPr>
                <w:rStyle w:val="Hipervnculo"/>
                <w:noProof/>
              </w:rPr>
              <w:t>I</w:t>
            </w:r>
            <w:r w:rsidR="00A771DE" w:rsidRPr="00C71E78">
              <w:rPr>
                <w:rStyle w:val="Hipervnculo"/>
                <w:rFonts w:cs="Arial"/>
                <w:bCs/>
                <w:noProof/>
              </w:rPr>
              <w:t>I. Solicitud de Aclaración</w:t>
            </w:r>
            <w:r w:rsidR="00A771DE">
              <w:rPr>
                <w:noProof/>
                <w:webHidden/>
              </w:rPr>
              <w:tab/>
            </w:r>
            <w:r w:rsidR="00A771DE">
              <w:rPr>
                <w:noProof/>
                <w:webHidden/>
              </w:rPr>
              <w:fldChar w:fldCharType="begin"/>
            </w:r>
            <w:r w:rsidR="00A771DE">
              <w:rPr>
                <w:noProof/>
                <w:webHidden/>
              </w:rPr>
              <w:instrText xml:space="preserve"> PAGEREF _Toc219991795 \h </w:instrText>
            </w:r>
            <w:r w:rsidR="00A771DE">
              <w:rPr>
                <w:noProof/>
                <w:webHidden/>
              </w:rPr>
            </w:r>
            <w:r w:rsidR="00A771DE">
              <w:rPr>
                <w:noProof/>
                <w:webHidden/>
              </w:rPr>
              <w:fldChar w:fldCharType="separate"/>
            </w:r>
            <w:r w:rsidR="00755E09">
              <w:rPr>
                <w:noProof/>
                <w:webHidden/>
              </w:rPr>
              <w:t>3</w:t>
            </w:r>
            <w:r w:rsidR="00A771DE">
              <w:rPr>
                <w:noProof/>
                <w:webHidden/>
              </w:rPr>
              <w:fldChar w:fldCharType="end"/>
            </w:r>
          </w:hyperlink>
        </w:p>
        <w:p w14:paraId="1D120BD8" w14:textId="77777777" w:rsidR="00A771DE" w:rsidRDefault="000039A7">
          <w:pPr>
            <w:pStyle w:val="TDC2"/>
            <w:tabs>
              <w:tab w:val="right" w:leader="dot" w:pos="9062"/>
            </w:tabs>
            <w:rPr>
              <w:rFonts w:asciiTheme="minorHAnsi" w:eastAsiaTheme="minorEastAsia" w:hAnsiTheme="minorHAnsi" w:cstheme="minorBidi"/>
              <w:noProof/>
              <w:color w:val="auto"/>
            </w:rPr>
          </w:pPr>
          <w:hyperlink w:anchor="_Toc219991796" w:history="1">
            <w:r w:rsidR="00A771DE" w:rsidRPr="00C71E78">
              <w:rPr>
                <w:rStyle w:val="Hipervnculo"/>
                <w:rFonts w:cs="Tahoma"/>
                <w:iCs/>
                <w:noProof/>
              </w:rPr>
              <w:t>IV. Interposición del Recurso de Revisión</w:t>
            </w:r>
            <w:r w:rsidR="00A771DE">
              <w:rPr>
                <w:noProof/>
                <w:webHidden/>
              </w:rPr>
              <w:tab/>
            </w:r>
            <w:r w:rsidR="00A771DE">
              <w:rPr>
                <w:noProof/>
                <w:webHidden/>
              </w:rPr>
              <w:fldChar w:fldCharType="begin"/>
            </w:r>
            <w:r w:rsidR="00A771DE">
              <w:rPr>
                <w:noProof/>
                <w:webHidden/>
              </w:rPr>
              <w:instrText xml:space="preserve"> PAGEREF _Toc219991796 \h </w:instrText>
            </w:r>
            <w:r w:rsidR="00A771DE">
              <w:rPr>
                <w:noProof/>
                <w:webHidden/>
              </w:rPr>
            </w:r>
            <w:r w:rsidR="00A771DE">
              <w:rPr>
                <w:noProof/>
                <w:webHidden/>
              </w:rPr>
              <w:fldChar w:fldCharType="separate"/>
            </w:r>
            <w:r w:rsidR="00755E09">
              <w:rPr>
                <w:noProof/>
                <w:webHidden/>
              </w:rPr>
              <w:t>4</w:t>
            </w:r>
            <w:r w:rsidR="00A771DE">
              <w:rPr>
                <w:noProof/>
                <w:webHidden/>
              </w:rPr>
              <w:fldChar w:fldCharType="end"/>
            </w:r>
          </w:hyperlink>
        </w:p>
        <w:p w14:paraId="585D13F1" w14:textId="77777777" w:rsidR="00A771DE" w:rsidRDefault="000039A7">
          <w:pPr>
            <w:pStyle w:val="TDC2"/>
            <w:tabs>
              <w:tab w:val="right" w:leader="dot" w:pos="9062"/>
            </w:tabs>
            <w:rPr>
              <w:rFonts w:asciiTheme="minorHAnsi" w:eastAsiaTheme="minorEastAsia" w:hAnsiTheme="minorHAnsi" w:cstheme="minorBidi"/>
              <w:noProof/>
              <w:color w:val="auto"/>
            </w:rPr>
          </w:pPr>
          <w:hyperlink w:anchor="_Toc219991797" w:history="1">
            <w:r w:rsidR="00A771DE" w:rsidRPr="00C71E78">
              <w:rPr>
                <w:rStyle w:val="Hipervnculo"/>
                <w:noProof/>
              </w:rPr>
              <w:t>I</w:t>
            </w:r>
            <w:r w:rsidR="00A771DE" w:rsidRPr="00C71E78">
              <w:rPr>
                <w:rStyle w:val="Hipervnculo"/>
                <w:rFonts w:cs="Tahoma"/>
                <w:iCs/>
                <w:noProof/>
              </w:rPr>
              <w:t xml:space="preserve">V. </w:t>
            </w:r>
            <w:r w:rsidR="00A771DE" w:rsidRPr="00C71E78">
              <w:rPr>
                <w:rStyle w:val="Hipervnculo"/>
                <w:rFonts w:eastAsia="Batang" w:cs="Tahoma"/>
                <w:bCs/>
                <w:noProof/>
              </w:rPr>
              <w:t>Trámite del Recurso de Revisión ante el Instituto</w:t>
            </w:r>
            <w:r w:rsidR="00A771DE">
              <w:rPr>
                <w:noProof/>
                <w:webHidden/>
              </w:rPr>
              <w:tab/>
            </w:r>
            <w:r w:rsidR="00A771DE">
              <w:rPr>
                <w:noProof/>
                <w:webHidden/>
              </w:rPr>
              <w:fldChar w:fldCharType="begin"/>
            </w:r>
            <w:r w:rsidR="00A771DE">
              <w:rPr>
                <w:noProof/>
                <w:webHidden/>
              </w:rPr>
              <w:instrText xml:space="preserve"> PAGEREF _Toc219991797 \h </w:instrText>
            </w:r>
            <w:r w:rsidR="00A771DE">
              <w:rPr>
                <w:noProof/>
                <w:webHidden/>
              </w:rPr>
            </w:r>
            <w:r w:rsidR="00A771DE">
              <w:rPr>
                <w:noProof/>
                <w:webHidden/>
              </w:rPr>
              <w:fldChar w:fldCharType="separate"/>
            </w:r>
            <w:r w:rsidR="00755E09">
              <w:rPr>
                <w:noProof/>
                <w:webHidden/>
              </w:rPr>
              <w:t>5</w:t>
            </w:r>
            <w:r w:rsidR="00A771DE">
              <w:rPr>
                <w:noProof/>
                <w:webHidden/>
              </w:rPr>
              <w:fldChar w:fldCharType="end"/>
            </w:r>
          </w:hyperlink>
        </w:p>
        <w:p w14:paraId="05D2E06B" w14:textId="77777777" w:rsidR="00A771DE" w:rsidRDefault="000039A7">
          <w:pPr>
            <w:pStyle w:val="TDC2"/>
            <w:tabs>
              <w:tab w:val="right" w:leader="dot" w:pos="9062"/>
            </w:tabs>
            <w:rPr>
              <w:rFonts w:asciiTheme="minorHAnsi" w:eastAsiaTheme="minorEastAsia" w:hAnsiTheme="minorHAnsi" w:cstheme="minorBidi"/>
              <w:noProof/>
              <w:color w:val="auto"/>
            </w:rPr>
          </w:pPr>
          <w:hyperlink w:anchor="_Toc219991798" w:history="1">
            <w:r w:rsidR="00A771DE" w:rsidRPr="00C71E78">
              <w:rPr>
                <w:rStyle w:val="Hipervnculo"/>
                <w:noProof/>
              </w:rPr>
              <w:t>a) Turno del</w:t>
            </w:r>
            <w:r w:rsidR="00A771DE" w:rsidRPr="00C71E78">
              <w:rPr>
                <w:rStyle w:val="Hipervnculo"/>
                <w:rFonts w:cs="Tahoma"/>
                <w:iCs/>
                <w:noProof/>
              </w:rPr>
              <w:t xml:space="preserve"> Medio de Impugnación</w:t>
            </w:r>
            <w:r w:rsidR="00A771DE">
              <w:rPr>
                <w:noProof/>
                <w:webHidden/>
              </w:rPr>
              <w:tab/>
            </w:r>
            <w:r w:rsidR="00A771DE">
              <w:rPr>
                <w:noProof/>
                <w:webHidden/>
              </w:rPr>
              <w:fldChar w:fldCharType="begin"/>
            </w:r>
            <w:r w:rsidR="00A771DE">
              <w:rPr>
                <w:noProof/>
                <w:webHidden/>
              </w:rPr>
              <w:instrText xml:space="preserve"> PAGEREF _Toc219991798 \h </w:instrText>
            </w:r>
            <w:r w:rsidR="00A771DE">
              <w:rPr>
                <w:noProof/>
                <w:webHidden/>
              </w:rPr>
            </w:r>
            <w:r w:rsidR="00A771DE">
              <w:rPr>
                <w:noProof/>
                <w:webHidden/>
              </w:rPr>
              <w:fldChar w:fldCharType="separate"/>
            </w:r>
            <w:r w:rsidR="00755E09">
              <w:rPr>
                <w:noProof/>
                <w:webHidden/>
              </w:rPr>
              <w:t>5</w:t>
            </w:r>
            <w:r w:rsidR="00A771DE">
              <w:rPr>
                <w:noProof/>
                <w:webHidden/>
              </w:rPr>
              <w:fldChar w:fldCharType="end"/>
            </w:r>
          </w:hyperlink>
        </w:p>
        <w:p w14:paraId="05F81083" w14:textId="77777777" w:rsidR="00A771DE" w:rsidRDefault="000039A7">
          <w:pPr>
            <w:pStyle w:val="TDC2"/>
            <w:tabs>
              <w:tab w:val="right" w:leader="dot" w:pos="9062"/>
            </w:tabs>
            <w:rPr>
              <w:rFonts w:asciiTheme="minorHAnsi" w:eastAsiaTheme="minorEastAsia" w:hAnsiTheme="minorHAnsi" w:cstheme="minorBidi"/>
              <w:noProof/>
              <w:color w:val="auto"/>
            </w:rPr>
          </w:pPr>
          <w:hyperlink w:anchor="_Toc219991799" w:history="1">
            <w:r w:rsidR="00A771DE" w:rsidRPr="00C71E78">
              <w:rPr>
                <w:rStyle w:val="Hipervnculo"/>
                <w:noProof/>
              </w:rPr>
              <w:t xml:space="preserve">b) </w:t>
            </w:r>
            <w:r w:rsidR="00A771DE" w:rsidRPr="00C71E78">
              <w:rPr>
                <w:rStyle w:val="Hipervnculo"/>
                <w:rFonts w:eastAsia="Batang" w:cs="Tahoma"/>
                <w:noProof/>
              </w:rPr>
              <w:t>Admisión del Recurso de Revisión</w:t>
            </w:r>
            <w:r w:rsidR="00A771DE">
              <w:rPr>
                <w:noProof/>
                <w:webHidden/>
              </w:rPr>
              <w:tab/>
            </w:r>
            <w:r w:rsidR="00A771DE">
              <w:rPr>
                <w:noProof/>
                <w:webHidden/>
              </w:rPr>
              <w:fldChar w:fldCharType="begin"/>
            </w:r>
            <w:r w:rsidR="00A771DE">
              <w:rPr>
                <w:noProof/>
                <w:webHidden/>
              </w:rPr>
              <w:instrText xml:space="preserve"> PAGEREF _Toc219991799 \h </w:instrText>
            </w:r>
            <w:r w:rsidR="00A771DE">
              <w:rPr>
                <w:noProof/>
                <w:webHidden/>
              </w:rPr>
            </w:r>
            <w:r w:rsidR="00A771DE">
              <w:rPr>
                <w:noProof/>
                <w:webHidden/>
              </w:rPr>
              <w:fldChar w:fldCharType="separate"/>
            </w:r>
            <w:r w:rsidR="00755E09">
              <w:rPr>
                <w:noProof/>
                <w:webHidden/>
              </w:rPr>
              <w:t>6</w:t>
            </w:r>
            <w:r w:rsidR="00A771DE">
              <w:rPr>
                <w:noProof/>
                <w:webHidden/>
              </w:rPr>
              <w:fldChar w:fldCharType="end"/>
            </w:r>
          </w:hyperlink>
        </w:p>
        <w:p w14:paraId="189E2871" w14:textId="77777777" w:rsidR="00A771DE" w:rsidRDefault="000039A7">
          <w:pPr>
            <w:pStyle w:val="TDC2"/>
            <w:tabs>
              <w:tab w:val="right" w:leader="dot" w:pos="9062"/>
            </w:tabs>
            <w:rPr>
              <w:rFonts w:asciiTheme="minorHAnsi" w:eastAsiaTheme="minorEastAsia" w:hAnsiTheme="minorHAnsi" w:cstheme="minorBidi"/>
              <w:noProof/>
              <w:color w:val="auto"/>
            </w:rPr>
          </w:pPr>
          <w:hyperlink w:anchor="_Toc219991800" w:history="1">
            <w:r w:rsidR="00A771DE" w:rsidRPr="00C71E78">
              <w:rPr>
                <w:rStyle w:val="Hipervnculo"/>
                <w:noProof/>
              </w:rPr>
              <w:t>c</w:t>
            </w:r>
            <w:r w:rsidR="00A771DE" w:rsidRPr="00C71E78">
              <w:rPr>
                <w:rStyle w:val="Hipervnculo"/>
                <w:rFonts w:cs="Tahoma"/>
                <w:iCs/>
                <w:noProof/>
              </w:rPr>
              <w:t xml:space="preserve">) </w:t>
            </w:r>
            <w:r w:rsidR="00A771DE" w:rsidRPr="00C71E78">
              <w:rPr>
                <w:rStyle w:val="Hipervnculo"/>
                <w:rFonts w:cs="Tahoma"/>
                <w:bCs/>
                <w:noProof/>
              </w:rPr>
              <w:t>Procedimiento de conciliación</w:t>
            </w:r>
            <w:r w:rsidR="00A771DE">
              <w:rPr>
                <w:noProof/>
                <w:webHidden/>
              </w:rPr>
              <w:tab/>
            </w:r>
            <w:r w:rsidR="00A771DE">
              <w:rPr>
                <w:noProof/>
                <w:webHidden/>
              </w:rPr>
              <w:fldChar w:fldCharType="begin"/>
            </w:r>
            <w:r w:rsidR="00A771DE">
              <w:rPr>
                <w:noProof/>
                <w:webHidden/>
              </w:rPr>
              <w:instrText xml:space="preserve"> PAGEREF _Toc219991800 \h </w:instrText>
            </w:r>
            <w:r w:rsidR="00A771DE">
              <w:rPr>
                <w:noProof/>
                <w:webHidden/>
              </w:rPr>
            </w:r>
            <w:r w:rsidR="00A771DE">
              <w:rPr>
                <w:noProof/>
                <w:webHidden/>
              </w:rPr>
              <w:fldChar w:fldCharType="separate"/>
            </w:r>
            <w:r w:rsidR="00755E09">
              <w:rPr>
                <w:noProof/>
                <w:webHidden/>
              </w:rPr>
              <w:t>6</w:t>
            </w:r>
            <w:r w:rsidR="00A771DE">
              <w:rPr>
                <w:noProof/>
                <w:webHidden/>
              </w:rPr>
              <w:fldChar w:fldCharType="end"/>
            </w:r>
          </w:hyperlink>
        </w:p>
        <w:p w14:paraId="06822908" w14:textId="77777777" w:rsidR="00A771DE" w:rsidRDefault="000039A7">
          <w:pPr>
            <w:pStyle w:val="TDC2"/>
            <w:tabs>
              <w:tab w:val="right" w:leader="dot" w:pos="9062"/>
            </w:tabs>
            <w:rPr>
              <w:rFonts w:asciiTheme="minorHAnsi" w:eastAsiaTheme="minorEastAsia" w:hAnsiTheme="minorHAnsi" w:cstheme="minorBidi"/>
              <w:noProof/>
              <w:color w:val="auto"/>
            </w:rPr>
          </w:pPr>
          <w:hyperlink w:anchor="_Toc219991801" w:history="1">
            <w:r w:rsidR="00A771DE" w:rsidRPr="00C71E78">
              <w:rPr>
                <w:rStyle w:val="Hipervnculo"/>
                <w:rFonts w:cs="Tahoma"/>
                <w:iCs/>
                <w:noProof/>
              </w:rPr>
              <w:t>d) Audiencia de conciliación</w:t>
            </w:r>
            <w:r w:rsidR="00A771DE">
              <w:rPr>
                <w:noProof/>
                <w:webHidden/>
              </w:rPr>
              <w:tab/>
            </w:r>
            <w:r w:rsidR="00A771DE">
              <w:rPr>
                <w:noProof/>
                <w:webHidden/>
              </w:rPr>
              <w:fldChar w:fldCharType="begin"/>
            </w:r>
            <w:r w:rsidR="00A771DE">
              <w:rPr>
                <w:noProof/>
                <w:webHidden/>
              </w:rPr>
              <w:instrText xml:space="preserve"> PAGEREF _Toc219991801 \h </w:instrText>
            </w:r>
            <w:r w:rsidR="00A771DE">
              <w:rPr>
                <w:noProof/>
                <w:webHidden/>
              </w:rPr>
            </w:r>
            <w:r w:rsidR="00A771DE">
              <w:rPr>
                <w:noProof/>
                <w:webHidden/>
              </w:rPr>
              <w:fldChar w:fldCharType="separate"/>
            </w:r>
            <w:r w:rsidR="00755E09">
              <w:rPr>
                <w:noProof/>
                <w:webHidden/>
              </w:rPr>
              <w:t>7</w:t>
            </w:r>
            <w:r w:rsidR="00A771DE">
              <w:rPr>
                <w:noProof/>
                <w:webHidden/>
              </w:rPr>
              <w:fldChar w:fldCharType="end"/>
            </w:r>
          </w:hyperlink>
        </w:p>
        <w:p w14:paraId="4A6CD14D" w14:textId="77777777" w:rsidR="00A771DE" w:rsidRDefault="000039A7">
          <w:pPr>
            <w:pStyle w:val="TDC2"/>
            <w:tabs>
              <w:tab w:val="right" w:leader="dot" w:pos="9062"/>
            </w:tabs>
            <w:rPr>
              <w:rFonts w:asciiTheme="minorHAnsi" w:eastAsiaTheme="minorEastAsia" w:hAnsiTheme="minorHAnsi" w:cstheme="minorBidi"/>
              <w:noProof/>
              <w:color w:val="auto"/>
            </w:rPr>
          </w:pPr>
          <w:hyperlink w:anchor="_Toc219991802" w:history="1">
            <w:r w:rsidR="00A771DE" w:rsidRPr="00C71E78">
              <w:rPr>
                <w:rStyle w:val="Hipervnculo"/>
                <w:noProof/>
              </w:rPr>
              <w:t>e) Acuse de recibo de la información</w:t>
            </w:r>
            <w:r w:rsidR="00A771DE">
              <w:rPr>
                <w:noProof/>
                <w:webHidden/>
              </w:rPr>
              <w:tab/>
            </w:r>
            <w:r w:rsidR="00A771DE">
              <w:rPr>
                <w:noProof/>
                <w:webHidden/>
              </w:rPr>
              <w:fldChar w:fldCharType="begin"/>
            </w:r>
            <w:r w:rsidR="00A771DE">
              <w:rPr>
                <w:noProof/>
                <w:webHidden/>
              </w:rPr>
              <w:instrText xml:space="preserve"> PAGEREF _Toc219991802 \h </w:instrText>
            </w:r>
            <w:r w:rsidR="00A771DE">
              <w:rPr>
                <w:noProof/>
                <w:webHidden/>
              </w:rPr>
            </w:r>
            <w:r w:rsidR="00A771DE">
              <w:rPr>
                <w:noProof/>
                <w:webHidden/>
              </w:rPr>
              <w:fldChar w:fldCharType="separate"/>
            </w:r>
            <w:r w:rsidR="00755E09">
              <w:rPr>
                <w:noProof/>
                <w:webHidden/>
              </w:rPr>
              <w:t>7</w:t>
            </w:r>
            <w:r w:rsidR="00A771DE">
              <w:rPr>
                <w:noProof/>
                <w:webHidden/>
              </w:rPr>
              <w:fldChar w:fldCharType="end"/>
            </w:r>
          </w:hyperlink>
        </w:p>
        <w:p w14:paraId="4BA6560E" w14:textId="77777777" w:rsidR="00A771DE" w:rsidRDefault="000039A7">
          <w:pPr>
            <w:pStyle w:val="TDC2"/>
            <w:tabs>
              <w:tab w:val="right" w:leader="dot" w:pos="9062"/>
            </w:tabs>
            <w:rPr>
              <w:rFonts w:asciiTheme="minorHAnsi" w:eastAsiaTheme="minorEastAsia" w:hAnsiTheme="minorHAnsi" w:cstheme="minorBidi"/>
              <w:noProof/>
              <w:color w:val="auto"/>
            </w:rPr>
          </w:pPr>
          <w:hyperlink w:anchor="_Toc219991803" w:history="1">
            <w:r w:rsidR="00A771DE" w:rsidRPr="00C71E78">
              <w:rPr>
                <w:rStyle w:val="Hipervnculo"/>
                <w:noProof/>
              </w:rPr>
              <w:t>g) Manifestaciones</w:t>
            </w:r>
            <w:r w:rsidR="00A771DE">
              <w:rPr>
                <w:noProof/>
                <w:webHidden/>
              </w:rPr>
              <w:tab/>
            </w:r>
            <w:r w:rsidR="00A771DE">
              <w:rPr>
                <w:noProof/>
                <w:webHidden/>
              </w:rPr>
              <w:fldChar w:fldCharType="begin"/>
            </w:r>
            <w:r w:rsidR="00A771DE">
              <w:rPr>
                <w:noProof/>
                <w:webHidden/>
              </w:rPr>
              <w:instrText xml:space="preserve"> PAGEREF _Toc219991803 \h </w:instrText>
            </w:r>
            <w:r w:rsidR="00A771DE">
              <w:rPr>
                <w:noProof/>
                <w:webHidden/>
              </w:rPr>
            </w:r>
            <w:r w:rsidR="00A771DE">
              <w:rPr>
                <w:noProof/>
                <w:webHidden/>
              </w:rPr>
              <w:fldChar w:fldCharType="separate"/>
            </w:r>
            <w:r w:rsidR="00755E09">
              <w:rPr>
                <w:noProof/>
                <w:webHidden/>
              </w:rPr>
              <w:t>8</w:t>
            </w:r>
            <w:r w:rsidR="00A771DE">
              <w:rPr>
                <w:noProof/>
                <w:webHidden/>
              </w:rPr>
              <w:fldChar w:fldCharType="end"/>
            </w:r>
          </w:hyperlink>
        </w:p>
        <w:p w14:paraId="4740442E" w14:textId="77777777" w:rsidR="00A771DE" w:rsidRDefault="000039A7">
          <w:pPr>
            <w:pStyle w:val="TDC2"/>
            <w:tabs>
              <w:tab w:val="right" w:leader="dot" w:pos="9062"/>
            </w:tabs>
            <w:rPr>
              <w:rFonts w:asciiTheme="minorHAnsi" w:eastAsiaTheme="minorEastAsia" w:hAnsiTheme="minorHAnsi" w:cstheme="minorBidi"/>
              <w:noProof/>
              <w:color w:val="auto"/>
            </w:rPr>
          </w:pPr>
          <w:hyperlink w:anchor="_Toc219991804" w:history="1">
            <w:r w:rsidR="00A771DE" w:rsidRPr="00C71E78">
              <w:rPr>
                <w:rStyle w:val="Hipervnculo"/>
                <w:noProof/>
              </w:rPr>
              <w:t>g) Cierre de instrucción</w:t>
            </w:r>
            <w:r w:rsidR="00A771DE">
              <w:rPr>
                <w:noProof/>
                <w:webHidden/>
              </w:rPr>
              <w:tab/>
            </w:r>
            <w:r w:rsidR="00A771DE">
              <w:rPr>
                <w:noProof/>
                <w:webHidden/>
              </w:rPr>
              <w:fldChar w:fldCharType="begin"/>
            </w:r>
            <w:r w:rsidR="00A771DE">
              <w:rPr>
                <w:noProof/>
                <w:webHidden/>
              </w:rPr>
              <w:instrText xml:space="preserve"> PAGEREF _Toc219991804 \h </w:instrText>
            </w:r>
            <w:r w:rsidR="00A771DE">
              <w:rPr>
                <w:noProof/>
                <w:webHidden/>
              </w:rPr>
            </w:r>
            <w:r w:rsidR="00A771DE">
              <w:rPr>
                <w:noProof/>
                <w:webHidden/>
              </w:rPr>
              <w:fldChar w:fldCharType="separate"/>
            </w:r>
            <w:r w:rsidR="00755E09">
              <w:rPr>
                <w:noProof/>
                <w:webHidden/>
              </w:rPr>
              <w:t>8</w:t>
            </w:r>
            <w:r w:rsidR="00A771DE">
              <w:rPr>
                <w:noProof/>
                <w:webHidden/>
              </w:rPr>
              <w:fldChar w:fldCharType="end"/>
            </w:r>
          </w:hyperlink>
        </w:p>
        <w:p w14:paraId="07848489" w14:textId="77777777" w:rsidR="00A771DE" w:rsidRDefault="000039A7">
          <w:pPr>
            <w:pStyle w:val="TDC1"/>
            <w:tabs>
              <w:tab w:val="right" w:leader="dot" w:pos="9062"/>
            </w:tabs>
            <w:rPr>
              <w:rFonts w:asciiTheme="minorHAnsi" w:eastAsiaTheme="minorEastAsia" w:hAnsiTheme="minorHAnsi" w:cstheme="minorBidi"/>
              <w:noProof/>
              <w:color w:val="auto"/>
            </w:rPr>
          </w:pPr>
          <w:hyperlink w:anchor="_Toc219991805" w:history="1">
            <w:r w:rsidR="00A771DE" w:rsidRPr="00C71E78">
              <w:rPr>
                <w:rStyle w:val="Hipervnculo"/>
                <w:noProof/>
                <w:lang w:val="pt-BR"/>
              </w:rPr>
              <w:t>C O N S I D E R A N D O S</w:t>
            </w:r>
            <w:r w:rsidR="00A771DE">
              <w:rPr>
                <w:noProof/>
                <w:webHidden/>
              </w:rPr>
              <w:tab/>
            </w:r>
            <w:r w:rsidR="00A771DE">
              <w:rPr>
                <w:noProof/>
                <w:webHidden/>
              </w:rPr>
              <w:fldChar w:fldCharType="begin"/>
            </w:r>
            <w:r w:rsidR="00A771DE">
              <w:rPr>
                <w:noProof/>
                <w:webHidden/>
              </w:rPr>
              <w:instrText xml:space="preserve"> PAGEREF _Toc219991805 \h </w:instrText>
            </w:r>
            <w:r w:rsidR="00A771DE">
              <w:rPr>
                <w:noProof/>
                <w:webHidden/>
              </w:rPr>
            </w:r>
            <w:r w:rsidR="00A771DE">
              <w:rPr>
                <w:noProof/>
                <w:webHidden/>
              </w:rPr>
              <w:fldChar w:fldCharType="separate"/>
            </w:r>
            <w:r w:rsidR="00755E09">
              <w:rPr>
                <w:noProof/>
                <w:webHidden/>
              </w:rPr>
              <w:t>8</w:t>
            </w:r>
            <w:r w:rsidR="00A771DE">
              <w:rPr>
                <w:noProof/>
                <w:webHidden/>
              </w:rPr>
              <w:fldChar w:fldCharType="end"/>
            </w:r>
          </w:hyperlink>
        </w:p>
        <w:p w14:paraId="01DD3DDC" w14:textId="77777777" w:rsidR="00A771DE" w:rsidRDefault="000039A7">
          <w:pPr>
            <w:pStyle w:val="TDC2"/>
            <w:tabs>
              <w:tab w:val="right" w:leader="dot" w:pos="9062"/>
            </w:tabs>
            <w:rPr>
              <w:rFonts w:asciiTheme="minorHAnsi" w:eastAsiaTheme="minorEastAsia" w:hAnsiTheme="minorHAnsi" w:cstheme="minorBidi"/>
              <w:noProof/>
              <w:color w:val="auto"/>
            </w:rPr>
          </w:pPr>
          <w:hyperlink w:anchor="_Toc219991806" w:history="1">
            <w:r w:rsidR="00A771DE" w:rsidRPr="00C71E78">
              <w:rPr>
                <w:rStyle w:val="Hipervnculo"/>
                <w:rFonts w:cs="Arial"/>
                <w:bCs/>
                <w:noProof/>
              </w:rPr>
              <w:t>PRIMERO. Competencia</w:t>
            </w:r>
            <w:r w:rsidR="00A771DE">
              <w:rPr>
                <w:noProof/>
                <w:webHidden/>
              </w:rPr>
              <w:tab/>
            </w:r>
            <w:r w:rsidR="00A771DE">
              <w:rPr>
                <w:noProof/>
                <w:webHidden/>
              </w:rPr>
              <w:fldChar w:fldCharType="begin"/>
            </w:r>
            <w:r w:rsidR="00A771DE">
              <w:rPr>
                <w:noProof/>
                <w:webHidden/>
              </w:rPr>
              <w:instrText xml:space="preserve"> PAGEREF _Toc219991806 \h </w:instrText>
            </w:r>
            <w:r w:rsidR="00A771DE">
              <w:rPr>
                <w:noProof/>
                <w:webHidden/>
              </w:rPr>
            </w:r>
            <w:r w:rsidR="00A771DE">
              <w:rPr>
                <w:noProof/>
                <w:webHidden/>
              </w:rPr>
              <w:fldChar w:fldCharType="separate"/>
            </w:r>
            <w:r w:rsidR="00755E09">
              <w:rPr>
                <w:noProof/>
                <w:webHidden/>
              </w:rPr>
              <w:t>8</w:t>
            </w:r>
            <w:r w:rsidR="00A771DE">
              <w:rPr>
                <w:noProof/>
                <w:webHidden/>
              </w:rPr>
              <w:fldChar w:fldCharType="end"/>
            </w:r>
          </w:hyperlink>
        </w:p>
        <w:p w14:paraId="1F9ADC58" w14:textId="77777777" w:rsidR="00A771DE" w:rsidRDefault="000039A7">
          <w:pPr>
            <w:pStyle w:val="TDC2"/>
            <w:tabs>
              <w:tab w:val="right" w:leader="dot" w:pos="9062"/>
            </w:tabs>
            <w:rPr>
              <w:rFonts w:asciiTheme="minorHAnsi" w:eastAsiaTheme="minorEastAsia" w:hAnsiTheme="minorHAnsi" w:cstheme="minorBidi"/>
              <w:noProof/>
              <w:color w:val="auto"/>
            </w:rPr>
          </w:pPr>
          <w:hyperlink w:anchor="_Toc219991807" w:history="1">
            <w:r w:rsidR="00A771DE" w:rsidRPr="00C71E78">
              <w:rPr>
                <w:rStyle w:val="Hipervnculo"/>
                <w:rFonts w:cs="Arial"/>
                <w:bCs/>
                <w:noProof/>
              </w:rPr>
              <w:t>SEGUNDO. Causales de improcedencia</w:t>
            </w:r>
            <w:r w:rsidR="00A771DE">
              <w:rPr>
                <w:noProof/>
                <w:webHidden/>
              </w:rPr>
              <w:tab/>
            </w:r>
            <w:r w:rsidR="00A771DE">
              <w:rPr>
                <w:noProof/>
                <w:webHidden/>
              </w:rPr>
              <w:fldChar w:fldCharType="begin"/>
            </w:r>
            <w:r w:rsidR="00A771DE">
              <w:rPr>
                <w:noProof/>
                <w:webHidden/>
              </w:rPr>
              <w:instrText xml:space="preserve"> PAGEREF _Toc219991807 \h </w:instrText>
            </w:r>
            <w:r w:rsidR="00A771DE">
              <w:rPr>
                <w:noProof/>
                <w:webHidden/>
              </w:rPr>
            </w:r>
            <w:r w:rsidR="00A771DE">
              <w:rPr>
                <w:noProof/>
                <w:webHidden/>
              </w:rPr>
              <w:fldChar w:fldCharType="separate"/>
            </w:r>
            <w:r w:rsidR="00755E09">
              <w:rPr>
                <w:noProof/>
                <w:webHidden/>
              </w:rPr>
              <w:t>9</w:t>
            </w:r>
            <w:r w:rsidR="00A771DE">
              <w:rPr>
                <w:noProof/>
                <w:webHidden/>
              </w:rPr>
              <w:fldChar w:fldCharType="end"/>
            </w:r>
          </w:hyperlink>
        </w:p>
        <w:p w14:paraId="1303D106" w14:textId="77777777" w:rsidR="00A771DE" w:rsidRDefault="000039A7">
          <w:pPr>
            <w:pStyle w:val="TDC2"/>
            <w:tabs>
              <w:tab w:val="right" w:leader="dot" w:pos="9062"/>
            </w:tabs>
            <w:rPr>
              <w:rFonts w:asciiTheme="minorHAnsi" w:eastAsiaTheme="minorEastAsia" w:hAnsiTheme="minorHAnsi" w:cstheme="minorBidi"/>
              <w:noProof/>
              <w:color w:val="auto"/>
            </w:rPr>
          </w:pPr>
          <w:hyperlink w:anchor="_Toc219991808" w:history="1">
            <w:r w:rsidR="00A771DE" w:rsidRPr="00C71E78">
              <w:rPr>
                <w:rStyle w:val="Hipervnculo"/>
                <w:rFonts w:cs="Arial"/>
                <w:bCs/>
                <w:noProof/>
              </w:rPr>
              <w:t>TERCERO. Causales de sobreseimiento</w:t>
            </w:r>
            <w:r w:rsidR="00A771DE">
              <w:rPr>
                <w:noProof/>
                <w:webHidden/>
              </w:rPr>
              <w:tab/>
            </w:r>
            <w:r w:rsidR="00A771DE">
              <w:rPr>
                <w:noProof/>
                <w:webHidden/>
              </w:rPr>
              <w:fldChar w:fldCharType="begin"/>
            </w:r>
            <w:r w:rsidR="00A771DE">
              <w:rPr>
                <w:noProof/>
                <w:webHidden/>
              </w:rPr>
              <w:instrText xml:space="preserve"> PAGEREF _Toc219991808 \h </w:instrText>
            </w:r>
            <w:r w:rsidR="00A771DE">
              <w:rPr>
                <w:noProof/>
                <w:webHidden/>
              </w:rPr>
            </w:r>
            <w:r w:rsidR="00A771DE">
              <w:rPr>
                <w:noProof/>
                <w:webHidden/>
              </w:rPr>
              <w:fldChar w:fldCharType="separate"/>
            </w:r>
            <w:r w:rsidR="00755E09">
              <w:rPr>
                <w:noProof/>
                <w:webHidden/>
              </w:rPr>
              <w:t>10</w:t>
            </w:r>
            <w:r w:rsidR="00A771DE">
              <w:rPr>
                <w:noProof/>
                <w:webHidden/>
              </w:rPr>
              <w:fldChar w:fldCharType="end"/>
            </w:r>
          </w:hyperlink>
        </w:p>
        <w:p w14:paraId="14768E60" w14:textId="77777777" w:rsidR="00A771DE" w:rsidRDefault="000039A7">
          <w:pPr>
            <w:pStyle w:val="TDC2"/>
            <w:tabs>
              <w:tab w:val="right" w:leader="dot" w:pos="9062"/>
            </w:tabs>
            <w:rPr>
              <w:rFonts w:asciiTheme="minorHAnsi" w:eastAsiaTheme="minorEastAsia" w:hAnsiTheme="minorHAnsi" w:cstheme="minorBidi"/>
              <w:noProof/>
              <w:color w:val="auto"/>
            </w:rPr>
          </w:pPr>
          <w:hyperlink w:anchor="_Toc219991809" w:history="1">
            <w:r w:rsidR="00A771DE" w:rsidRPr="00C71E78">
              <w:rPr>
                <w:rStyle w:val="Hipervnculo"/>
                <w:rFonts w:cs="Arial"/>
                <w:bCs/>
                <w:noProof/>
              </w:rPr>
              <w:t>CUARTO. Decisión</w:t>
            </w:r>
            <w:r w:rsidR="00A771DE">
              <w:rPr>
                <w:noProof/>
                <w:webHidden/>
              </w:rPr>
              <w:tab/>
            </w:r>
            <w:r w:rsidR="00A771DE">
              <w:rPr>
                <w:noProof/>
                <w:webHidden/>
              </w:rPr>
              <w:fldChar w:fldCharType="begin"/>
            </w:r>
            <w:r w:rsidR="00A771DE">
              <w:rPr>
                <w:noProof/>
                <w:webHidden/>
              </w:rPr>
              <w:instrText xml:space="preserve"> PAGEREF _Toc219991809 \h </w:instrText>
            </w:r>
            <w:r w:rsidR="00A771DE">
              <w:rPr>
                <w:noProof/>
                <w:webHidden/>
              </w:rPr>
            </w:r>
            <w:r w:rsidR="00A771DE">
              <w:rPr>
                <w:noProof/>
                <w:webHidden/>
              </w:rPr>
              <w:fldChar w:fldCharType="separate"/>
            </w:r>
            <w:r w:rsidR="00755E09">
              <w:rPr>
                <w:noProof/>
                <w:webHidden/>
              </w:rPr>
              <w:t>12</w:t>
            </w:r>
            <w:r w:rsidR="00A771DE">
              <w:rPr>
                <w:noProof/>
                <w:webHidden/>
              </w:rPr>
              <w:fldChar w:fldCharType="end"/>
            </w:r>
          </w:hyperlink>
        </w:p>
        <w:p w14:paraId="2340BF62" w14:textId="77777777" w:rsidR="00A771DE" w:rsidRDefault="000039A7">
          <w:pPr>
            <w:pStyle w:val="TDC1"/>
            <w:tabs>
              <w:tab w:val="right" w:leader="dot" w:pos="9062"/>
            </w:tabs>
            <w:rPr>
              <w:rFonts w:asciiTheme="minorHAnsi" w:eastAsiaTheme="minorEastAsia" w:hAnsiTheme="minorHAnsi" w:cstheme="minorBidi"/>
              <w:noProof/>
              <w:color w:val="auto"/>
            </w:rPr>
          </w:pPr>
          <w:hyperlink w:anchor="_Toc219991810" w:history="1">
            <w:r w:rsidR="00A771DE" w:rsidRPr="00C71E78">
              <w:rPr>
                <w:rStyle w:val="Hipervnculo"/>
                <w:noProof/>
                <w:lang w:val="pt-BR"/>
              </w:rPr>
              <w:t>R E S U E L V E</w:t>
            </w:r>
            <w:r w:rsidR="00A771DE">
              <w:rPr>
                <w:noProof/>
                <w:webHidden/>
              </w:rPr>
              <w:tab/>
            </w:r>
            <w:r w:rsidR="00A771DE">
              <w:rPr>
                <w:noProof/>
                <w:webHidden/>
              </w:rPr>
              <w:fldChar w:fldCharType="begin"/>
            </w:r>
            <w:r w:rsidR="00A771DE">
              <w:rPr>
                <w:noProof/>
                <w:webHidden/>
              </w:rPr>
              <w:instrText xml:space="preserve"> PAGEREF _Toc219991810 \h </w:instrText>
            </w:r>
            <w:r w:rsidR="00A771DE">
              <w:rPr>
                <w:noProof/>
                <w:webHidden/>
              </w:rPr>
            </w:r>
            <w:r w:rsidR="00A771DE">
              <w:rPr>
                <w:noProof/>
                <w:webHidden/>
              </w:rPr>
              <w:fldChar w:fldCharType="separate"/>
            </w:r>
            <w:r w:rsidR="00755E09">
              <w:rPr>
                <w:noProof/>
                <w:webHidden/>
              </w:rPr>
              <w:t>13</w:t>
            </w:r>
            <w:r w:rsidR="00A771DE">
              <w:rPr>
                <w:noProof/>
                <w:webHidden/>
              </w:rPr>
              <w:fldChar w:fldCharType="end"/>
            </w:r>
          </w:hyperlink>
        </w:p>
        <w:p w14:paraId="36B1FC9C" w14:textId="07F18D14" w:rsidR="00456859" w:rsidRDefault="00456859" w:rsidP="00456859">
          <w:pPr>
            <w:rPr>
              <w:bCs/>
              <w:lang w:val="es-ES"/>
            </w:rPr>
          </w:pPr>
          <w:r>
            <w:rPr>
              <w:b/>
              <w:bCs/>
              <w:lang w:val="es-ES"/>
            </w:rPr>
            <w:fldChar w:fldCharType="end"/>
          </w:r>
        </w:p>
      </w:sdtContent>
    </w:sdt>
    <w:p w14:paraId="4C7BA0CA" w14:textId="0386F81D" w:rsidR="004929EB" w:rsidRDefault="004929EB">
      <w:pPr>
        <w:jc w:val="left"/>
        <w:rPr>
          <w:rFonts w:cs="Tahoma"/>
          <w:bCs/>
        </w:rPr>
      </w:pPr>
      <w:r>
        <w:rPr>
          <w:rFonts w:cs="Tahoma"/>
          <w:bCs/>
        </w:rPr>
        <w:br w:type="page"/>
      </w:r>
    </w:p>
    <w:p w14:paraId="71D1AC16" w14:textId="07E39958" w:rsidR="00D51763" w:rsidRPr="0076376C" w:rsidRDefault="00D51763" w:rsidP="00EF4513">
      <w:pPr>
        <w:spacing w:after="0" w:line="360" w:lineRule="auto"/>
        <w:contextualSpacing/>
        <w:rPr>
          <w:rFonts w:cs="Tahoma"/>
          <w:bCs/>
        </w:rPr>
      </w:pPr>
      <w:r w:rsidRPr="0048373C">
        <w:rPr>
          <w:rFonts w:cs="Tahoma"/>
          <w:bCs/>
        </w:rPr>
        <w:lastRenderedPageBreak/>
        <w:t xml:space="preserve">Resolución del Pleno del Instituto de Transparencia, Acceso a la Información Pública y Protección de Datos Personales del Estado de México y Municipios, con domicilio en Metepec, Estado de México, de fecha </w:t>
      </w:r>
      <w:r w:rsidR="009E0AC2">
        <w:rPr>
          <w:rFonts w:cs="Tahoma"/>
          <w:bCs/>
        </w:rPr>
        <w:t>veintiuno</w:t>
      </w:r>
      <w:r w:rsidRPr="0048373C">
        <w:rPr>
          <w:rFonts w:cs="Tahoma"/>
          <w:bCs/>
        </w:rPr>
        <w:t xml:space="preserve"> </w:t>
      </w:r>
      <w:r w:rsidRPr="0076376C">
        <w:rPr>
          <w:rFonts w:cs="Tahoma"/>
          <w:bCs/>
        </w:rPr>
        <w:t xml:space="preserve">de </w:t>
      </w:r>
      <w:r w:rsidR="009E0AC2">
        <w:rPr>
          <w:rFonts w:cs="Tahoma"/>
          <w:bCs/>
        </w:rPr>
        <w:t>enero</w:t>
      </w:r>
      <w:r w:rsidR="007D0F1B" w:rsidRPr="0076376C">
        <w:rPr>
          <w:rFonts w:cs="Tahoma"/>
          <w:bCs/>
        </w:rPr>
        <w:t xml:space="preserve"> </w:t>
      </w:r>
      <w:r w:rsidRPr="0076376C">
        <w:rPr>
          <w:rFonts w:cs="Tahoma"/>
          <w:bCs/>
        </w:rPr>
        <w:t xml:space="preserve">dos mil </w:t>
      </w:r>
      <w:r w:rsidR="009E0AC2">
        <w:rPr>
          <w:rFonts w:cs="Tahoma"/>
          <w:bCs/>
        </w:rPr>
        <w:t>veintiséis</w:t>
      </w:r>
      <w:r w:rsidRPr="0076376C">
        <w:rPr>
          <w:rFonts w:cs="Tahoma"/>
          <w:bCs/>
        </w:rPr>
        <w:t>.</w:t>
      </w:r>
    </w:p>
    <w:p w14:paraId="13C3A954" w14:textId="77777777" w:rsidR="00D51763" w:rsidRPr="0076376C" w:rsidRDefault="00D51763" w:rsidP="00EF4513">
      <w:pPr>
        <w:spacing w:after="0" w:line="360" w:lineRule="auto"/>
        <w:contextualSpacing/>
        <w:rPr>
          <w:rFonts w:cs="Tahoma"/>
          <w:bCs/>
        </w:rPr>
      </w:pPr>
    </w:p>
    <w:p w14:paraId="5443AD31" w14:textId="0EE0B692" w:rsidR="00D51763" w:rsidRPr="0048373C" w:rsidRDefault="00D51763" w:rsidP="00167118">
      <w:pPr>
        <w:tabs>
          <w:tab w:val="left" w:pos="284"/>
          <w:tab w:val="left" w:pos="6946"/>
        </w:tabs>
        <w:spacing w:after="0" w:line="360" w:lineRule="auto"/>
        <w:contextualSpacing/>
        <w:rPr>
          <w:rFonts w:cs="Tahoma"/>
          <w:bCs/>
        </w:rPr>
      </w:pPr>
      <w:r w:rsidRPr="0048373C">
        <w:rPr>
          <w:rFonts w:cs="Tahoma"/>
          <w:b/>
          <w:bCs/>
          <w:color w:val="0D0D0D" w:themeColor="text1" w:themeTint="F2"/>
        </w:rPr>
        <w:t xml:space="preserve">VISTO </w:t>
      </w:r>
      <w:r w:rsidRPr="0048373C">
        <w:rPr>
          <w:rFonts w:cs="Tahoma"/>
          <w:bCs/>
          <w:color w:val="0D0D0D" w:themeColor="text1" w:themeTint="F2"/>
        </w:rPr>
        <w:t xml:space="preserve">el expediente conformado con motivo del Recurso de Revisión </w:t>
      </w:r>
      <w:r w:rsidR="00CA66B6" w:rsidRPr="008F3C32">
        <w:rPr>
          <w:b/>
        </w:rPr>
        <w:t>12771/INFOEM/AD/RR/2025</w:t>
      </w:r>
      <w:r w:rsidRPr="00A80544">
        <w:rPr>
          <w:rFonts w:cs="Tahoma"/>
          <w:color w:val="0D0D0D" w:themeColor="text1" w:themeTint="F2"/>
        </w:rPr>
        <w:t xml:space="preserve">, interpuesto por </w:t>
      </w:r>
      <w:r w:rsidR="00146140" w:rsidRPr="00146140">
        <w:rPr>
          <w:rFonts w:cs="Tahoma"/>
          <w:b/>
          <w:color w:val="0D0D0D" w:themeColor="text1" w:themeTint="F2"/>
          <w:highlight w:val="black"/>
        </w:rPr>
        <w:t>XXXXXXXXXXXXXXXXXXXXXX</w:t>
      </w:r>
      <w:bookmarkStart w:id="0" w:name="_GoBack"/>
      <w:bookmarkEnd w:id="0"/>
      <w:r w:rsidRPr="00A80544">
        <w:rPr>
          <w:rFonts w:cs="Tahoma"/>
          <w:color w:val="0D0D0D" w:themeColor="text1" w:themeTint="F2"/>
        </w:rPr>
        <w:t>, en adelante el Recurrente o Particular, en contra de la respuesta del Sujeto Obligado</w:t>
      </w:r>
      <w:r w:rsidR="004013EA" w:rsidRPr="00A80544">
        <w:rPr>
          <w:rFonts w:cs="Tahoma"/>
          <w:color w:val="0D0D0D" w:themeColor="text1" w:themeTint="F2"/>
        </w:rPr>
        <w:t>,</w:t>
      </w:r>
      <w:r w:rsidRPr="00A80544">
        <w:rPr>
          <w:rFonts w:cs="Tahoma"/>
          <w:color w:val="0D0D0D" w:themeColor="text1" w:themeTint="F2"/>
        </w:rPr>
        <w:t xml:space="preserve"> </w:t>
      </w:r>
      <w:r w:rsidR="00167118" w:rsidRPr="008F3C32">
        <w:rPr>
          <w:rFonts w:eastAsia="Calibri" w:cs="Tahoma"/>
          <w:b/>
        </w:rPr>
        <w:t>Instituto de Seguridad Social del Estado de México y Municipios</w:t>
      </w:r>
      <w:r w:rsidR="008869B9" w:rsidRPr="00A80544">
        <w:rPr>
          <w:rFonts w:eastAsia="Calibri" w:cs="Tahoma"/>
        </w:rPr>
        <w:t xml:space="preserve"> a la solicitud </w:t>
      </w:r>
      <w:r w:rsidR="00CA66B6" w:rsidRPr="00A80544">
        <w:rPr>
          <w:rFonts w:eastAsia="Calibri" w:cs="Tahoma"/>
        </w:rPr>
        <w:t>01279/ISSEMYM/AD/2025</w:t>
      </w:r>
      <w:r w:rsidRPr="00A80544">
        <w:rPr>
          <w:rFonts w:cs="Tahoma"/>
          <w:color w:val="0D0D0D" w:themeColor="text1" w:themeTint="F2"/>
        </w:rPr>
        <w:t>, se emite la</w:t>
      </w:r>
      <w:r w:rsidRPr="0048373C">
        <w:rPr>
          <w:rFonts w:cs="Tahoma"/>
          <w:bCs/>
          <w:color w:val="0D0D0D" w:themeColor="text1" w:themeTint="F2"/>
        </w:rPr>
        <w:t xml:space="preserve"> presente Resolución, con base en los Antecedentes y C</w:t>
      </w:r>
      <w:r w:rsidRPr="0048373C">
        <w:rPr>
          <w:rFonts w:cs="Tahoma"/>
          <w:bCs/>
        </w:rPr>
        <w:t>onsiderandos que a continuación se exponen:</w:t>
      </w:r>
    </w:p>
    <w:p w14:paraId="2562844C" w14:textId="77777777" w:rsidR="00D51763" w:rsidRPr="0048373C" w:rsidRDefault="00D51763" w:rsidP="00167118">
      <w:pPr>
        <w:tabs>
          <w:tab w:val="left" w:pos="284"/>
          <w:tab w:val="left" w:pos="6946"/>
        </w:tabs>
        <w:spacing w:after="0" w:line="360" w:lineRule="auto"/>
        <w:contextualSpacing/>
        <w:rPr>
          <w:rFonts w:cs="Tahoma"/>
          <w:bCs/>
        </w:rPr>
      </w:pPr>
    </w:p>
    <w:p w14:paraId="26128AEE" w14:textId="1F3F84C2" w:rsidR="00D51763" w:rsidRPr="00C326A6" w:rsidRDefault="00D51763" w:rsidP="00456859">
      <w:pPr>
        <w:pStyle w:val="Ttulo1"/>
        <w:rPr>
          <w:rFonts w:cs="Tahoma"/>
          <w:b w:val="0"/>
          <w:lang w:val="pt-BR"/>
        </w:rPr>
      </w:pPr>
      <w:bookmarkStart w:id="1" w:name="_Toc219991793"/>
      <w:r w:rsidRPr="00C326A6">
        <w:rPr>
          <w:lang w:val="pt-BR"/>
        </w:rPr>
        <w:t>A N T E C E D E N T E S</w:t>
      </w:r>
      <w:bookmarkEnd w:id="1"/>
    </w:p>
    <w:p w14:paraId="62D4D30D" w14:textId="77777777" w:rsidR="00A336FF" w:rsidRPr="00C326A6" w:rsidRDefault="00A336FF" w:rsidP="00EF4513">
      <w:pPr>
        <w:tabs>
          <w:tab w:val="center" w:pos="4522"/>
          <w:tab w:val="left" w:pos="7245"/>
        </w:tabs>
        <w:spacing w:after="0" w:line="360" w:lineRule="auto"/>
        <w:contextualSpacing/>
        <w:jc w:val="center"/>
        <w:rPr>
          <w:rFonts w:cs="Tahoma"/>
          <w:b/>
          <w:lang w:val="pt-BR"/>
        </w:rPr>
      </w:pPr>
    </w:p>
    <w:p w14:paraId="306891B2" w14:textId="14055AA8" w:rsidR="00D51763" w:rsidRPr="0048373C" w:rsidRDefault="00D51763" w:rsidP="00456859">
      <w:pPr>
        <w:pStyle w:val="Ttulo2"/>
        <w:rPr>
          <w:rFonts w:cs="Tahoma"/>
          <w:b w:val="0"/>
        </w:rPr>
      </w:pPr>
      <w:bookmarkStart w:id="2" w:name="_Toc219991794"/>
      <w:r w:rsidRPr="0048373C">
        <w:t xml:space="preserve">I. Presentación </w:t>
      </w:r>
      <w:r w:rsidR="00C05A09">
        <w:rPr>
          <w:rFonts w:cs="Tahoma"/>
        </w:rPr>
        <w:t xml:space="preserve">de la solicitud </w:t>
      </w:r>
      <w:r w:rsidR="004013EA">
        <w:rPr>
          <w:rFonts w:cs="Tahoma"/>
        </w:rPr>
        <w:t xml:space="preserve">de </w:t>
      </w:r>
      <w:r w:rsidR="008869B9">
        <w:rPr>
          <w:rFonts w:cs="Tahoma"/>
        </w:rPr>
        <w:t>acceso a datos personales</w:t>
      </w:r>
      <w:bookmarkEnd w:id="2"/>
    </w:p>
    <w:p w14:paraId="4A66A352" w14:textId="77777777" w:rsidR="00A336FF" w:rsidRPr="0048373C" w:rsidRDefault="00A336FF" w:rsidP="00EF4513">
      <w:pPr>
        <w:pStyle w:val="Prrafodelista"/>
        <w:tabs>
          <w:tab w:val="left" w:pos="567"/>
        </w:tabs>
        <w:spacing w:after="0" w:line="360" w:lineRule="auto"/>
        <w:ind w:left="0"/>
        <w:rPr>
          <w:rFonts w:cs="Tahoma"/>
          <w:b/>
        </w:rPr>
      </w:pPr>
    </w:p>
    <w:p w14:paraId="39953866" w14:textId="5E51E155" w:rsidR="00D51763" w:rsidRPr="0048373C" w:rsidRDefault="00D51763" w:rsidP="00EF4513">
      <w:pPr>
        <w:tabs>
          <w:tab w:val="left" w:pos="567"/>
        </w:tabs>
        <w:spacing w:after="0" w:line="360" w:lineRule="auto"/>
        <w:rPr>
          <w:rFonts w:cs="Tahoma"/>
        </w:rPr>
      </w:pPr>
      <w:r w:rsidRPr="0048373C">
        <w:rPr>
          <w:rFonts w:cs="Tahoma"/>
        </w:rPr>
        <w:t xml:space="preserve">Con fecha </w:t>
      </w:r>
      <w:r w:rsidR="00073CAC">
        <w:rPr>
          <w:rFonts w:cs="Tahoma"/>
        </w:rPr>
        <w:t>primero</w:t>
      </w:r>
      <w:r w:rsidR="00A336FF" w:rsidRPr="0048373C">
        <w:rPr>
          <w:rFonts w:cs="Tahoma"/>
        </w:rPr>
        <w:t xml:space="preserve"> de </w:t>
      </w:r>
      <w:r w:rsidR="00CA66B6">
        <w:rPr>
          <w:rFonts w:cs="Tahoma"/>
        </w:rPr>
        <w:t>octubre</w:t>
      </w:r>
      <w:r w:rsidR="00A336FF" w:rsidRPr="0048373C">
        <w:rPr>
          <w:rFonts w:cs="Tahoma"/>
        </w:rPr>
        <w:t xml:space="preserve"> de</w:t>
      </w:r>
      <w:r w:rsidRPr="0048373C">
        <w:rPr>
          <w:rFonts w:cs="Tahoma"/>
        </w:rPr>
        <w:t xml:space="preserve"> dos mil </w:t>
      </w:r>
      <w:r w:rsidR="00073CAC">
        <w:rPr>
          <w:rFonts w:cs="Tahoma"/>
        </w:rPr>
        <w:t>veinticinco</w:t>
      </w:r>
      <w:r w:rsidRPr="0048373C">
        <w:rPr>
          <w:rFonts w:cs="Tahoma"/>
        </w:rPr>
        <w:t xml:space="preserve">, </w:t>
      </w:r>
      <w:r w:rsidR="00033A20">
        <w:rPr>
          <w:rFonts w:cs="Tahoma"/>
        </w:rPr>
        <w:t xml:space="preserve">el </w:t>
      </w:r>
      <w:r w:rsidR="00DC7279" w:rsidRPr="0048373C">
        <w:rPr>
          <w:rFonts w:cs="Tahoma"/>
        </w:rPr>
        <w:t xml:space="preserve">Particular presentó una solicitud mediante el </w:t>
      </w:r>
      <w:r w:rsidR="00CA66B6">
        <w:rPr>
          <w:rFonts w:cs="Tahoma"/>
        </w:rPr>
        <w:t>Sistema de Acceso, Rectificación, Cancelación y Oposición de Datos Personales del Estado de México</w:t>
      </w:r>
      <w:r w:rsidR="00ED7501">
        <w:rPr>
          <w:rFonts w:cs="Tahoma"/>
        </w:rPr>
        <w:t>, en lo sucesivo</w:t>
      </w:r>
      <w:r w:rsidR="00DC7279" w:rsidRPr="0048373C">
        <w:rPr>
          <w:rFonts w:cs="Tahoma"/>
        </w:rPr>
        <w:t xml:space="preserve"> </w:t>
      </w:r>
      <w:r w:rsidR="00ED7501">
        <w:rPr>
          <w:rFonts w:cs="Tahoma"/>
        </w:rPr>
        <w:t xml:space="preserve">el </w:t>
      </w:r>
      <w:r w:rsidR="00CA66B6">
        <w:rPr>
          <w:rFonts w:cs="Tahoma"/>
        </w:rPr>
        <w:t>SARCOEM</w:t>
      </w:r>
      <w:r w:rsidR="00DC7279" w:rsidRPr="0048373C">
        <w:rPr>
          <w:rFonts w:cs="Tahoma"/>
        </w:rPr>
        <w:t>,</w:t>
      </w:r>
      <w:r w:rsidRPr="0048373C">
        <w:rPr>
          <w:rFonts w:cs="Tahoma"/>
        </w:rPr>
        <w:t xml:space="preserve"> </w:t>
      </w:r>
      <w:r w:rsidRPr="0048373C">
        <w:t xml:space="preserve">ante el </w:t>
      </w:r>
      <w:r w:rsidR="00167118">
        <w:rPr>
          <w:b/>
          <w:bCs/>
        </w:rPr>
        <w:t>Instituto de Seguridad Social del Estado de México y Municipios</w:t>
      </w:r>
      <w:r w:rsidRPr="0048373C">
        <w:rPr>
          <w:rFonts w:cs="Tahoma"/>
        </w:rPr>
        <w:t xml:space="preserve">, </w:t>
      </w:r>
      <w:r w:rsidR="00736D83" w:rsidRPr="0048373C">
        <w:rPr>
          <w:rFonts w:cs="Tahoma"/>
        </w:rPr>
        <w:t xml:space="preserve">misma que fue registrada con el número de folio </w:t>
      </w:r>
      <w:r w:rsidR="00CA66B6" w:rsidRPr="00CA66B6">
        <w:rPr>
          <w:rFonts w:cs="Tahoma"/>
          <w:b/>
          <w:bCs/>
        </w:rPr>
        <w:t>01279/ISSEMYM/AD/2025</w:t>
      </w:r>
      <w:r w:rsidR="00600D7C" w:rsidRPr="0048373C">
        <w:rPr>
          <w:rFonts w:cs="Tahoma"/>
          <w:b/>
          <w:bCs/>
        </w:rPr>
        <w:t>,</w:t>
      </w:r>
      <w:r w:rsidR="00FD3256" w:rsidRPr="0048373C">
        <w:rPr>
          <w:rFonts w:cs="Tahoma"/>
        </w:rPr>
        <w:t xml:space="preserve"> </w:t>
      </w:r>
      <w:r w:rsidRPr="0048373C">
        <w:rPr>
          <w:rFonts w:cs="Tahoma"/>
        </w:rPr>
        <w:t xml:space="preserve">mediante </w:t>
      </w:r>
      <w:r w:rsidR="00600D7C" w:rsidRPr="0048373C">
        <w:rPr>
          <w:rFonts w:cs="Tahoma"/>
        </w:rPr>
        <w:t>la</w:t>
      </w:r>
      <w:r w:rsidRPr="0048373C">
        <w:rPr>
          <w:rFonts w:cs="Tahoma"/>
        </w:rPr>
        <w:t xml:space="preserve"> cual requirió lo siguiente:</w:t>
      </w:r>
    </w:p>
    <w:p w14:paraId="2CA17B58" w14:textId="77777777" w:rsidR="00D51763" w:rsidRPr="0048373C" w:rsidRDefault="00D51763" w:rsidP="00EF4513">
      <w:pPr>
        <w:spacing w:after="0" w:line="360" w:lineRule="auto"/>
        <w:rPr>
          <w:rFonts w:eastAsia="Times New Roman" w:cs="Times New Roman"/>
          <w:b/>
          <w:bCs/>
          <w:color w:val="auto"/>
          <w:lang w:eastAsia="es-MX"/>
        </w:rPr>
      </w:pPr>
    </w:p>
    <w:p w14:paraId="4A05B416" w14:textId="3DFB8CC6" w:rsidR="00D51763" w:rsidRPr="00D312E8" w:rsidRDefault="00120D5A" w:rsidP="00EF4513">
      <w:pPr>
        <w:tabs>
          <w:tab w:val="left" w:pos="567"/>
        </w:tabs>
        <w:spacing w:after="0" w:line="360" w:lineRule="auto"/>
        <w:ind w:left="567" w:right="616"/>
        <w:rPr>
          <w:rFonts w:eastAsia="Times New Roman" w:cs="Times New Roman"/>
          <w:color w:val="auto"/>
          <w:sz w:val="20"/>
          <w:szCs w:val="20"/>
          <w:lang w:eastAsia="es-MX"/>
        </w:rPr>
      </w:pPr>
      <w:r w:rsidRPr="00D312E8">
        <w:rPr>
          <w:b/>
          <w:bCs/>
          <w:i/>
          <w:iCs/>
          <w:sz w:val="20"/>
          <w:szCs w:val="20"/>
        </w:rPr>
        <w:t>“</w:t>
      </w:r>
      <w:r w:rsidRPr="00D312E8">
        <w:rPr>
          <w:b/>
          <w:bCs/>
          <w:i/>
          <w:iCs/>
          <w:sz w:val="20"/>
          <w:szCs w:val="20"/>
        </w:rPr>
        <w:tab/>
      </w:r>
      <w:r w:rsidR="00BA7C98" w:rsidRPr="00BA7C98">
        <w:rPr>
          <w:b/>
          <w:bCs/>
          <w:i/>
          <w:iCs/>
          <w:sz w:val="20"/>
          <w:szCs w:val="20"/>
        </w:rPr>
        <w:t>DATOS PERSONALES A LOS QUE DESEA TENER EL ACCESO</w:t>
      </w:r>
    </w:p>
    <w:p w14:paraId="5325C516" w14:textId="463C822C" w:rsidR="00BA7C98" w:rsidRDefault="0016017C" w:rsidP="006C1E10">
      <w:pPr>
        <w:pStyle w:val="Prrafodelista"/>
        <w:tabs>
          <w:tab w:val="left" w:pos="567"/>
        </w:tabs>
        <w:spacing w:after="0" w:line="360" w:lineRule="auto"/>
        <w:ind w:left="567" w:right="567"/>
        <w:rPr>
          <w:i/>
          <w:iCs/>
          <w:sz w:val="20"/>
          <w:szCs w:val="20"/>
        </w:rPr>
      </w:pPr>
      <w:r w:rsidRPr="0016017C">
        <w:rPr>
          <w:i/>
          <w:iCs/>
          <w:sz w:val="20"/>
          <w:szCs w:val="20"/>
        </w:rPr>
        <w:t xml:space="preserve">EN ATENCION AL DOCUMENTO ANEXO SOLICITO COPIA DEL AVISO DE MOVIMIENTO DE BAJA DE MI FALLECIDO CONCUBINO </w:t>
      </w:r>
      <w:r w:rsidR="00146140" w:rsidRPr="00146140">
        <w:rPr>
          <w:i/>
          <w:iCs/>
          <w:sz w:val="20"/>
          <w:szCs w:val="20"/>
          <w:highlight w:val="black"/>
        </w:rPr>
        <w:t>XXXXXXXXXXXXXXXXXXXX</w:t>
      </w:r>
      <w:r w:rsidRPr="0016017C">
        <w:rPr>
          <w:i/>
          <w:iCs/>
          <w:sz w:val="20"/>
          <w:szCs w:val="20"/>
        </w:rPr>
        <w:t xml:space="preserve">, LO ANTERIOR PARA SOLICITAR LA PENSIÓN PARA </w:t>
      </w:r>
      <w:r w:rsidRPr="0016017C">
        <w:rPr>
          <w:i/>
          <w:iCs/>
          <w:sz w:val="20"/>
          <w:szCs w:val="20"/>
        </w:rPr>
        <w:lastRenderedPageBreak/>
        <w:t xml:space="preserve">MIS HIJOS, CLAVE DE SERVIDOR PUBLICO </w:t>
      </w:r>
      <w:r w:rsidR="00146140" w:rsidRPr="00146140">
        <w:rPr>
          <w:i/>
          <w:iCs/>
          <w:sz w:val="20"/>
          <w:szCs w:val="20"/>
          <w:highlight w:val="black"/>
        </w:rPr>
        <w:t>XXXXXXXXX</w:t>
      </w:r>
      <w:r w:rsidRPr="0016017C">
        <w:rPr>
          <w:i/>
          <w:iCs/>
          <w:sz w:val="20"/>
          <w:szCs w:val="20"/>
        </w:rPr>
        <w:t>, SECRETARIA DE SEGURIDAD DELE STADO DE MÉXICO.</w:t>
      </w:r>
      <w:r w:rsidR="00595F58">
        <w:rPr>
          <w:i/>
          <w:iCs/>
          <w:sz w:val="20"/>
          <w:szCs w:val="20"/>
        </w:rPr>
        <w:t>”</w:t>
      </w:r>
    </w:p>
    <w:p w14:paraId="2146885E" w14:textId="77777777" w:rsidR="00167118" w:rsidRDefault="00167118" w:rsidP="006C1E10">
      <w:pPr>
        <w:pStyle w:val="Prrafodelista"/>
        <w:tabs>
          <w:tab w:val="left" w:pos="567"/>
        </w:tabs>
        <w:spacing w:after="0" w:line="360" w:lineRule="auto"/>
        <w:ind w:left="567" w:right="567"/>
        <w:rPr>
          <w:rFonts w:cs="Tahoma"/>
          <w:b/>
          <w:bCs/>
          <w:i/>
          <w:iCs/>
          <w:sz w:val="20"/>
          <w:szCs w:val="20"/>
        </w:rPr>
      </w:pPr>
    </w:p>
    <w:p w14:paraId="718BF139" w14:textId="13AD0AB4" w:rsidR="004013EA" w:rsidRDefault="002C7EF0" w:rsidP="00ED7501">
      <w:pPr>
        <w:pStyle w:val="Prrafodelista"/>
        <w:tabs>
          <w:tab w:val="left" w:pos="567"/>
        </w:tabs>
        <w:spacing w:after="0" w:line="360" w:lineRule="auto"/>
        <w:ind w:left="567" w:right="567"/>
        <w:rPr>
          <w:rFonts w:cs="Tahoma"/>
          <w:bCs/>
          <w:i/>
          <w:iCs/>
          <w:sz w:val="20"/>
          <w:szCs w:val="20"/>
        </w:rPr>
      </w:pPr>
      <w:r w:rsidRPr="002C7EF0">
        <w:rPr>
          <w:rFonts w:cs="Tahoma"/>
          <w:b/>
          <w:bCs/>
          <w:i/>
          <w:iCs/>
          <w:sz w:val="20"/>
          <w:szCs w:val="20"/>
        </w:rPr>
        <w:t>MODALIDAD DE ACCESO</w:t>
      </w:r>
      <w:r w:rsidR="00ED7501">
        <w:rPr>
          <w:rFonts w:cs="Tahoma"/>
          <w:b/>
          <w:bCs/>
          <w:i/>
          <w:iCs/>
          <w:sz w:val="20"/>
          <w:szCs w:val="20"/>
        </w:rPr>
        <w:t xml:space="preserve"> “</w:t>
      </w:r>
      <w:r w:rsidR="0016017C" w:rsidRPr="0016017C">
        <w:rPr>
          <w:rFonts w:cs="Tahoma"/>
          <w:bCs/>
          <w:i/>
          <w:iCs/>
          <w:sz w:val="20"/>
          <w:szCs w:val="20"/>
        </w:rPr>
        <w:t>Copias fotostáticas</w:t>
      </w:r>
      <w:r w:rsidR="0016017C" w:rsidRPr="0016017C">
        <w:rPr>
          <w:rFonts w:cs="Tahoma"/>
          <w:bCs/>
          <w:i/>
          <w:iCs/>
          <w:sz w:val="20"/>
          <w:szCs w:val="20"/>
        </w:rPr>
        <w:tab/>
      </w:r>
      <w:r>
        <w:rPr>
          <w:rFonts w:cs="Tahoma"/>
          <w:bCs/>
          <w:i/>
          <w:iCs/>
          <w:sz w:val="20"/>
          <w:szCs w:val="20"/>
        </w:rPr>
        <w:t>”</w:t>
      </w:r>
    </w:p>
    <w:p w14:paraId="1878D90F" w14:textId="77777777" w:rsidR="00167118" w:rsidRDefault="00167118" w:rsidP="004F1881">
      <w:pPr>
        <w:spacing w:after="0" w:line="360" w:lineRule="auto"/>
        <w:rPr>
          <w:rFonts w:cs="Arial"/>
          <w:color w:val="auto"/>
        </w:rPr>
      </w:pPr>
    </w:p>
    <w:p w14:paraId="580C7BA7" w14:textId="597A00F4" w:rsidR="007F0F32" w:rsidRDefault="004F1881" w:rsidP="0016017C">
      <w:pPr>
        <w:spacing w:after="0" w:line="360" w:lineRule="auto"/>
        <w:rPr>
          <w:rFonts w:cs="Arial"/>
          <w:color w:val="auto"/>
        </w:rPr>
      </w:pPr>
      <w:r w:rsidRPr="004F1881">
        <w:rPr>
          <w:rFonts w:cs="Arial"/>
          <w:color w:val="auto"/>
        </w:rPr>
        <w:t xml:space="preserve">A la solicitud, adjuntó </w:t>
      </w:r>
      <w:r w:rsidR="0016017C">
        <w:rPr>
          <w:rFonts w:cs="Arial"/>
          <w:color w:val="auto"/>
        </w:rPr>
        <w:t>en un archivo, los siguientes documentos:</w:t>
      </w:r>
    </w:p>
    <w:p w14:paraId="38837A4A" w14:textId="77777777" w:rsidR="0016017C" w:rsidRDefault="0016017C" w:rsidP="0016017C">
      <w:pPr>
        <w:spacing w:after="0" w:line="360" w:lineRule="auto"/>
        <w:rPr>
          <w:rFonts w:cs="Arial"/>
          <w:color w:val="auto"/>
        </w:rPr>
      </w:pPr>
    </w:p>
    <w:p w14:paraId="26F74712" w14:textId="72C82E7F" w:rsidR="0016017C" w:rsidRDefault="0016017C" w:rsidP="0016017C">
      <w:pPr>
        <w:spacing w:after="0" w:line="360" w:lineRule="auto"/>
        <w:rPr>
          <w:rFonts w:cs="Arial"/>
          <w:color w:val="auto"/>
        </w:rPr>
      </w:pPr>
      <w:r w:rsidRPr="0016017C">
        <w:rPr>
          <w:rFonts w:cs="Arial"/>
          <w:b/>
          <w:color w:val="auto"/>
        </w:rPr>
        <w:t>Fojas 1 y 2.</w:t>
      </w:r>
      <w:r>
        <w:rPr>
          <w:rFonts w:cs="Arial"/>
          <w:color w:val="auto"/>
        </w:rPr>
        <w:t xml:space="preserve"> Solicitud de acceso a datos personales y elementos de relevancia para el asunto.</w:t>
      </w:r>
    </w:p>
    <w:p w14:paraId="7326E870" w14:textId="77777777" w:rsidR="0016017C" w:rsidRDefault="0016017C" w:rsidP="0016017C">
      <w:pPr>
        <w:spacing w:after="0" w:line="360" w:lineRule="auto"/>
        <w:rPr>
          <w:rFonts w:cs="Arial"/>
          <w:color w:val="auto"/>
        </w:rPr>
      </w:pPr>
    </w:p>
    <w:p w14:paraId="36B0092C" w14:textId="4D3E05CF" w:rsidR="0016017C" w:rsidRDefault="0016017C" w:rsidP="0016017C">
      <w:pPr>
        <w:spacing w:after="0" w:line="360" w:lineRule="auto"/>
        <w:rPr>
          <w:rFonts w:cs="Arial"/>
          <w:color w:val="auto"/>
        </w:rPr>
      </w:pPr>
      <w:r w:rsidRPr="0016017C">
        <w:rPr>
          <w:rFonts w:cs="Arial"/>
          <w:b/>
          <w:color w:val="auto"/>
        </w:rPr>
        <w:t xml:space="preserve">Foja 3. </w:t>
      </w:r>
      <w:r w:rsidRPr="0016017C">
        <w:rPr>
          <w:rFonts w:cs="Arial"/>
          <w:color w:val="auto"/>
        </w:rPr>
        <w:t>Acta de Defunción</w:t>
      </w:r>
      <w:r>
        <w:rPr>
          <w:rFonts w:cs="Arial"/>
          <w:color w:val="auto"/>
        </w:rPr>
        <w:t xml:space="preserve"> del Titular de los Datos Personales.</w:t>
      </w:r>
    </w:p>
    <w:p w14:paraId="5F71B488" w14:textId="77777777" w:rsidR="0016017C" w:rsidRDefault="0016017C" w:rsidP="0016017C">
      <w:pPr>
        <w:spacing w:after="0" w:line="360" w:lineRule="auto"/>
        <w:rPr>
          <w:rFonts w:cs="Arial"/>
          <w:color w:val="auto"/>
        </w:rPr>
      </w:pPr>
    </w:p>
    <w:p w14:paraId="2827B98C" w14:textId="4DCCCAA5" w:rsidR="0016017C" w:rsidRDefault="0016017C" w:rsidP="0016017C">
      <w:pPr>
        <w:spacing w:after="0" w:line="360" w:lineRule="auto"/>
        <w:rPr>
          <w:rFonts w:cs="Arial"/>
          <w:color w:val="auto"/>
        </w:rPr>
      </w:pPr>
      <w:r w:rsidRPr="0016017C">
        <w:rPr>
          <w:rFonts w:cs="Arial"/>
          <w:b/>
          <w:color w:val="auto"/>
        </w:rPr>
        <w:t>Foja</w:t>
      </w:r>
      <w:r>
        <w:rPr>
          <w:rFonts w:cs="Arial"/>
          <w:b/>
          <w:color w:val="auto"/>
        </w:rPr>
        <w:t>s</w:t>
      </w:r>
      <w:r w:rsidRPr="0016017C">
        <w:rPr>
          <w:rFonts w:cs="Arial"/>
          <w:b/>
          <w:color w:val="auto"/>
        </w:rPr>
        <w:t xml:space="preserve"> 4</w:t>
      </w:r>
      <w:r>
        <w:rPr>
          <w:rFonts w:cs="Arial"/>
          <w:b/>
          <w:color w:val="auto"/>
        </w:rPr>
        <w:t xml:space="preserve"> y 5</w:t>
      </w:r>
      <w:r w:rsidRPr="0016017C">
        <w:rPr>
          <w:rFonts w:cs="Arial"/>
          <w:b/>
          <w:color w:val="auto"/>
        </w:rPr>
        <w:t>.</w:t>
      </w:r>
      <w:r>
        <w:rPr>
          <w:rFonts w:cs="Arial"/>
          <w:color w:val="auto"/>
        </w:rPr>
        <w:t xml:space="preserve"> Actas de Nacimiento de los hijos de la persona finada y titular de los datos personales.</w:t>
      </w:r>
    </w:p>
    <w:p w14:paraId="4486EBD1" w14:textId="77777777" w:rsidR="0016017C" w:rsidRDefault="0016017C" w:rsidP="0016017C">
      <w:pPr>
        <w:spacing w:after="0" w:line="360" w:lineRule="auto"/>
        <w:rPr>
          <w:rFonts w:cs="Arial"/>
          <w:color w:val="auto"/>
        </w:rPr>
      </w:pPr>
    </w:p>
    <w:p w14:paraId="07117C88" w14:textId="1BED38A7" w:rsidR="0016017C" w:rsidRDefault="0016017C" w:rsidP="0016017C">
      <w:pPr>
        <w:spacing w:after="0" w:line="360" w:lineRule="auto"/>
        <w:rPr>
          <w:rFonts w:cs="Arial"/>
          <w:color w:val="auto"/>
        </w:rPr>
      </w:pPr>
      <w:r w:rsidRPr="0016017C">
        <w:rPr>
          <w:rFonts w:cs="Arial"/>
          <w:b/>
          <w:color w:val="auto"/>
        </w:rPr>
        <w:t xml:space="preserve">Foja 6. </w:t>
      </w:r>
      <w:r w:rsidRPr="0016017C">
        <w:rPr>
          <w:rFonts w:cs="Arial"/>
          <w:color w:val="auto"/>
        </w:rPr>
        <w:t>Acta de nacimiento de la persona solicitante al acceso a datos personales.</w:t>
      </w:r>
    </w:p>
    <w:p w14:paraId="76A3259F" w14:textId="77777777" w:rsidR="0016017C" w:rsidRDefault="0016017C" w:rsidP="0016017C">
      <w:pPr>
        <w:spacing w:after="0" w:line="360" w:lineRule="auto"/>
        <w:rPr>
          <w:rFonts w:cs="Arial"/>
          <w:color w:val="auto"/>
        </w:rPr>
      </w:pPr>
    </w:p>
    <w:p w14:paraId="6BE7457C" w14:textId="6B107973" w:rsidR="0016017C" w:rsidRPr="0016017C" w:rsidRDefault="0016017C" w:rsidP="0016017C">
      <w:pPr>
        <w:spacing w:after="0" w:line="360" w:lineRule="auto"/>
        <w:rPr>
          <w:rFonts w:cs="Tahoma"/>
          <w:b/>
          <w:bCs/>
          <w:sz w:val="20"/>
          <w:szCs w:val="20"/>
        </w:rPr>
      </w:pPr>
      <w:r w:rsidRPr="0016017C">
        <w:rPr>
          <w:rFonts w:cs="Arial"/>
          <w:b/>
          <w:color w:val="auto"/>
        </w:rPr>
        <w:t xml:space="preserve">Fojas 7 a la 11. </w:t>
      </w:r>
      <w:r w:rsidRPr="0016017C">
        <w:rPr>
          <w:rFonts w:cs="Arial"/>
          <w:color w:val="auto"/>
        </w:rPr>
        <w:t>Que contiene copia simple de la declaratoria de concubinato.</w:t>
      </w:r>
    </w:p>
    <w:p w14:paraId="67888164" w14:textId="77777777" w:rsidR="007F0F32" w:rsidRDefault="007F0F32" w:rsidP="007F0F32">
      <w:pPr>
        <w:spacing w:after="0" w:line="360" w:lineRule="auto"/>
        <w:ind w:right="567"/>
        <w:rPr>
          <w:rFonts w:cs="Tahoma"/>
          <w:bCs/>
          <w:sz w:val="20"/>
          <w:szCs w:val="20"/>
        </w:rPr>
      </w:pPr>
    </w:p>
    <w:p w14:paraId="1F3CC63D" w14:textId="16F4D8B5" w:rsidR="004929EB" w:rsidRPr="004929EB" w:rsidRDefault="004929EB" w:rsidP="004929EB">
      <w:pPr>
        <w:pStyle w:val="Ttulo2"/>
        <w:rPr>
          <w:rFonts w:cs="Arial"/>
          <w:bCs/>
        </w:rPr>
      </w:pPr>
      <w:bookmarkStart w:id="3" w:name="_Toc219991795"/>
      <w:r w:rsidRPr="004929EB">
        <w:t>I</w:t>
      </w:r>
      <w:r w:rsidRPr="004929EB">
        <w:rPr>
          <w:rFonts w:cs="Arial"/>
          <w:bCs/>
        </w:rPr>
        <w:t>I. Solicitud de Aclaración</w:t>
      </w:r>
      <w:bookmarkEnd w:id="3"/>
    </w:p>
    <w:p w14:paraId="4A2A4948" w14:textId="77777777" w:rsidR="004929EB" w:rsidRPr="004929EB" w:rsidRDefault="004929EB" w:rsidP="004929EB">
      <w:pPr>
        <w:spacing w:after="0" w:line="360" w:lineRule="auto"/>
        <w:rPr>
          <w:rFonts w:cs="Arial"/>
          <w:color w:val="auto"/>
        </w:rPr>
      </w:pPr>
    </w:p>
    <w:p w14:paraId="73B11BA1" w14:textId="1F3DEDB7" w:rsidR="004929EB" w:rsidRPr="004929EB" w:rsidRDefault="004929EB" w:rsidP="004929EB">
      <w:pPr>
        <w:spacing w:after="0" w:line="360" w:lineRule="auto"/>
        <w:rPr>
          <w:rFonts w:cs="Arial"/>
          <w:color w:val="auto"/>
        </w:rPr>
      </w:pPr>
      <w:r w:rsidRPr="004929EB">
        <w:rPr>
          <w:rFonts w:cs="Arial"/>
          <w:color w:val="auto"/>
        </w:rPr>
        <w:t xml:space="preserve">El </w:t>
      </w:r>
      <w:r w:rsidR="000F71F9">
        <w:rPr>
          <w:rFonts w:cs="Arial"/>
          <w:color w:val="auto"/>
        </w:rPr>
        <w:t>tres</w:t>
      </w:r>
      <w:r w:rsidRPr="004929EB">
        <w:rPr>
          <w:rFonts w:cs="Arial"/>
          <w:color w:val="auto"/>
        </w:rPr>
        <w:t xml:space="preserve"> de </w:t>
      </w:r>
      <w:r w:rsidR="000F71F9">
        <w:rPr>
          <w:rFonts w:cs="Arial"/>
          <w:color w:val="auto"/>
        </w:rPr>
        <w:t>octubre</w:t>
      </w:r>
      <w:r w:rsidRPr="004929EB">
        <w:rPr>
          <w:rFonts w:cs="Arial"/>
          <w:color w:val="auto"/>
        </w:rPr>
        <w:t xml:space="preserve"> de dos mil veinticinco, el Sujeto Obligado, requirió a la Particular el documento que acreditase </w:t>
      </w:r>
      <w:r>
        <w:rPr>
          <w:rFonts w:cs="Arial"/>
          <w:color w:val="auto"/>
        </w:rPr>
        <w:t xml:space="preserve">la disposición post mortem del </w:t>
      </w:r>
      <w:r w:rsidR="00131167">
        <w:rPr>
          <w:rFonts w:cs="Arial"/>
          <w:color w:val="auto"/>
        </w:rPr>
        <w:t>Titular de los Datos Personales, para lo cual otorgó un plazo de diez días hábiles.</w:t>
      </w:r>
    </w:p>
    <w:p w14:paraId="6C7DE4E1" w14:textId="77777777" w:rsidR="004929EB" w:rsidRDefault="004929EB" w:rsidP="004929EB"/>
    <w:p w14:paraId="534A2B78" w14:textId="18399260" w:rsidR="004929EB" w:rsidRPr="004929EB" w:rsidRDefault="004929EB" w:rsidP="004929EB">
      <w:pPr>
        <w:rPr>
          <w:b/>
        </w:rPr>
      </w:pPr>
      <w:r w:rsidRPr="004929EB">
        <w:rPr>
          <w:b/>
        </w:rPr>
        <w:t>III. Desahogo de aclaración</w:t>
      </w:r>
    </w:p>
    <w:p w14:paraId="22CA458C" w14:textId="017B38A3" w:rsidR="004929EB" w:rsidRPr="00131167" w:rsidRDefault="004929EB" w:rsidP="00131167">
      <w:pPr>
        <w:spacing w:after="0" w:line="360" w:lineRule="auto"/>
        <w:rPr>
          <w:rFonts w:cs="Arial"/>
          <w:color w:val="auto"/>
        </w:rPr>
      </w:pPr>
      <w:r w:rsidRPr="00131167">
        <w:rPr>
          <w:rFonts w:cs="Arial"/>
          <w:color w:val="auto"/>
        </w:rPr>
        <w:lastRenderedPageBreak/>
        <w:t xml:space="preserve">El </w:t>
      </w:r>
      <w:r w:rsidR="000F71F9">
        <w:rPr>
          <w:rFonts w:cs="Arial"/>
          <w:color w:val="auto"/>
        </w:rPr>
        <w:t>veinte</w:t>
      </w:r>
      <w:r w:rsidRPr="00131167">
        <w:rPr>
          <w:rFonts w:cs="Arial"/>
          <w:color w:val="auto"/>
        </w:rPr>
        <w:t xml:space="preserve"> de </w:t>
      </w:r>
      <w:r w:rsidR="000F71F9">
        <w:rPr>
          <w:rFonts w:cs="Arial"/>
          <w:color w:val="auto"/>
        </w:rPr>
        <w:t>octubre</w:t>
      </w:r>
      <w:r w:rsidR="00131167">
        <w:rPr>
          <w:rFonts w:cs="Arial"/>
          <w:color w:val="auto"/>
        </w:rPr>
        <w:t xml:space="preserve"> de dos mil veinticinco, una vez transcurrido el plazo señalado por el Responsable del Tratamiento, </w:t>
      </w:r>
      <w:r w:rsidR="000F71F9">
        <w:rPr>
          <w:rFonts w:cs="Arial"/>
          <w:color w:val="auto"/>
        </w:rPr>
        <w:t xml:space="preserve">se declaró por parte del Sujeto Obligado que el Particular </w:t>
      </w:r>
      <w:r w:rsidR="00131167">
        <w:rPr>
          <w:rFonts w:cs="Arial"/>
          <w:color w:val="auto"/>
        </w:rPr>
        <w:t xml:space="preserve">fue omiso en realizar pronunciamiento alguno, por lo que se tuvo por no presenta la solicitud de acceso a datos personales de persona fallecida. </w:t>
      </w:r>
    </w:p>
    <w:p w14:paraId="65C69509" w14:textId="77777777" w:rsidR="004929EB" w:rsidRPr="00131167" w:rsidRDefault="004929EB" w:rsidP="00131167">
      <w:pPr>
        <w:spacing w:after="0" w:line="360" w:lineRule="auto"/>
        <w:rPr>
          <w:rFonts w:cs="Arial"/>
          <w:color w:val="auto"/>
        </w:rPr>
      </w:pPr>
    </w:p>
    <w:p w14:paraId="70121668" w14:textId="7F37485B" w:rsidR="006C1E10" w:rsidRDefault="00131167" w:rsidP="00456859">
      <w:pPr>
        <w:pStyle w:val="Ttulo2"/>
        <w:rPr>
          <w:rFonts w:cs="Tahoma"/>
          <w:b w:val="0"/>
          <w:iCs/>
        </w:rPr>
      </w:pPr>
      <w:bookmarkStart w:id="4" w:name="_Toc219991796"/>
      <w:r>
        <w:rPr>
          <w:rFonts w:cs="Tahoma"/>
          <w:iCs/>
        </w:rPr>
        <w:t>IV</w:t>
      </w:r>
      <w:r w:rsidR="00E04852" w:rsidRPr="0048373C">
        <w:rPr>
          <w:rFonts w:cs="Tahoma"/>
          <w:iCs/>
        </w:rPr>
        <w:t>. Interp</w:t>
      </w:r>
      <w:r w:rsidR="00327212">
        <w:rPr>
          <w:rFonts w:cs="Tahoma"/>
          <w:iCs/>
        </w:rPr>
        <w:t>osición del Recurso de Revisión</w:t>
      </w:r>
      <w:bookmarkEnd w:id="4"/>
    </w:p>
    <w:p w14:paraId="0C7E1EF1" w14:textId="77777777" w:rsidR="004F1881" w:rsidRDefault="004F1881" w:rsidP="00EF4513">
      <w:pPr>
        <w:tabs>
          <w:tab w:val="left" w:pos="4667"/>
        </w:tabs>
        <w:spacing w:after="0" w:line="360" w:lineRule="auto"/>
        <w:contextualSpacing/>
        <w:rPr>
          <w:rFonts w:cs="Tahoma"/>
          <w:bCs/>
          <w:iCs/>
        </w:rPr>
      </w:pPr>
    </w:p>
    <w:p w14:paraId="278853F8" w14:textId="6562EA45" w:rsidR="008E3ABB" w:rsidRPr="0048373C" w:rsidRDefault="00E04852" w:rsidP="00EF4513">
      <w:pPr>
        <w:tabs>
          <w:tab w:val="left" w:pos="4667"/>
        </w:tabs>
        <w:spacing w:after="0" w:line="360" w:lineRule="auto"/>
        <w:contextualSpacing/>
        <w:rPr>
          <w:rFonts w:cs="Tahoma"/>
          <w:bCs/>
          <w:iCs/>
        </w:rPr>
      </w:pPr>
      <w:r w:rsidRPr="0048373C">
        <w:rPr>
          <w:rFonts w:cs="Tahoma"/>
          <w:bCs/>
          <w:iCs/>
        </w:rPr>
        <w:t xml:space="preserve">Con fecha </w:t>
      </w:r>
      <w:r w:rsidR="000F71F9">
        <w:rPr>
          <w:rFonts w:cs="Tahoma"/>
          <w:bCs/>
          <w:iCs/>
        </w:rPr>
        <w:t>cinco</w:t>
      </w:r>
      <w:r w:rsidRPr="0048373C">
        <w:rPr>
          <w:rFonts w:cs="Tahoma"/>
          <w:bCs/>
          <w:iCs/>
        </w:rPr>
        <w:t xml:space="preserve"> de </w:t>
      </w:r>
      <w:r w:rsidR="000F71F9">
        <w:rPr>
          <w:rFonts w:cs="Tahoma"/>
          <w:bCs/>
          <w:iCs/>
        </w:rPr>
        <w:t>noviembre</w:t>
      </w:r>
      <w:r w:rsidRPr="0048373C">
        <w:rPr>
          <w:rFonts w:cs="Tahoma"/>
          <w:bCs/>
          <w:iCs/>
        </w:rPr>
        <w:t xml:space="preserve"> de dos mil </w:t>
      </w:r>
      <w:r w:rsidR="00131167">
        <w:rPr>
          <w:rFonts w:cs="Tahoma"/>
          <w:bCs/>
          <w:iCs/>
        </w:rPr>
        <w:t>veinticinco</w:t>
      </w:r>
      <w:r w:rsidRPr="0048373C">
        <w:rPr>
          <w:rFonts w:cs="Tahoma"/>
          <w:bCs/>
          <w:iCs/>
        </w:rPr>
        <w:t>,</w:t>
      </w:r>
      <w:r w:rsidR="00DD629C" w:rsidRPr="0048373C">
        <w:rPr>
          <w:rFonts w:cs="Tahoma"/>
          <w:bCs/>
          <w:iCs/>
        </w:rPr>
        <w:t xml:space="preserve"> por medio</w:t>
      </w:r>
      <w:r w:rsidRPr="0048373C">
        <w:rPr>
          <w:rFonts w:cs="Tahoma"/>
          <w:bCs/>
          <w:iCs/>
        </w:rPr>
        <w:t xml:space="preserve"> </w:t>
      </w:r>
      <w:r w:rsidR="00DD629C" w:rsidRPr="0048373C">
        <w:rPr>
          <w:rFonts w:cs="Arial"/>
          <w:color w:val="auto"/>
        </w:rPr>
        <w:t xml:space="preserve">del </w:t>
      </w:r>
      <w:r w:rsidR="00CA66B6">
        <w:rPr>
          <w:rFonts w:cs="Arial"/>
          <w:color w:val="auto"/>
        </w:rPr>
        <w:t>SARCOEM</w:t>
      </w:r>
      <w:r w:rsidRPr="0048373C">
        <w:rPr>
          <w:rFonts w:cs="Tahoma"/>
          <w:bCs/>
          <w:iCs/>
        </w:rPr>
        <w:t>, se interpuso el Recurso de Revisión</w:t>
      </w:r>
      <w:r w:rsidR="00436F15">
        <w:rPr>
          <w:rFonts w:cs="Tahoma"/>
          <w:bCs/>
          <w:iCs/>
        </w:rPr>
        <w:t xml:space="preserve"> al rubro,</w:t>
      </w:r>
      <w:r w:rsidRPr="0048373C">
        <w:rPr>
          <w:rFonts w:cs="Tahoma"/>
          <w:bCs/>
          <w:iCs/>
        </w:rPr>
        <w:t xml:space="preserve"> por </w:t>
      </w:r>
      <w:r w:rsidR="00D24C45">
        <w:rPr>
          <w:rFonts w:cs="Tahoma"/>
          <w:bCs/>
          <w:iCs/>
        </w:rPr>
        <w:t>el</w:t>
      </w:r>
      <w:r w:rsidR="00436F15">
        <w:rPr>
          <w:rFonts w:cs="Tahoma"/>
          <w:bCs/>
          <w:iCs/>
        </w:rPr>
        <w:t xml:space="preserve"> cual, el</w:t>
      </w:r>
      <w:r w:rsidRPr="0048373C">
        <w:rPr>
          <w:rFonts w:cs="Tahoma"/>
          <w:bCs/>
          <w:iCs/>
        </w:rPr>
        <w:t xml:space="preserve"> </w:t>
      </w:r>
      <w:r w:rsidR="0002267E" w:rsidRPr="0048373C">
        <w:rPr>
          <w:rFonts w:cs="Tahoma"/>
          <w:bCs/>
          <w:iCs/>
        </w:rPr>
        <w:t xml:space="preserve">ahora </w:t>
      </w:r>
      <w:r w:rsidRPr="0048373C">
        <w:rPr>
          <w:rFonts w:cs="Tahoma"/>
          <w:bCs/>
          <w:iCs/>
        </w:rPr>
        <w:t>Recurrente</w:t>
      </w:r>
      <w:r w:rsidR="00436F15">
        <w:rPr>
          <w:rFonts w:cs="Tahoma"/>
          <w:bCs/>
          <w:iCs/>
        </w:rPr>
        <w:t xml:space="preserve"> manifestó lo siguiente:</w:t>
      </w:r>
    </w:p>
    <w:p w14:paraId="006F3A6E" w14:textId="77777777" w:rsidR="008E3ABB" w:rsidRPr="0048373C" w:rsidRDefault="008E3ABB" w:rsidP="00EF4513">
      <w:pPr>
        <w:tabs>
          <w:tab w:val="left" w:pos="4667"/>
        </w:tabs>
        <w:spacing w:after="0" w:line="360" w:lineRule="auto"/>
        <w:contextualSpacing/>
        <w:rPr>
          <w:rFonts w:cs="Tahoma"/>
          <w:bCs/>
          <w:iCs/>
        </w:rPr>
      </w:pPr>
    </w:p>
    <w:p w14:paraId="039925B8" w14:textId="496BA169" w:rsidR="008E3ABB" w:rsidRPr="0048373C" w:rsidRDefault="00D21F13" w:rsidP="00137F20">
      <w:pPr>
        <w:tabs>
          <w:tab w:val="left" w:pos="567"/>
        </w:tabs>
        <w:spacing w:after="0" w:line="360" w:lineRule="auto"/>
        <w:ind w:left="567" w:right="616"/>
        <w:rPr>
          <w:b/>
          <w:bCs/>
          <w:i/>
          <w:iCs/>
          <w:sz w:val="20"/>
          <w:szCs w:val="20"/>
        </w:rPr>
      </w:pPr>
      <w:r>
        <w:rPr>
          <w:b/>
          <w:bCs/>
          <w:i/>
          <w:iCs/>
          <w:sz w:val="20"/>
          <w:szCs w:val="20"/>
        </w:rPr>
        <w:t>ACTO IMPUGNADO</w:t>
      </w:r>
    </w:p>
    <w:p w14:paraId="5241E240" w14:textId="57753E9E" w:rsidR="00131167" w:rsidRDefault="000F71F9" w:rsidP="00137F20">
      <w:pPr>
        <w:tabs>
          <w:tab w:val="left" w:pos="567"/>
          <w:tab w:val="left" w:pos="8456"/>
        </w:tabs>
        <w:spacing w:after="0" w:line="360" w:lineRule="auto"/>
        <w:ind w:left="567" w:right="616"/>
        <w:rPr>
          <w:i/>
          <w:iCs/>
          <w:sz w:val="20"/>
          <w:szCs w:val="20"/>
        </w:rPr>
      </w:pPr>
      <w:r w:rsidRPr="000F71F9">
        <w:rPr>
          <w:i/>
          <w:iCs/>
          <w:sz w:val="20"/>
          <w:szCs w:val="20"/>
        </w:rPr>
        <w:t>NO ME ENTREGARON LA INFORMACIÓN SOLICITADA</w:t>
      </w:r>
    </w:p>
    <w:p w14:paraId="47F00811" w14:textId="77777777" w:rsidR="000F71F9" w:rsidRDefault="000F71F9" w:rsidP="00137F20">
      <w:pPr>
        <w:tabs>
          <w:tab w:val="left" w:pos="567"/>
          <w:tab w:val="left" w:pos="8456"/>
        </w:tabs>
        <w:spacing w:after="0" w:line="360" w:lineRule="auto"/>
        <w:ind w:left="567" w:right="616"/>
        <w:rPr>
          <w:b/>
          <w:bCs/>
          <w:i/>
          <w:iCs/>
          <w:sz w:val="20"/>
          <w:szCs w:val="20"/>
        </w:rPr>
      </w:pPr>
    </w:p>
    <w:p w14:paraId="44DDE5CC" w14:textId="411C2245" w:rsidR="008E3ABB" w:rsidRPr="002B60CF" w:rsidRDefault="00E04852" w:rsidP="00137F20">
      <w:pPr>
        <w:tabs>
          <w:tab w:val="left" w:pos="567"/>
          <w:tab w:val="left" w:pos="8456"/>
        </w:tabs>
        <w:spacing w:after="0" w:line="360" w:lineRule="auto"/>
        <w:ind w:left="567" w:right="616"/>
        <w:rPr>
          <w:b/>
          <w:bCs/>
          <w:i/>
          <w:iCs/>
          <w:sz w:val="20"/>
          <w:szCs w:val="20"/>
        </w:rPr>
      </w:pPr>
      <w:r w:rsidRPr="002B60CF">
        <w:rPr>
          <w:b/>
          <w:bCs/>
          <w:i/>
          <w:iCs/>
          <w:sz w:val="20"/>
          <w:szCs w:val="20"/>
        </w:rPr>
        <w:t>RAZONES</w:t>
      </w:r>
      <w:r w:rsidR="007414C5" w:rsidRPr="002B60CF">
        <w:rPr>
          <w:b/>
          <w:bCs/>
          <w:i/>
          <w:iCs/>
          <w:sz w:val="20"/>
          <w:szCs w:val="20"/>
        </w:rPr>
        <w:t xml:space="preserve"> O MOTIVOS DE LA INCONFORMIDAD</w:t>
      </w:r>
    </w:p>
    <w:p w14:paraId="68263541" w14:textId="7EEB6FD1" w:rsidR="00AB0DE7" w:rsidRDefault="000F71F9" w:rsidP="00131167">
      <w:pPr>
        <w:tabs>
          <w:tab w:val="left" w:pos="567"/>
          <w:tab w:val="left" w:pos="8456"/>
        </w:tabs>
        <w:spacing w:after="0" w:line="360" w:lineRule="auto"/>
        <w:ind w:left="567" w:right="616"/>
        <w:rPr>
          <w:i/>
          <w:iCs/>
          <w:sz w:val="20"/>
          <w:szCs w:val="20"/>
        </w:rPr>
      </w:pPr>
      <w:r w:rsidRPr="000F71F9">
        <w:rPr>
          <w:i/>
          <w:iCs/>
          <w:sz w:val="20"/>
          <w:szCs w:val="20"/>
        </w:rPr>
        <w:t xml:space="preserve">Ingresé una solicitud en SARCOEM, el día primero de octubre del año en curso, para solicitar copia simple del aviso de movimiento de baja, de la Secretaria de Seguridad del Estado de México, de mi concubino fallecido </w:t>
      </w:r>
      <w:r>
        <w:rPr>
          <w:i/>
          <w:iCs/>
          <w:sz w:val="20"/>
          <w:szCs w:val="20"/>
        </w:rPr>
        <w:t>XXXXXXXXXXXXXXX</w:t>
      </w:r>
      <w:r w:rsidRPr="000F71F9">
        <w:rPr>
          <w:i/>
          <w:iCs/>
          <w:sz w:val="20"/>
          <w:szCs w:val="20"/>
        </w:rPr>
        <w:t xml:space="preserve">, quien contaba con clave de servidor público </w:t>
      </w:r>
      <w:r>
        <w:rPr>
          <w:i/>
          <w:iCs/>
          <w:sz w:val="20"/>
          <w:szCs w:val="20"/>
        </w:rPr>
        <w:t>XXXXXXXXXX</w:t>
      </w:r>
      <w:r w:rsidRPr="000F71F9">
        <w:rPr>
          <w:i/>
          <w:iCs/>
          <w:sz w:val="20"/>
          <w:szCs w:val="20"/>
        </w:rPr>
        <w:t xml:space="preserve">. Posteriormente, la Unidad de Transparencia me requirió complementara mi solicitud de acceso a datos, debido a que no anexe el documento mediante el cual mi difunto concubino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w:t>
      </w:r>
      <w:r w:rsidRPr="000F71F9">
        <w:rPr>
          <w:i/>
          <w:iCs/>
          <w:sz w:val="20"/>
          <w:szCs w:val="20"/>
        </w:rPr>
        <w:lastRenderedPageBreak/>
        <w:t xml:space="preserve">menciona que “La interposición de un recurso de revisión de datos personales concernientes a personas fallecidas, podrá realizarla la persona que acredite tener un interés jurídico o legítimo”, por lo tanto, acredito tener un interés legítimo con los documentos que adjunto al presente recurso de revisión, consistentes en identificación oficial de mi concubino </w:t>
      </w:r>
      <w:r>
        <w:rPr>
          <w:i/>
          <w:iCs/>
          <w:sz w:val="20"/>
          <w:szCs w:val="20"/>
        </w:rPr>
        <w:t>XXXXXXXXXXXXXXX</w:t>
      </w:r>
      <w:r w:rsidRPr="000F71F9">
        <w:rPr>
          <w:i/>
          <w:iCs/>
          <w:sz w:val="20"/>
          <w:szCs w:val="20"/>
        </w:rPr>
        <w:t xml:space="preserve">, identificación oficial de la C. </w:t>
      </w:r>
      <w:r>
        <w:rPr>
          <w:i/>
          <w:iCs/>
          <w:sz w:val="20"/>
          <w:szCs w:val="20"/>
        </w:rPr>
        <w:t>XXXXXXXXXXXXXXX</w:t>
      </w:r>
      <w:r w:rsidRPr="000F71F9">
        <w:rPr>
          <w:i/>
          <w:iCs/>
          <w:sz w:val="20"/>
          <w:szCs w:val="20"/>
        </w:rPr>
        <w:t xml:space="preserve">, resolución del concubinato entre el C. </w:t>
      </w:r>
      <w:r>
        <w:rPr>
          <w:i/>
          <w:iCs/>
          <w:sz w:val="20"/>
          <w:szCs w:val="20"/>
        </w:rPr>
        <w:t>XXXXXXXXXXXXXXXXXXX</w:t>
      </w:r>
      <w:r w:rsidRPr="000F71F9">
        <w:rPr>
          <w:i/>
          <w:iCs/>
          <w:sz w:val="20"/>
          <w:szCs w:val="20"/>
        </w:rPr>
        <w:t xml:space="preserve"> y la suscrita, acta de defunción de mi difunto concubino, y credencial de afiliación al ISSEMYM de mi concubino. Por lo anterior, solicito al ISSEMYM, que se me entregue del aviso de movimiento de baja, de la Secretaria de Seguridad del Estado de México de mi concubino fallecido </w:t>
      </w:r>
      <w:r>
        <w:rPr>
          <w:i/>
          <w:iCs/>
          <w:sz w:val="20"/>
          <w:szCs w:val="20"/>
        </w:rPr>
        <w:t>XXXXXXXXXXXXXXXXXXXX</w:t>
      </w:r>
      <w:r w:rsidRPr="000F71F9">
        <w:rPr>
          <w:i/>
          <w:iCs/>
          <w:sz w:val="20"/>
          <w:szCs w:val="20"/>
        </w:rPr>
        <w:t>, ya que dicha información la requiero para iniciar el trámite de pensión ante el ISSEMYM.</w:t>
      </w:r>
    </w:p>
    <w:p w14:paraId="7AF890BA" w14:textId="77777777" w:rsidR="00131167" w:rsidRDefault="00131167" w:rsidP="00803585">
      <w:pPr>
        <w:tabs>
          <w:tab w:val="left" w:pos="4667"/>
        </w:tabs>
        <w:spacing w:after="0" w:line="360" w:lineRule="auto"/>
        <w:rPr>
          <w:rFonts w:cs="Tahoma"/>
          <w:bCs/>
          <w:iCs/>
        </w:rPr>
      </w:pPr>
    </w:p>
    <w:p w14:paraId="015D1811" w14:textId="7697DD55" w:rsidR="00803585" w:rsidRDefault="00803585" w:rsidP="00803585">
      <w:pPr>
        <w:tabs>
          <w:tab w:val="left" w:pos="4667"/>
        </w:tabs>
        <w:spacing w:after="0" w:line="360" w:lineRule="auto"/>
        <w:rPr>
          <w:rFonts w:cs="Tahoma"/>
          <w:bCs/>
          <w:iCs/>
        </w:rPr>
      </w:pPr>
      <w:r>
        <w:rPr>
          <w:rFonts w:cs="Tahoma"/>
          <w:bCs/>
          <w:iCs/>
        </w:rPr>
        <w:t>A la interposición</w:t>
      </w:r>
      <w:r w:rsidR="009969BB">
        <w:rPr>
          <w:rFonts w:cs="Tahoma"/>
          <w:bCs/>
          <w:iCs/>
        </w:rPr>
        <w:t xml:space="preserve"> </w:t>
      </w:r>
      <w:r w:rsidR="00841935">
        <w:rPr>
          <w:rFonts w:cs="Tahoma"/>
          <w:bCs/>
          <w:iCs/>
        </w:rPr>
        <w:t xml:space="preserve">adjuntó </w:t>
      </w:r>
      <w:r w:rsidR="000F71F9">
        <w:rPr>
          <w:rFonts w:cs="Tahoma"/>
          <w:bCs/>
          <w:iCs/>
        </w:rPr>
        <w:t xml:space="preserve">la declaratoria de concubinato con firma electrónica, resolución emitida por el Poder Judicial del Estado de México, credencia del </w:t>
      </w:r>
      <w:proofErr w:type="spellStart"/>
      <w:r w:rsidR="000F71F9">
        <w:rPr>
          <w:rFonts w:cs="Tahoma"/>
          <w:bCs/>
          <w:iCs/>
        </w:rPr>
        <w:t>ISSEMyM</w:t>
      </w:r>
      <w:proofErr w:type="spellEnd"/>
      <w:r w:rsidR="000F71F9">
        <w:rPr>
          <w:rFonts w:cs="Tahoma"/>
          <w:bCs/>
          <w:iCs/>
        </w:rPr>
        <w:t xml:space="preserve"> del finado, acta de defunción del Titular de los Datos Personales, credencial para votar expedida por el INE de la solicitante de acceso a datos personales, folleto que se relaciona con el sistema de citas del </w:t>
      </w:r>
      <w:proofErr w:type="spellStart"/>
      <w:r w:rsidR="000F71F9">
        <w:rPr>
          <w:rFonts w:cs="Tahoma"/>
          <w:bCs/>
          <w:iCs/>
        </w:rPr>
        <w:t>ISSEMyM</w:t>
      </w:r>
      <w:proofErr w:type="spellEnd"/>
      <w:r w:rsidR="000F71F9">
        <w:rPr>
          <w:rFonts w:cs="Tahoma"/>
          <w:bCs/>
          <w:iCs/>
        </w:rPr>
        <w:t>, así como credencial para votar expedida por el INE de la persona finada.</w:t>
      </w:r>
    </w:p>
    <w:p w14:paraId="6860AD43" w14:textId="77777777" w:rsidR="00803585" w:rsidRPr="00803585" w:rsidRDefault="00803585" w:rsidP="00803585">
      <w:pPr>
        <w:tabs>
          <w:tab w:val="left" w:pos="4667"/>
        </w:tabs>
        <w:spacing w:after="0" w:line="360" w:lineRule="auto"/>
        <w:rPr>
          <w:rFonts w:cs="Tahoma"/>
          <w:bCs/>
          <w:iCs/>
        </w:rPr>
      </w:pPr>
    </w:p>
    <w:p w14:paraId="018B858A" w14:textId="2A6E55A0" w:rsidR="005C1065" w:rsidRDefault="00AA0D6F" w:rsidP="00456859">
      <w:pPr>
        <w:pStyle w:val="Ttulo2"/>
        <w:rPr>
          <w:rFonts w:eastAsia="Batang" w:cs="Tahoma"/>
          <w:b w:val="0"/>
          <w:bCs/>
        </w:rPr>
      </w:pPr>
      <w:bookmarkStart w:id="5" w:name="_Toc219991797"/>
      <w:r>
        <w:t>I</w:t>
      </w:r>
      <w:r w:rsidR="00167118">
        <w:rPr>
          <w:rFonts w:cs="Tahoma"/>
          <w:iCs/>
        </w:rPr>
        <w:t>V</w:t>
      </w:r>
      <w:r w:rsidR="008E3ABB" w:rsidRPr="0048373C">
        <w:rPr>
          <w:rFonts w:cs="Tahoma"/>
          <w:iCs/>
        </w:rPr>
        <w:t xml:space="preserve">. </w:t>
      </w:r>
      <w:r w:rsidR="009433A4" w:rsidRPr="00587B1D">
        <w:rPr>
          <w:rFonts w:eastAsia="Batang" w:cs="Tahoma"/>
          <w:bCs/>
        </w:rPr>
        <w:t>Trámite del Recurs</w:t>
      </w:r>
      <w:r w:rsidR="00327212">
        <w:rPr>
          <w:rFonts w:eastAsia="Batang" w:cs="Tahoma"/>
          <w:bCs/>
        </w:rPr>
        <w:t>o de Revisión ante el Instituto</w:t>
      </w:r>
      <w:bookmarkEnd w:id="5"/>
    </w:p>
    <w:p w14:paraId="29F36583" w14:textId="77777777" w:rsidR="009433A4" w:rsidRPr="009433A4" w:rsidRDefault="009433A4" w:rsidP="00EF4513">
      <w:pPr>
        <w:spacing w:after="0" w:line="360" w:lineRule="auto"/>
        <w:rPr>
          <w:rFonts w:eastAsia="Batang" w:cs="Tahoma"/>
          <w:b/>
          <w:bCs/>
        </w:rPr>
      </w:pPr>
    </w:p>
    <w:p w14:paraId="03FA7B08" w14:textId="2D7E5421" w:rsidR="008E3ABB" w:rsidRPr="0048373C" w:rsidRDefault="008E3ABB" w:rsidP="00456859">
      <w:pPr>
        <w:pStyle w:val="Ttulo2"/>
        <w:rPr>
          <w:rFonts w:cs="Tahoma"/>
          <w:b w:val="0"/>
          <w:iCs/>
        </w:rPr>
      </w:pPr>
      <w:bookmarkStart w:id="6" w:name="_Toc219991798"/>
      <w:r w:rsidRPr="0048373C">
        <w:t>a) Turno del</w:t>
      </w:r>
      <w:r w:rsidR="00327212">
        <w:rPr>
          <w:rFonts w:cs="Tahoma"/>
          <w:iCs/>
        </w:rPr>
        <w:t xml:space="preserve"> Medio de Impugnación</w:t>
      </w:r>
      <w:bookmarkEnd w:id="6"/>
    </w:p>
    <w:p w14:paraId="5145D876" w14:textId="77777777" w:rsidR="00A336FF" w:rsidRPr="0048373C" w:rsidRDefault="00A336FF" w:rsidP="00EF4513">
      <w:pPr>
        <w:tabs>
          <w:tab w:val="left" w:pos="4667"/>
        </w:tabs>
        <w:spacing w:after="0" w:line="360" w:lineRule="auto"/>
        <w:contextualSpacing/>
        <w:rPr>
          <w:rFonts w:cs="Tahoma"/>
          <w:b/>
          <w:iCs/>
        </w:rPr>
      </w:pPr>
    </w:p>
    <w:p w14:paraId="7C494076" w14:textId="7359BEFA" w:rsidR="004723A3" w:rsidRDefault="00E04852" w:rsidP="00EF4513">
      <w:pPr>
        <w:spacing w:after="0" w:line="360" w:lineRule="auto"/>
        <w:rPr>
          <w:rFonts w:eastAsia="Batang" w:cs="Tahoma"/>
          <w:bCs/>
        </w:rPr>
      </w:pPr>
      <w:r w:rsidRPr="0048373C">
        <w:rPr>
          <w:rFonts w:cs="Tahoma"/>
          <w:bCs/>
          <w:iCs/>
        </w:rPr>
        <w:t xml:space="preserve">El </w:t>
      </w:r>
      <w:r w:rsidR="00592F42">
        <w:rPr>
          <w:rFonts w:cs="Tahoma"/>
          <w:bCs/>
          <w:iCs/>
        </w:rPr>
        <w:t>cinco</w:t>
      </w:r>
      <w:r w:rsidR="005C1065" w:rsidRPr="0048373C">
        <w:rPr>
          <w:rFonts w:cs="Tahoma"/>
          <w:bCs/>
          <w:iCs/>
        </w:rPr>
        <w:t xml:space="preserve"> </w:t>
      </w:r>
      <w:r w:rsidRPr="0048373C">
        <w:rPr>
          <w:rFonts w:cs="Tahoma"/>
          <w:bCs/>
          <w:iCs/>
        </w:rPr>
        <w:t xml:space="preserve">de </w:t>
      </w:r>
      <w:r w:rsidR="00592F42">
        <w:rPr>
          <w:rFonts w:cs="Tahoma"/>
          <w:bCs/>
          <w:iCs/>
        </w:rPr>
        <w:t>noviembre</w:t>
      </w:r>
      <w:r w:rsidRPr="0048373C">
        <w:rPr>
          <w:rFonts w:cs="Tahoma"/>
          <w:bCs/>
          <w:iCs/>
        </w:rPr>
        <w:t xml:space="preserve"> de dos mil </w:t>
      </w:r>
      <w:r w:rsidR="00131167">
        <w:rPr>
          <w:rFonts w:cs="Tahoma"/>
          <w:bCs/>
          <w:iCs/>
        </w:rPr>
        <w:t>veinticinco</w:t>
      </w:r>
      <w:r w:rsidRPr="0048373C">
        <w:rPr>
          <w:rFonts w:cs="Tahoma"/>
          <w:bCs/>
          <w:iCs/>
        </w:rPr>
        <w:t xml:space="preserve">, </w:t>
      </w:r>
      <w:r w:rsidR="009433A4" w:rsidRPr="00587B1D">
        <w:rPr>
          <w:rFonts w:eastAsia="Batang" w:cs="Tahoma"/>
          <w:bCs/>
        </w:rPr>
        <w:t xml:space="preserve">el </w:t>
      </w:r>
      <w:r w:rsidR="00CA66B6">
        <w:rPr>
          <w:rFonts w:cs="Tahoma"/>
        </w:rPr>
        <w:t>SARCOEM</w:t>
      </w:r>
      <w:r w:rsidRPr="0048373C">
        <w:rPr>
          <w:rFonts w:cs="Tahoma"/>
          <w:bCs/>
          <w:iCs/>
        </w:rPr>
        <w:t xml:space="preserve">, asignó el número </w:t>
      </w:r>
      <w:r w:rsidR="00155B6D" w:rsidRPr="00155B6D">
        <w:rPr>
          <w:rFonts w:cs="Tahoma"/>
          <w:b/>
          <w:iCs/>
        </w:rPr>
        <w:t>12771/INFOEM/AD/RR/2025</w:t>
      </w:r>
      <w:r w:rsidRPr="0048373C">
        <w:rPr>
          <w:rFonts w:cs="Tahoma"/>
          <w:bCs/>
          <w:iCs/>
        </w:rPr>
        <w:t xml:space="preserve"> al medio de impugnación que nos ocupa</w:t>
      </w:r>
      <w:r w:rsidR="005A00D4">
        <w:rPr>
          <w:rFonts w:cs="Tahoma"/>
          <w:bCs/>
          <w:iCs/>
        </w:rPr>
        <w:t xml:space="preserve"> y</w:t>
      </w:r>
      <w:r w:rsidRPr="0048373C">
        <w:rPr>
          <w:rFonts w:cs="Tahoma"/>
          <w:bCs/>
          <w:iCs/>
        </w:rPr>
        <w:t xml:space="preserve"> con base en el sistema aprobado por el Pleno de este </w:t>
      </w:r>
      <w:r w:rsidR="000F092A">
        <w:rPr>
          <w:rFonts w:cs="Tahoma"/>
          <w:bCs/>
          <w:iCs/>
        </w:rPr>
        <w:t>Organismo</w:t>
      </w:r>
      <w:r w:rsidRPr="0048373C">
        <w:rPr>
          <w:rFonts w:cs="Tahoma"/>
          <w:bCs/>
          <w:iCs/>
        </w:rPr>
        <w:t xml:space="preserve"> Garante</w:t>
      </w:r>
      <w:r w:rsidR="005A00D4">
        <w:rPr>
          <w:rFonts w:cs="Tahoma"/>
          <w:bCs/>
          <w:iCs/>
        </w:rPr>
        <w:t xml:space="preserve">, </w:t>
      </w:r>
      <w:r w:rsidRPr="0048373C">
        <w:rPr>
          <w:rFonts w:cs="Tahoma"/>
          <w:bCs/>
          <w:iCs/>
        </w:rPr>
        <w:t>lo turnó al Comisionado Ponente</w:t>
      </w:r>
      <w:r w:rsidR="00131167">
        <w:rPr>
          <w:rFonts w:cs="Tahoma"/>
          <w:bCs/>
          <w:iCs/>
        </w:rPr>
        <w:t xml:space="preserve"> Luis Gustavo Parra Noriega</w:t>
      </w:r>
      <w:r w:rsidR="004723A3" w:rsidRPr="00587B1D">
        <w:rPr>
          <w:rFonts w:eastAsia="Batang" w:cs="Tahoma"/>
          <w:bCs/>
        </w:rPr>
        <w:t>.</w:t>
      </w:r>
    </w:p>
    <w:p w14:paraId="4EE06B53" w14:textId="77777777" w:rsidR="00131167" w:rsidRDefault="00131167" w:rsidP="00EF4513">
      <w:pPr>
        <w:spacing w:after="0" w:line="360" w:lineRule="auto"/>
        <w:rPr>
          <w:rFonts w:eastAsia="Batang" w:cs="Tahoma"/>
          <w:bCs/>
        </w:rPr>
      </w:pPr>
    </w:p>
    <w:p w14:paraId="7A5E37DB" w14:textId="47306676" w:rsidR="001C22D2" w:rsidRDefault="001C22D2" w:rsidP="00456859">
      <w:pPr>
        <w:pStyle w:val="Ttulo2"/>
        <w:rPr>
          <w:rFonts w:eastAsia="Batang" w:cs="Tahoma"/>
          <w:b w:val="0"/>
        </w:rPr>
      </w:pPr>
      <w:bookmarkStart w:id="7" w:name="_Toc219991799"/>
      <w:r>
        <w:lastRenderedPageBreak/>
        <w:t xml:space="preserve">b) </w:t>
      </w:r>
      <w:r w:rsidR="00CE79DD">
        <w:rPr>
          <w:rFonts w:eastAsia="Batang" w:cs="Tahoma"/>
        </w:rPr>
        <w:t>Admisión</w:t>
      </w:r>
      <w:r w:rsidR="00327212">
        <w:rPr>
          <w:rFonts w:eastAsia="Batang" w:cs="Tahoma"/>
        </w:rPr>
        <w:t xml:space="preserve"> del Recurso de Revisión</w:t>
      </w:r>
      <w:bookmarkEnd w:id="7"/>
    </w:p>
    <w:p w14:paraId="09F14239" w14:textId="77777777" w:rsidR="001C22D2" w:rsidRDefault="001C22D2" w:rsidP="00EF4513">
      <w:pPr>
        <w:spacing w:after="0" w:line="360" w:lineRule="auto"/>
        <w:rPr>
          <w:rFonts w:eastAsia="Batang" w:cs="Tahoma"/>
          <w:b/>
        </w:rPr>
      </w:pPr>
    </w:p>
    <w:p w14:paraId="41F86253" w14:textId="6AE84AE4" w:rsidR="001C22D2" w:rsidRDefault="00CE79DD" w:rsidP="00EF4513">
      <w:pPr>
        <w:spacing w:after="0" w:line="360" w:lineRule="auto"/>
        <w:rPr>
          <w:rFonts w:eastAsia="Calibri" w:cs="Tahoma"/>
        </w:rPr>
      </w:pPr>
      <w:r>
        <w:rPr>
          <w:rFonts w:eastAsia="Batang" w:cs="Tahoma"/>
          <w:bCs/>
        </w:rPr>
        <w:t xml:space="preserve">Por acuerdo </w:t>
      </w:r>
      <w:r w:rsidR="00592F42">
        <w:rPr>
          <w:rFonts w:eastAsia="Batang" w:cs="Tahoma"/>
          <w:bCs/>
        </w:rPr>
        <w:t>notificado a las partes el</w:t>
      </w:r>
      <w:r>
        <w:rPr>
          <w:rFonts w:eastAsia="Batang" w:cs="Tahoma"/>
          <w:bCs/>
        </w:rPr>
        <w:t xml:space="preserve"> </w:t>
      </w:r>
      <w:r w:rsidR="00592F42">
        <w:rPr>
          <w:rFonts w:eastAsia="Batang" w:cs="Tahoma"/>
          <w:bCs/>
        </w:rPr>
        <w:t>dieciocho</w:t>
      </w:r>
      <w:r>
        <w:rPr>
          <w:rFonts w:eastAsia="Batang" w:cs="Tahoma"/>
          <w:bCs/>
        </w:rPr>
        <w:t xml:space="preserve"> de </w:t>
      </w:r>
      <w:r w:rsidR="00592F42">
        <w:rPr>
          <w:rFonts w:eastAsia="Batang" w:cs="Tahoma"/>
          <w:bCs/>
        </w:rPr>
        <w:t>noviembre</w:t>
      </w:r>
      <w:r>
        <w:rPr>
          <w:rFonts w:eastAsia="Batang" w:cs="Tahoma"/>
          <w:bCs/>
        </w:rPr>
        <w:t xml:space="preserve"> de dos mil </w:t>
      </w:r>
      <w:r w:rsidR="00592F42">
        <w:rPr>
          <w:rFonts w:eastAsia="Batang" w:cs="Tahoma"/>
          <w:bCs/>
        </w:rPr>
        <w:t>veinticinco</w:t>
      </w:r>
      <w:r>
        <w:rPr>
          <w:rFonts w:eastAsia="Batang" w:cs="Tahoma"/>
          <w:bCs/>
        </w:rPr>
        <w:t>, a través</w:t>
      </w:r>
      <w:r w:rsidR="001C22D2">
        <w:rPr>
          <w:rFonts w:eastAsia="Batang" w:cs="Tahoma"/>
          <w:bCs/>
        </w:rPr>
        <w:t xml:space="preserve"> del </w:t>
      </w:r>
      <w:r w:rsidR="00CA66B6">
        <w:rPr>
          <w:rFonts w:eastAsia="Batang" w:cs="Tahoma"/>
          <w:bCs/>
        </w:rPr>
        <w:t>SARCOEM</w:t>
      </w:r>
      <w:r w:rsidR="00592F42">
        <w:rPr>
          <w:rFonts w:cs="Tahoma"/>
        </w:rPr>
        <w:t xml:space="preserve">, </w:t>
      </w:r>
      <w:r>
        <w:rPr>
          <w:rFonts w:eastAsia="Batang" w:cs="Tahoma"/>
          <w:bCs/>
        </w:rPr>
        <w:t xml:space="preserve">se admitió a trámite el Recurso de Revisión </w:t>
      </w:r>
      <w:r w:rsidR="00592F42" w:rsidRPr="00592F42">
        <w:rPr>
          <w:rFonts w:eastAsia="Calibri" w:cs="Tahoma"/>
          <w:b/>
          <w:bCs/>
        </w:rPr>
        <w:t>12771/INFOEM/AD/RR/2025</w:t>
      </w:r>
      <w:r>
        <w:rPr>
          <w:rFonts w:eastAsia="Calibri" w:cs="Tahoma"/>
        </w:rPr>
        <w:t>.</w:t>
      </w:r>
    </w:p>
    <w:p w14:paraId="463AB9B8" w14:textId="77777777" w:rsidR="00AA1CAB" w:rsidRPr="001C22D2" w:rsidRDefault="00AA1CAB" w:rsidP="00EF4513">
      <w:pPr>
        <w:spacing w:after="0" w:line="360" w:lineRule="auto"/>
        <w:rPr>
          <w:rFonts w:eastAsia="Batang" w:cs="Tahoma"/>
          <w:bCs/>
        </w:rPr>
      </w:pPr>
    </w:p>
    <w:p w14:paraId="26F89715" w14:textId="39417DF8" w:rsidR="005C60DD" w:rsidRDefault="00CE79DD" w:rsidP="00456859">
      <w:pPr>
        <w:pStyle w:val="Ttulo2"/>
        <w:rPr>
          <w:rFonts w:cs="Tahoma"/>
          <w:b w:val="0"/>
          <w:bCs/>
        </w:rPr>
      </w:pPr>
      <w:bookmarkStart w:id="8" w:name="_Toc219991800"/>
      <w:r>
        <w:t>c</w:t>
      </w:r>
      <w:r w:rsidR="00E04852" w:rsidRPr="0048373C">
        <w:rPr>
          <w:rFonts w:cs="Tahoma"/>
          <w:iCs/>
        </w:rPr>
        <w:t xml:space="preserve">) </w:t>
      </w:r>
      <w:r w:rsidR="00327212">
        <w:rPr>
          <w:rFonts w:cs="Tahoma"/>
          <w:bCs/>
        </w:rPr>
        <w:t>Procedimiento de conciliación</w:t>
      </w:r>
      <w:bookmarkEnd w:id="8"/>
    </w:p>
    <w:p w14:paraId="4AB225C7" w14:textId="77777777" w:rsidR="005D7743" w:rsidRDefault="005D7743" w:rsidP="00EF4513">
      <w:pPr>
        <w:spacing w:after="0" w:line="360" w:lineRule="auto"/>
        <w:rPr>
          <w:rFonts w:cs="Tahoma"/>
          <w:b/>
          <w:bCs/>
        </w:rPr>
      </w:pPr>
    </w:p>
    <w:p w14:paraId="0B312ADD" w14:textId="2699BCE4" w:rsidR="003E5F60" w:rsidRDefault="003E5F60" w:rsidP="00EF4513">
      <w:pPr>
        <w:spacing w:after="0" w:line="360" w:lineRule="auto"/>
        <w:rPr>
          <w:rFonts w:cs="Tahoma"/>
        </w:rPr>
      </w:pPr>
      <w:r w:rsidRPr="00587B1D">
        <w:rPr>
          <w:rFonts w:cs="Tahoma"/>
        </w:rPr>
        <w:t xml:space="preserve">Mediante la notificación del acuerdo de admisión </w:t>
      </w:r>
      <w:r>
        <w:rPr>
          <w:rFonts w:cs="Tahoma"/>
        </w:rPr>
        <w:t>por medio d</w:t>
      </w:r>
      <w:r w:rsidRPr="00587B1D">
        <w:rPr>
          <w:rFonts w:eastAsia="Batang" w:cs="Tahoma"/>
          <w:bCs/>
        </w:rPr>
        <w:t xml:space="preserve">el </w:t>
      </w:r>
      <w:r w:rsidR="00CA66B6">
        <w:rPr>
          <w:rFonts w:cs="Tahoma"/>
        </w:rPr>
        <w:t>SARCOEM</w:t>
      </w:r>
      <w:r w:rsidRPr="00587B1D">
        <w:rPr>
          <w:rFonts w:cs="Tahoma"/>
        </w:rPr>
        <w:t xml:space="preserve">, este Instituto hizo del conocimiento a las partes la posibilidad de iniciar </w:t>
      </w:r>
      <w:r w:rsidR="0002327B">
        <w:rPr>
          <w:rFonts w:cs="Tahoma"/>
        </w:rPr>
        <w:t xml:space="preserve">el </w:t>
      </w:r>
      <w:r w:rsidRPr="00587B1D">
        <w:rPr>
          <w:rFonts w:cs="Tahoma"/>
        </w:rPr>
        <w:t xml:space="preserve">procedimiento de conciliación en términos del artículo 132 Ley de Protección de Datos Personales en Posesión de Sujetos Obligados del Estado de México y Municipios. De igual manera, se le hizo del conocimiento a las partes </w:t>
      </w:r>
      <w:r w:rsidR="0002327B">
        <w:rPr>
          <w:rFonts w:cs="Tahoma"/>
        </w:rPr>
        <w:t>el</w:t>
      </w:r>
      <w:r w:rsidRPr="00587B1D">
        <w:rPr>
          <w:rFonts w:cs="Tahoma"/>
        </w:rPr>
        <w:t xml:space="preserve"> plazo de </w:t>
      </w:r>
      <w:r w:rsidRPr="00587B1D">
        <w:rPr>
          <w:rFonts w:cs="Tahoma"/>
          <w:b/>
          <w:bCs/>
        </w:rPr>
        <w:t>siete días hábiles</w:t>
      </w:r>
      <w:r w:rsidRPr="00587B1D">
        <w:rPr>
          <w:rFonts w:cs="Tahoma"/>
        </w:rPr>
        <w:t xml:space="preserve"> para manifestar su voluntad de conciliar.</w:t>
      </w:r>
    </w:p>
    <w:p w14:paraId="5C7E5437" w14:textId="77777777" w:rsidR="002112E5" w:rsidRPr="00587B1D" w:rsidRDefault="002112E5" w:rsidP="00EF4513">
      <w:pPr>
        <w:spacing w:after="0" w:line="360" w:lineRule="auto"/>
        <w:rPr>
          <w:rFonts w:cs="Tahoma"/>
        </w:rPr>
      </w:pPr>
    </w:p>
    <w:p w14:paraId="48DE1750" w14:textId="11C060E8" w:rsidR="003E5F60" w:rsidRDefault="003E5F60" w:rsidP="005B52AA">
      <w:pPr>
        <w:pStyle w:val="Prrafodelista"/>
        <w:numPr>
          <w:ilvl w:val="0"/>
          <w:numId w:val="1"/>
        </w:numPr>
        <w:spacing w:after="0" w:line="360" w:lineRule="auto"/>
        <w:rPr>
          <w:rFonts w:cs="Tahoma"/>
          <w:b/>
          <w:bCs/>
        </w:rPr>
      </w:pPr>
      <w:r w:rsidRPr="00EF383A">
        <w:rPr>
          <w:rFonts w:cs="Tahoma"/>
          <w:b/>
          <w:bCs/>
        </w:rPr>
        <w:t xml:space="preserve">Manifestaciones </w:t>
      </w:r>
      <w:r w:rsidR="00231F5C">
        <w:rPr>
          <w:rFonts w:cs="Tahoma"/>
          <w:b/>
          <w:bCs/>
        </w:rPr>
        <w:t>de las partes respecto a su intención de conciliar</w:t>
      </w:r>
    </w:p>
    <w:p w14:paraId="71D880BF" w14:textId="77777777" w:rsidR="002112E5" w:rsidRPr="002112E5" w:rsidRDefault="002112E5" w:rsidP="00EF4513">
      <w:pPr>
        <w:spacing w:after="0" w:line="360" w:lineRule="auto"/>
        <w:rPr>
          <w:rFonts w:cs="Tahoma"/>
          <w:b/>
          <w:bCs/>
        </w:rPr>
      </w:pPr>
    </w:p>
    <w:p w14:paraId="0837E54C" w14:textId="77777777" w:rsidR="00592F42" w:rsidRDefault="00CE79DD" w:rsidP="00EF4513">
      <w:pPr>
        <w:spacing w:after="0" w:line="360" w:lineRule="auto"/>
        <w:rPr>
          <w:rFonts w:cs="Tahoma"/>
          <w:bCs/>
          <w:iCs/>
        </w:rPr>
      </w:pPr>
      <w:r>
        <w:rPr>
          <w:rFonts w:cs="Tahoma"/>
          <w:bCs/>
          <w:iCs/>
        </w:rPr>
        <w:t>El</w:t>
      </w:r>
      <w:r w:rsidR="00CB0EB4">
        <w:rPr>
          <w:rFonts w:cs="Tahoma"/>
          <w:bCs/>
          <w:iCs/>
        </w:rPr>
        <w:t xml:space="preserve"> </w:t>
      </w:r>
      <w:r w:rsidR="00592F42">
        <w:rPr>
          <w:rFonts w:cs="Tahoma"/>
          <w:bCs/>
          <w:iCs/>
        </w:rPr>
        <w:t>veinticuatro</w:t>
      </w:r>
      <w:r>
        <w:rPr>
          <w:rFonts w:cs="Tahoma"/>
          <w:bCs/>
          <w:iCs/>
        </w:rPr>
        <w:t xml:space="preserve"> de </w:t>
      </w:r>
      <w:r w:rsidR="00592F42">
        <w:rPr>
          <w:rFonts w:cs="Tahoma"/>
          <w:bCs/>
          <w:iCs/>
        </w:rPr>
        <w:t>noviembre</w:t>
      </w:r>
      <w:r>
        <w:rPr>
          <w:rFonts w:cs="Tahoma"/>
          <w:bCs/>
          <w:iCs/>
        </w:rPr>
        <w:t xml:space="preserve"> de dos mil </w:t>
      </w:r>
      <w:r w:rsidR="00496C86">
        <w:rPr>
          <w:rFonts w:cs="Tahoma"/>
          <w:bCs/>
          <w:iCs/>
        </w:rPr>
        <w:t>veinticinco</w:t>
      </w:r>
      <w:r>
        <w:rPr>
          <w:rFonts w:cs="Tahoma"/>
          <w:bCs/>
          <w:iCs/>
        </w:rPr>
        <w:t xml:space="preserve">, el Sujeto Obligado </w:t>
      </w:r>
      <w:r w:rsidR="00F1029D">
        <w:rPr>
          <w:rFonts w:cs="Tahoma"/>
          <w:bCs/>
          <w:iCs/>
        </w:rPr>
        <w:t xml:space="preserve">remitió su interés de conciliar a través del </w:t>
      </w:r>
      <w:r w:rsidR="00CA66B6">
        <w:rPr>
          <w:rFonts w:cs="Tahoma"/>
          <w:bCs/>
          <w:iCs/>
        </w:rPr>
        <w:t>SARCOEM</w:t>
      </w:r>
      <w:r w:rsidR="00F1029D">
        <w:rPr>
          <w:rFonts w:cs="Tahoma"/>
          <w:bCs/>
          <w:iCs/>
        </w:rPr>
        <w:t>.</w:t>
      </w:r>
      <w:r w:rsidR="00891654">
        <w:rPr>
          <w:rFonts w:cs="Tahoma"/>
          <w:bCs/>
          <w:iCs/>
        </w:rPr>
        <w:t xml:space="preserve"> </w:t>
      </w:r>
    </w:p>
    <w:p w14:paraId="17CCB593" w14:textId="77777777" w:rsidR="00592F42" w:rsidRDefault="00592F42" w:rsidP="00EF4513">
      <w:pPr>
        <w:spacing w:after="0" w:line="360" w:lineRule="auto"/>
        <w:rPr>
          <w:rFonts w:cs="Tahoma"/>
          <w:bCs/>
          <w:iCs/>
        </w:rPr>
      </w:pPr>
    </w:p>
    <w:p w14:paraId="49091795" w14:textId="74563F8C" w:rsidR="00F1029D" w:rsidRDefault="00592F42" w:rsidP="00EF4513">
      <w:pPr>
        <w:spacing w:after="0" w:line="360" w:lineRule="auto"/>
        <w:rPr>
          <w:rFonts w:cs="Tahoma"/>
          <w:bCs/>
          <w:iCs/>
        </w:rPr>
      </w:pPr>
      <w:r>
        <w:rPr>
          <w:rFonts w:cs="Tahoma"/>
          <w:bCs/>
          <w:iCs/>
        </w:rPr>
        <w:t>El veintiséis de noviembre de dos mil veinticinco, la Particular expresó su interés de conciliar, acto que fue subido al SARCOEM por el Sujeto Obligado, en beneficio del derecho de acceso a datos personales y de la Particular.</w:t>
      </w:r>
    </w:p>
    <w:p w14:paraId="2576CAB0" w14:textId="77777777" w:rsidR="00AA0D6F" w:rsidRDefault="00AA0D6F" w:rsidP="00EF4513">
      <w:pPr>
        <w:spacing w:after="0" w:line="360" w:lineRule="auto"/>
        <w:rPr>
          <w:rFonts w:cs="Tahoma"/>
          <w:bCs/>
          <w:iCs/>
        </w:rPr>
      </w:pPr>
    </w:p>
    <w:p w14:paraId="1D4FBE17" w14:textId="5DE004DD" w:rsidR="00AA0D6F" w:rsidRDefault="00CB0EB4" w:rsidP="00CB0EB4">
      <w:pPr>
        <w:spacing w:after="0" w:line="360" w:lineRule="auto"/>
        <w:rPr>
          <w:rFonts w:cs="Tahoma"/>
          <w:bCs/>
          <w:iCs/>
        </w:rPr>
      </w:pPr>
      <w:r>
        <w:rPr>
          <w:rFonts w:cs="Tahoma"/>
          <w:bCs/>
          <w:iCs/>
        </w:rPr>
        <w:t xml:space="preserve">En este contexto, las partes expresaron su interés para llegar a una solución alterna al conflicto, por lo que el </w:t>
      </w:r>
      <w:r w:rsidR="00592F42">
        <w:rPr>
          <w:rFonts w:cs="Tahoma"/>
          <w:bCs/>
          <w:iCs/>
        </w:rPr>
        <w:t>dieciséis</w:t>
      </w:r>
      <w:r>
        <w:rPr>
          <w:rFonts w:cs="Tahoma"/>
          <w:bCs/>
          <w:iCs/>
        </w:rPr>
        <w:t xml:space="preserve"> de </w:t>
      </w:r>
      <w:r w:rsidR="00592F42">
        <w:rPr>
          <w:rFonts w:cs="Tahoma"/>
          <w:bCs/>
          <w:iCs/>
        </w:rPr>
        <w:t>diciembre</w:t>
      </w:r>
      <w:r>
        <w:rPr>
          <w:rFonts w:cs="Tahoma"/>
          <w:bCs/>
          <w:iCs/>
        </w:rPr>
        <w:t xml:space="preserve"> de dos mil veinticinco, se citó a las Partes acudir a </w:t>
      </w:r>
      <w:r>
        <w:rPr>
          <w:rFonts w:cs="Tahoma"/>
          <w:bCs/>
          <w:iCs/>
        </w:rPr>
        <w:lastRenderedPageBreak/>
        <w:t xml:space="preserve">audiencia de conciliación a llevarse a cabo el </w:t>
      </w:r>
      <w:r w:rsidR="00592F42">
        <w:rPr>
          <w:rFonts w:cs="Tahoma"/>
          <w:bCs/>
          <w:iCs/>
        </w:rPr>
        <w:t>18</w:t>
      </w:r>
      <w:r>
        <w:rPr>
          <w:rFonts w:cs="Tahoma"/>
          <w:bCs/>
          <w:iCs/>
        </w:rPr>
        <w:t xml:space="preserve"> de </w:t>
      </w:r>
      <w:r w:rsidR="00592F42">
        <w:rPr>
          <w:rFonts w:cs="Tahoma"/>
          <w:bCs/>
          <w:iCs/>
        </w:rPr>
        <w:t>diciembre</w:t>
      </w:r>
      <w:r>
        <w:rPr>
          <w:rFonts w:cs="Tahoma"/>
          <w:bCs/>
          <w:iCs/>
        </w:rPr>
        <w:t xml:space="preserve"> de la misma anualidad, la cual, se llevó a través de medios electrónicos.</w:t>
      </w:r>
    </w:p>
    <w:p w14:paraId="6EA9B28B" w14:textId="77777777" w:rsidR="00CB0EB4" w:rsidRDefault="00CB0EB4" w:rsidP="00CB0EB4">
      <w:pPr>
        <w:spacing w:after="0" w:line="360" w:lineRule="auto"/>
        <w:rPr>
          <w:rFonts w:cs="Tahoma"/>
          <w:bCs/>
          <w:iCs/>
        </w:rPr>
      </w:pPr>
    </w:p>
    <w:p w14:paraId="4303754D" w14:textId="78D0BD84" w:rsidR="008438CC" w:rsidRDefault="008438CC" w:rsidP="008438CC">
      <w:pPr>
        <w:pStyle w:val="Ttulo2"/>
        <w:rPr>
          <w:rFonts w:cs="Tahoma"/>
          <w:b w:val="0"/>
          <w:bCs/>
        </w:rPr>
      </w:pPr>
      <w:bookmarkStart w:id="9" w:name="_Toc219991801"/>
      <w:r>
        <w:rPr>
          <w:rFonts w:cs="Tahoma"/>
          <w:iCs/>
        </w:rPr>
        <w:t>d</w:t>
      </w:r>
      <w:r w:rsidRPr="0048373C">
        <w:rPr>
          <w:rFonts w:cs="Tahoma"/>
          <w:iCs/>
        </w:rPr>
        <w:t>)</w:t>
      </w:r>
      <w:r>
        <w:rPr>
          <w:rFonts w:cs="Tahoma"/>
          <w:iCs/>
        </w:rPr>
        <w:t xml:space="preserve"> Audiencia de conciliación</w:t>
      </w:r>
      <w:bookmarkEnd w:id="9"/>
    </w:p>
    <w:p w14:paraId="7182D3C7" w14:textId="77777777" w:rsidR="008438CC" w:rsidRDefault="008438CC" w:rsidP="00CB0EB4">
      <w:pPr>
        <w:spacing w:after="0" w:line="360" w:lineRule="auto"/>
        <w:rPr>
          <w:rFonts w:cs="Tahoma"/>
          <w:bCs/>
          <w:iCs/>
        </w:rPr>
      </w:pPr>
    </w:p>
    <w:p w14:paraId="17485878" w14:textId="179E0EFE" w:rsidR="00592F42" w:rsidRDefault="008438CC" w:rsidP="00CB0EB4">
      <w:pPr>
        <w:spacing w:after="0" w:line="360" w:lineRule="auto"/>
        <w:rPr>
          <w:rFonts w:cs="Tahoma"/>
          <w:bCs/>
          <w:iCs/>
        </w:rPr>
      </w:pPr>
      <w:r>
        <w:rPr>
          <w:rFonts w:cs="Tahoma"/>
          <w:bCs/>
          <w:iCs/>
        </w:rPr>
        <w:t xml:space="preserve">El </w:t>
      </w:r>
      <w:r w:rsidR="00592F42">
        <w:rPr>
          <w:rFonts w:cs="Tahoma"/>
          <w:bCs/>
          <w:iCs/>
        </w:rPr>
        <w:t>dieciocho</w:t>
      </w:r>
      <w:r>
        <w:rPr>
          <w:rFonts w:cs="Tahoma"/>
          <w:bCs/>
          <w:iCs/>
        </w:rPr>
        <w:t xml:space="preserve"> de </w:t>
      </w:r>
      <w:r w:rsidR="00592F42">
        <w:rPr>
          <w:rFonts w:cs="Tahoma"/>
          <w:bCs/>
          <w:iCs/>
        </w:rPr>
        <w:t>diciembre</w:t>
      </w:r>
      <w:r>
        <w:rPr>
          <w:rFonts w:cs="Tahoma"/>
          <w:bCs/>
          <w:iCs/>
        </w:rPr>
        <w:t xml:space="preserve"> de dos mil veinticinco, a las </w:t>
      </w:r>
      <w:r w:rsidR="00592F42">
        <w:rPr>
          <w:rFonts w:cs="Tahoma"/>
          <w:bCs/>
          <w:iCs/>
        </w:rPr>
        <w:t>once treinta</w:t>
      </w:r>
      <w:r>
        <w:rPr>
          <w:rFonts w:cs="Tahoma"/>
          <w:bCs/>
          <w:iCs/>
        </w:rPr>
        <w:t xml:space="preserve"> horas, se llevó a cabo la audiencia de conciliación</w:t>
      </w:r>
      <w:r w:rsidR="0086536C">
        <w:rPr>
          <w:rFonts w:cs="Tahoma"/>
          <w:bCs/>
          <w:iCs/>
        </w:rPr>
        <w:t xml:space="preserve"> a través de la cual, el Sujeto Obligado, refirió contar con la información solicitada y estar en disposición de entregarla</w:t>
      </w:r>
      <w:r w:rsidR="00592F42">
        <w:rPr>
          <w:rFonts w:cs="Tahoma"/>
          <w:bCs/>
          <w:iCs/>
        </w:rPr>
        <w:t>. En el desarrollo de la audiencia, la Solicitante expresó su interés de que la información, le fuera entregada por medios electrónicos. El Sujeto Obligado, por su parte, expresó que toda vez que la identidad ya había sido acreditada por medios digitales, no se advertía limitación alguna para hacer la entrega a través del correo electrónico aportado por la Particular.</w:t>
      </w:r>
    </w:p>
    <w:p w14:paraId="23B29EEC" w14:textId="3BB1351B" w:rsidR="0086536C" w:rsidRDefault="0086536C" w:rsidP="00CB0EB4">
      <w:pPr>
        <w:spacing w:after="0" w:line="360" w:lineRule="auto"/>
        <w:rPr>
          <w:rFonts w:cs="Tahoma"/>
          <w:bCs/>
          <w:iCs/>
        </w:rPr>
      </w:pPr>
    </w:p>
    <w:p w14:paraId="184F1B56" w14:textId="64C68FC6" w:rsidR="0086536C" w:rsidRDefault="0086536C" w:rsidP="00CB0EB4">
      <w:pPr>
        <w:spacing w:after="0" w:line="360" w:lineRule="auto"/>
        <w:rPr>
          <w:rFonts w:cs="Tahoma"/>
          <w:bCs/>
          <w:iCs/>
        </w:rPr>
      </w:pPr>
      <w:r>
        <w:rPr>
          <w:rFonts w:cs="Tahoma"/>
          <w:bCs/>
          <w:iCs/>
        </w:rPr>
        <w:t xml:space="preserve">En esos términos </w:t>
      </w:r>
      <w:r w:rsidR="00592F42">
        <w:rPr>
          <w:rFonts w:cs="Tahoma"/>
          <w:bCs/>
          <w:iCs/>
        </w:rPr>
        <w:t>se declaró cerrada la audiencia, con la precisión de que se entregaría la información por medios electrónicos y se remitiría por SARCOEM, el documento para acreditar la recepción de la información.</w:t>
      </w:r>
    </w:p>
    <w:p w14:paraId="40FD2363" w14:textId="77777777" w:rsidR="009A3C85" w:rsidRDefault="009A3C85" w:rsidP="00AA0D6F">
      <w:pPr>
        <w:autoSpaceDE w:val="0"/>
        <w:autoSpaceDN w:val="0"/>
        <w:adjustRightInd w:val="0"/>
        <w:spacing w:after="0" w:line="360" w:lineRule="auto"/>
        <w:contextualSpacing/>
        <w:rPr>
          <w:rFonts w:cs="Tahoma"/>
          <w:bCs/>
        </w:rPr>
      </w:pPr>
    </w:p>
    <w:p w14:paraId="4A436DC6" w14:textId="580C894B" w:rsidR="009A3C85" w:rsidRPr="0086536C" w:rsidRDefault="0086536C" w:rsidP="009A3C85">
      <w:pPr>
        <w:pStyle w:val="Ttulo2"/>
        <w:rPr>
          <w:rFonts w:eastAsia="Calibri"/>
        </w:rPr>
      </w:pPr>
      <w:bookmarkStart w:id="10" w:name="_Toc219991802"/>
      <w:r w:rsidRPr="0086536C">
        <w:t>e</w:t>
      </w:r>
      <w:r w:rsidR="009A3C85" w:rsidRPr="0086536C">
        <w:t xml:space="preserve">) </w:t>
      </w:r>
      <w:r w:rsidRPr="0086536C">
        <w:t>Acuse de recibo de la información</w:t>
      </w:r>
      <w:bookmarkEnd w:id="10"/>
    </w:p>
    <w:p w14:paraId="79E18855" w14:textId="77777777" w:rsidR="009B7A10" w:rsidRPr="009A3C85" w:rsidRDefault="009B7A10" w:rsidP="00EF4513">
      <w:pPr>
        <w:spacing w:after="0" w:line="360" w:lineRule="auto"/>
        <w:rPr>
          <w:rFonts w:cs="Tahoma"/>
          <w:bCs/>
          <w:iCs/>
          <w:highlight w:val="yellow"/>
        </w:rPr>
      </w:pPr>
    </w:p>
    <w:p w14:paraId="6EFB0B7C" w14:textId="16EC0799" w:rsidR="0086536C" w:rsidRDefault="0086536C" w:rsidP="008632A2">
      <w:pPr>
        <w:spacing w:after="0" w:line="360" w:lineRule="auto"/>
        <w:rPr>
          <w:rFonts w:cs="Tahoma"/>
          <w:bCs/>
          <w:iCs/>
        </w:rPr>
      </w:pPr>
      <w:r>
        <w:rPr>
          <w:rFonts w:cs="Tahoma"/>
          <w:bCs/>
          <w:iCs/>
        </w:rPr>
        <w:t xml:space="preserve">El </w:t>
      </w:r>
      <w:r w:rsidR="008632A2">
        <w:rPr>
          <w:rFonts w:cs="Tahoma"/>
          <w:bCs/>
          <w:iCs/>
        </w:rPr>
        <w:t>diecinueve de diciembre de dos mil veinticinco, el Sujeto Obligado, subió al SARCOEM, impresión de pantalla de la entrega de la información por correo electrónico y la respuesta aportada por la Particular, en donde expresó haber recibido la información pactada en audiencia de conciliación.</w:t>
      </w:r>
    </w:p>
    <w:p w14:paraId="7DC514BC" w14:textId="77777777" w:rsidR="008632A2" w:rsidRDefault="008632A2" w:rsidP="008632A2">
      <w:pPr>
        <w:spacing w:after="0" w:line="360" w:lineRule="auto"/>
        <w:rPr>
          <w:rFonts w:cs="Tahoma"/>
          <w:bCs/>
          <w:iCs/>
        </w:rPr>
      </w:pPr>
    </w:p>
    <w:p w14:paraId="3DF5F4AA" w14:textId="39FD33C7" w:rsidR="008632A2" w:rsidRPr="0086536C" w:rsidRDefault="008632A2" w:rsidP="008632A2">
      <w:pPr>
        <w:pStyle w:val="Ttulo2"/>
        <w:rPr>
          <w:rFonts w:eastAsia="Calibri"/>
        </w:rPr>
      </w:pPr>
      <w:bookmarkStart w:id="11" w:name="_Toc219991803"/>
      <w:r>
        <w:lastRenderedPageBreak/>
        <w:t>g</w:t>
      </w:r>
      <w:r w:rsidRPr="0086536C">
        <w:t xml:space="preserve">) </w:t>
      </w:r>
      <w:r>
        <w:t>Manifestaciones</w:t>
      </w:r>
      <w:bookmarkEnd w:id="11"/>
    </w:p>
    <w:p w14:paraId="1FB7E5D7" w14:textId="77777777" w:rsidR="008632A2" w:rsidRPr="009A3C85" w:rsidRDefault="008632A2" w:rsidP="008632A2">
      <w:pPr>
        <w:spacing w:after="0" w:line="360" w:lineRule="auto"/>
        <w:rPr>
          <w:rFonts w:cs="Tahoma"/>
          <w:bCs/>
          <w:iCs/>
          <w:highlight w:val="yellow"/>
        </w:rPr>
      </w:pPr>
    </w:p>
    <w:p w14:paraId="688F6694" w14:textId="41B5374E" w:rsidR="008632A2" w:rsidRDefault="008632A2" w:rsidP="008632A2">
      <w:pPr>
        <w:spacing w:after="0" w:line="360" w:lineRule="auto"/>
        <w:rPr>
          <w:rFonts w:cs="Tahoma"/>
          <w:bCs/>
          <w:iCs/>
        </w:rPr>
      </w:pPr>
      <w:r>
        <w:rPr>
          <w:rFonts w:cs="Tahoma"/>
          <w:bCs/>
          <w:iCs/>
        </w:rPr>
        <w:t>El diecinueve de diciembre de dos mil veinticinco, en la etapa de manifestaciones, el Sujeto Obligado, remitió de nueva cuenta el documento para acreditar que la información fue entregada por medios digitales.</w:t>
      </w:r>
      <w:r w:rsidR="00A80544">
        <w:rPr>
          <w:rFonts w:cs="Tahoma"/>
          <w:bCs/>
          <w:iCs/>
        </w:rPr>
        <w:t xml:space="preserve"> </w:t>
      </w:r>
      <w:r>
        <w:rPr>
          <w:rFonts w:cs="Tahoma"/>
          <w:bCs/>
          <w:iCs/>
        </w:rPr>
        <w:t>Este documento fue analizado y puesto a la vista del Particular para de considerarlo procedente pronunciarse al respecto, el catorce de enero de dos mil veintiséis.</w:t>
      </w:r>
    </w:p>
    <w:p w14:paraId="6542E0A8" w14:textId="77777777" w:rsidR="009A3C85" w:rsidRDefault="009A3C85" w:rsidP="00EF4513">
      <w:pPr>
        <w:spacing w:after="0" w:line="360" w:lineRule="auto"/>
        <w:rPr>
          <w:rFonts w:cs="Tahoma"/>
          <w:bCs/>
          <w:iCs/>
        </w:rPr>
      </w:pPr>
    </w:p>
    <w:p w14:paraId="58A2347E" w14:textId="3B4902C7" w:rsidR="00456859" w:rsidRPr="00456859" w:rsidRDefault="008632A2" w:rsidP="00456859">
      <w:pPr>
        <w:pStyle w:val="Ttulo2"/>
      </w:pPr>
      <w:bookmarkStart w:id="12" w:name="_Toc219991804"/>
      <w:r>
        <w:rPr>
          <w:rStyle w:val="Ttulo2Car"/>
          <w:b/>
        </w:rPr>
        <w:t>g</w:t>
      </w:r>
      <w:r w:rsidR="00327212" w:rsidRPr="00456859">
        <w:rPr>
          <w:rStyle w:val="Ttulo2Car"/>
          <w:b/>
        </w:rPr>
        <w:t>) Cierre de instrucción</w:t>
      </w:r>
      <w:bookmarkEnd w:id="12"/>
    </w:p>
    <w:p w14:paraId="51512301" w14:textId="77777777" w:rsidR="00456859" w:rsidRDefault="00456859" w:rsidP="00EF4513">
      <w:pPr>
        <w:tabs>
          <w:tab w:val="left" w:pos="4667"/>
        </w:tabs>
        <w:spacing w:after="0" w:line="360" w:lineRule="auto"/>
        <w:contextualSpacing/>
        <w:rPr>
          <w:rFonts w:cs="Tahoma"/>
          <w:b/>
          <w:iCs/>
        </w:rPr>
      </w:pPr>
    </w:p>
    <w:p w14:paraId="0988207A" w14:textId="4FEC2C33" w:rsidR="00DA674B" w:rsidRDefault="008C22DF" w:rsidP="00EF4513">
      <w:pPr>
        <w:tabs>
          <w:tab w:val="left" w:pos="4667"/>
        </w:tabs>
        <w:spacing w:after="0" w:line="360" w:lineRule="auto"/>
        <w:contextualSpacing/>
        <w:rPr>
          <w:rFonts w:cs="Tahoma"/>
          <w:bCs/>
          <w:iCs/>
        </w:rPr>
      </w:pPr>
      <w:r w:rsidRPr="008C22DF">
        <w:rPr>
          <w:rFonts w:cs="Tahoma"/>
          <w:bCs/>
          <w:iCs/>
        </w:rPr>
        <w:t xml:space="preserve">El </w:t>
      </w:r>
      <w:r w:rsidR="00A33DCF">
        <w:rPr>
          <w:rFonts w:cs="Tahoma"/>
          <w:bCs/>
          <w:iCs/>
        </w:rPr>
        <w:t>veintiuno</w:t>
      </w:r>
      <w:r w:rsidR="00D92BCF">
        <w:rPr>
          <w:rFonts w:cs="Tahoma"/>
          <w:bCs/>
          <w:iCs/>
        </w:rPr>
        <w:t xml:space="preserve"> </w:t>
      </w:r>
      <w:r w:rsidRPr="008C22DF">
        <w:rPr>
          <w:rFonts w:cs="Tahoma"/>
          <w:bCs/>
          <w:iCs/>
        </w:rPr>
        <w:t xml:space="preserve">de </w:t>
      </w:r>
      <w:r w:rsidR="008632A2">
        <w:rPr>
          <w:rFonts w:cs="Tahoma"/>
          <w:bCs/>
          <w:iCs/>
        </w:rPr>
        <w:t>enero</w:t>
      </w:r>
      <w:r w:rsidR="00D92BCF">
        <w:rPr>
          <w:rFonts w:cs="Tahoma"/>
          <w:bCs/>
          <w:iCs/>
        </w:rPr>
        <w:t xml:space="preserve"> </w:t>
      </w:r>
      <w:r w:rsidRPr="008C22DF">
        <w:rPr>
          <w:rFonts w:cs="Tahoma"/>
          <w:bCs/>
          <w:iCs/>
        </w:rPr>
        <w:t xml:space="preserve">dos mil </w:t>
      </w:r>
      <w:r w:rsidR="008632A2">
        <w:rPr>
          <w:rFonts w:cs="Tahoma"/>
          <w:bCs/>
          <w:iCs/>
        </w:rPr>
        <w:t>veintiséis</w:t>
      </w:r>
      <w:r w:rsidR="00E04852" w:rsidRPr="008C22DF">
        <w:rPr>
          <w:rFonts w:cs="Tahoma"/>
          <w:bCs/>
          <w:iCs/>
        </w:rPr>
        <w:t>,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w:t>
      </w:r>
      <w:r w:rsidR="00E04852" w:rsidRPr="0048373C">
        <w:rPr>
          <w:rFonts w:cs="Tahoma"/>
          <w:bCs/>
          <w:iCs/>
        </w:rPr>
        <w:t xml:space="preserve"> a la Información Pública del Estado de México y Municipios</w:t>
      </w:r>
      <w:r w:rsidR="00730CCF">
        <w:rPr>
          <w:rFonts w:cs="Tahoma"/>
          <w:bCs/>
          <w:iCs/>
        </w:rPr>
        <w:t xml:space="preserve">, </w:t>
      </w:r>
      <w:r w:rsidR="00730CCF" w:rsidRPr="004B7584">
        <w:rPr>
          <w:rFonts w:cs="Tahoma"/>
          <w:bCs/>
          <w:iCs/>
        </w:rPr>
        <w:t>supletoria de la Ley de Protección de Datos Personales</w:t>
      </w:r>
      <w:r w:rsidR="00E04852" w:rsidRPr="004B7584">
        <w:rPr>
          <w:rFonts w:cs="Tahoma"/>
          <w:bCs/>
          <w:iCs/>
        </w:rPr>
        <w:t>,</w:t>
      </w:r>
      <w:r w:rsidR="00E04852" w:rsidRPr="0048373C">
        <w:rPr>
          <w:rFonts w:cs="Tahoma"/>
          <w:bCs/>
          <w:iCs/>
        </w:rPr>
        <w:t xml:space="preserve"> mismo que fue notificado a las parte</w:t>
      </w:r>
      <w:r w:rsidR="006F0711">
        <w:rPr>
          <w:rFonts w:cs="Tahoma"/>
          <w:bCs/>
          <w:iCs/>
        </w:rPr>
        <w:t>s</w:t>
      </w:r>
      <w:r w:rsidR="00941A13">
        <w:rPr>
          <w:rFonts w:cs="Tahoma"/>
          <w:bCs/>
          <w:iCs/>
        </w:rPr>
        <w:t xml:space="preserve"> </w:t>
      </w:r>
      <w:r w:rsidR="00A33DCF">
        <w:rPr>
          <w:rFonts w:cs="Tahoma"/>
          <w:bCs/>
          <w:iCs/>
        </w:rPr>
        <w:t>al día hábil siguiente a</w:t>
      </w:r>
      <w:r w:rsidR="00941A13">
        <w:rPr>
          <w:rFonts w:cs="Tahoma"/>
          <w:bCs/>
          <w:iCs/>
        </w:rPr>
        <w:t xml:space="preserve"> </w:t>
      </w:r>
      <w:r w:rsidR="00E04852" w:rsidRPr="0048373C">
        <w:rPr>
          <w:rFonts w:cs="Tahoma"/>
          <w:bCs/>
          <w:iCs/>
        </w:rPr>
        <w:t xml:space="preserve">través del </w:t>
      </w:r>
      <w:r w:rsidR="00CA66B6">
        <w:rPr>
          <w:rFonts w:cs="Arial"/>
          <w:color w:val="auto"/>
        </w:rPr>
        <w:t>SARCOEM</w:t>
      </w:r>
      <w:r w:rsidR="00E62521">
        <w:rPr>
          <w:rFonts w:cs="Tahoma"/>
          <w:bCs/>
          <w:iCs/>
        </w:rPr>
        <w:t>.</w:t>
      </w:r>
    </w:p>
    <w:p w14:paraId="6CB675AE" w14:textId="77777777" w:rsidR="00DA674B" w:rsidRDefault="00DA674B" w:rsidP="00EF4513">
      <w:pPr>
        <w:tabs>
          <w:tab w:val="left" w:pos="4667"/>
        </w:tabs>
        <w:spacing w:after="0" w:line="360" w:lineRule="auto"/>
        <w:contextualSpacing/>
        <w:rPr>
          <w:rFonts w:cs="Tahoma"/>
          <w:bCs/>
          <w:iCs/>
        </w:rPr>
      </w:pPr>
    </w:p>
    <w:p w14:paraId="6F79B0B5" w14:textId="59F6E8D5" w:rsidR="00E1188C" w:rsidRDefault="00E04852" w:rsidP="00DA674B">
      <w:pPr>
        <w:tabs>
          <w:tab w:val="left" w:pos="4667"/>
        </w:tabs>
        <w:spacing w:after="0" w:line="360" w:lineRule="auto"/>
        <w:contextualSpacing/>
        <w:rPr>
          <w:rFonts w:cs="Tahoma"/>
          <w:bCs/>
          <w:iCs/>
        </w:rPr>
      </w:pPr>
      <w:r w:rsidRPr="0048373C">
        <w:rPr>
          <w:rFonts w:cs="Tahoma"/>
          <w:bCs/>
          <w:iCs/>
        </w:rPr>
        <w:t xml:space="preserve">En razón de que fue debidamente sustanciado el expediente electrónico y no existe diligencia pendiente de desahogo, se emite la resolución que conforme a Derecho proceda, </w:t>
      </w:r>
      <w:r w:rsidR="00770C3E" w:rsidRPr="0048373C">
        <w:rPr>
          <w:rFonts w:cs="Tahoma"/>
          <w:bCs/>
          <w:iCs/>
        </w:rPr>
        <w:t>de acuerdo con</w:t>
      </w:r>
      <w:r w:rsidRPr="0048373C">
        <w:rPr>
          <w:rFonts w:cs="Tahoma"/>
          <w:bCs/>
          <w:iCs/>
        </w:rPr>
        <w:t xml:space="preserve"> los siguientes:</w:t>
      </w:r>
    </w:p>
    <w:p w14:paraId="6145342F" w14:textId="77777777" w:rsidR="0086536C" w:rsidRDefault="0086536C" w:rsidP="00DA674B">
      <w:pPr>
        <w:tabs>
          <w:tab w:val="left" w:pos="4667"/>
        </w:tabs>
        <w:spacing w:after="0" w:line="360" w:lineRule="auto"/>
        <w:contextualSpacing/>
        <w:rPr>
          <w:rFonts w:cs="Tahoma"/>
          <w:b/>
          <w:iCs/>
        </w:rPr>
      </w:pPr>
    </w:p>
    <w:p w14:paraId="78FE4107" w14:textId="77777777" w:rsidR="009A3C85" w:rsidRPr="00A33DCF" w:rsidRDefault="009A3C85" w:rsidP="00A33DCF">
      <w:pPr>
        <w:pStyle w:val="Ttulo1"/>
        <w:rPr>
          <w:lang w:val="pt-BR"/>
        </w:rPr>
      </w:pPr>
      <w:bookmarkStart w:id="13" w:name="_Toc219991805"/>
      <w:r w:rsidRPr="00A33DCF">
        <w:rPr>
          <w:lang w:val="pt-BR"/>
        </w:rPr>
        <w:t>C O N S I D E R A N D O S</w:t>
      </w:r>
      <w:bookmarkEnd w:id="13"/>
    </w:p>
    <w:p w14:paraId="4D11A2ED" w14:textId="77777777" w:rsidR="009A3C85" w:rsidRPr="0086536C" w:rsidRDefault="009A3C85" w:rsidP="009A3C85">
      <w:pPr>
        <w:tabs>
          <w:tab w:val="left" w:pos="4667"/>
        </w:tabs>
        <w:spacing w:after="0" w:line="360" w:lineRule="auto"/>
        <w:contextualSpacing/>
        <w:rPr>
          <w:rFonts w:cs="Tahoma"/>
          <w:bCs/>
          <w:iCs/>
          <w:lang w:val="pt-BR"/>
        </w:rPr>
      </w:pPr>
    </w:p>
    <w:p w14:paraId="38A441D4" w14:textId="77777777" w:rsidR="009A3C85" w:rsidRPr="0086536C" w:rsidRDefault="009A3C85" w:rsidP="00A33DCF">
      <w:pPr>
        <w:pStyle w:val="Ttulo2"/>
        <w:rPr>
          <w:rFonts w:cs="Tahoma"/>
          <w:bCs/>
          <w:iCs/>
        </w:rPr>
      </w:pPr>
      <w:bookmarkStart w:id="14" w:name="_Toc219991806"/>
      <w:r w:rsidRPr="00A33DCF">
        <w:rPr>
          <w:rFonts w:cs="Arial"/>
          <w:bCs/>
        </w:rPr>
        <w:t>PRIMERO. Competencia</w:t>
      </w:r>
      <w:bookmarkEnd w:id="14"/>
    </w:p>
    <w:p w14:paraId="107E32CB" w14:textId="77777777" w:rsidR="009A3C85" w:rsidRPr="009A3C85" w:rsidRDefault="009A3C85" w:rsidP="009A3C85">
      <w:pPr>
        <w:tabs>
          <w:tab w:val="left" w:pos="4667"/>
        </w:tabs>
        <w:spacing w:after="0" w:line="360" w:lineRule="auto"/>
        <w:contextualSpacing/>
        <w:rPr>
          <w:rFonts w:cs="Tahoma"/>
          <w:bCs/>
          <w:iCs/>
          <w:highlight w:val="yellow"/>
        </w:rPr>
      </w:pPr>
    </w:p>
    <w:p w14:paraId="546F41E1" w14:textId="70FC9B8D" w:rsidR="009A3C85" w:rsidRPr="009A3C85" w:rsidRDefault="00A33DCF" w:rsidP="009A3C85">
      <w:pPr>
        <w:tabs>
          <w:tab w:val="left" w:pos="4667"/>
        </w:tabs>
        <w:spacing w:after="0" w:line="360" w:lineRule="auto"/>
        <w:contextualSpacing/>
        <w:rPr>
          <w:rFonts w:cs="Tahoma"/>
          <w:bCs/>
          <w:iCs/>
          <w:highlight w:val="yellow"/>
        </w:rPr>
      </w:pPr>
      <w:r w:rsidRPr="00A33DCF">
        <w:rPr>
          <w:rFonts w:cs="Tahoma"/>
          <w:bCs/>
          <w:iCs/>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B3F2E0D" w14:textId="77777777" w:rsidR="009A3C85" w:rsidRPr="009A3C85" w:rsidRDefault="009A3C85" w:rsidP="009A3C85">
      <w:pPr>
        <w:tabs>
          <w:tab w:val="left" w:pos="4667"/>
        </w:tabs>
        <w:spacing w:after="0" w:line="360" w:lineRule="auto"/>
        <w:contextualSpacing/>
        <w:rPr>
          <w:rFonts w:cs="Tahoma"/>
          <w:bCs/>
          <w:iCs/>
          <w:highlight w:val="yellow"/>
        </w:rPr>
      </w:pPr>
    </w:p>
    <w:p w14:paraId="51D69658" w14:textId="6C01F161" w:rsidR="009A3C85" w:rsidRPr="00A33DCF" w:rsidRDefault="009A3C85" w:rsidP="00A33DCF">
      <w:pPr>
        <w:pStyle w:val="Ttulo2"/>
        <w:rPr>
          <w:rFonts w:cs="Arial"/>
          <w:bCs/>
        </w:rPr>
      </w:pPr>
      <w:bookmarkStart w:id="15" w:name="_Toc219991807"/>
      <w:r w:rsidRPr="00A33DCF">
        <w:rPr>
          <w:rFonts w:cs="Arial"/>
          <w:bCs/>
        </w:rPr>
        <w:t>SEGUNDO. Causales de improcedencia</w:t>
      </w:r>
      <w:bookmarkEnd w:id="15"/>
      <w:r w:rsidRPr="00A33DCF">
        <w:rPr>
          <w:rFonts w:cs="Arial"/>
          <w:bCs/>
        </w:rPr>
        <w:t xml:space="preserve"> </w:t>
      </w:r>
    </w:p>
    <w:p w14:paraId="30527DD8" w14:textId="77777777" w:rsidR="009A3C85" w:rsidRPr="0086536C" w:rsidRDefault="009A3C85" w:rsidP="009A3C85">
      <w:pPr>
        <w:tabs>
          <w:tab w:val="left" w:pos="4667"/>
        </w:tabs>
        <w:spacing w:after="0" w:line="360" w:lineRule="auto"/>
        <w:contextualSpacing/>
        <w:rPr>
          <w:rFonts w:cs="Tahoma"/>
          <w:bCs/>
          <w:iCs/>
        </w:rPr>
      </w:pPr>
    </w:p>
    <w:p w14:paraId="67B29312" w14:textId="77777777" w:rsidR="009A3C85" w:rsidRPr="0086536C" w:rsidRDefault="009A3C85" w:rsidP="009A3C85">
      <w:pPr>
        <w:tabs>
          <w:tab w:val="left" w:pos="4667"/>
        </w:tabs>
        <w:spacing w:after="0" w:line="360" w:lineRule="auto"/>
        <w:contextualSpacing/>
      </w:pPr>
      <w:r w:rsidRPr="0086536C">
        <w:t>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14:paraId="48C0FDF1" w14:textId="77777777" w:rsidR="009A3C85" w:rsidRPr="0086536C" w:rsidRDefault="009A3C85" w:rsidP="009A3C85">
      <w:pPr>
        <w:tabs>
          <w:tab w:val="left" w:pos="4667"/>
        </w:tabs>
        <w:spacing w:after="0" w:line="360" w:lineRule="auto"/>
        <w:contextualSpacing/>
        <w:rPr>
          <w:rFonts w:cs="Tahoma"/>
          <w:bCs/>
          <w:iCs/>
        </w:rPr>
      </w:pPr>
    </w:p>
    <w:p w14:paraId="7610F115" w14:textId="77777777" w:rsidR="009A3C85" w:rsidRPr="0086536C" w:rsidRDefault="009A3C85" w:rsidP="009A3C85">
      <w:pPr>
        <w:tabs>
          <w:tab w:val="left" w:pos="4667"/>
        </w:tabs>
        <w:spacing w:after="0" w:line="360" w:lineRule="auto"/>
        <w:contextualSpacing/>
      </w:pPr>
      <w:r w:rsidRPr="0086536C">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w:t>
      </w:r>
      <w:r w:rsidRPr="0086536C">
        <w:lastRenderedPageBreak/>
        <w:t>impugnación que nos ocupa; se actualiza la causal de procedencia prevista por el artículo 129, fracción III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w:t>
      </w:r>
    </w:p>
    <w:p w14:paraId="02FDA6EC" w14:textId="77777777" w:rsidR="009A3C85" w:rsidRPr="009A3C85" w:rsidRDefault="009A3C85" w:rsidP="009A3C85">
      <w:pPr>
        <w:tabs>
          <w:tab w:val="left" w:pos="4667"/>
        </w:tabs>
        <w:spacing w:after="0" w:line="360" w:lineRule="auto"/>
        <w:contextualSpacing/>
        <w:rPr>
          <w:rFonts w:cs="Tahoma"/>
          <w:bCs/>
          <w:iCs/>
          <w:highlight w:val="yellow"/>
        </w:rPr>
      </w:pPr>
    </w:p>
    <w:p w14:paraId="2FADE6B8" w14:textId="155DC502" w:rsidR="009A3C85" w:rsidRPr="00A33DCF" w:rsidRDefault="009A3C85" w:rsidP="00A33DCF">
      <w:pPr>
        <w:pStyle w:val="Ttulo2"/>
        <w:rPr>
          <w:rFonts w:cs="Arial"/>
          <w:bCs/>
        </w:rPr>
      </w:pPr>
      <w:bookmarkStart w:id="16" w:name="_Toc219991808"/>
      <w:r w:rsidRPr="00A33DCF">
        <w:rPr>
          <w:rFonts w:cs="Arial"/>
          <w:bCs/>
        </w:rPr>
        <w:t xml:space="preserve">TERCERO. </w:t>
      </w:r>
      <w:r w:rsidR="00F11D95" w:rsidRPr="00A33DCF">
        <w:rPr>
          <w:rFonts w:cs="Arial"/>
          <w:bCs/>
        </w:rPr>
        <w:t>C</w:t>
      </w:r>
      <w:r w:rsidRPr="00A33DCF">
        <w:rPr>
          <w:rFonts w:cs="Arial"/>
          <w:bCs/>
        </w:rPr>
        <w:t>ausales de sobreseimiento</w:t>
      </w:r>
      <w:bookmarkEnd w:id="16"/>
    </w:p>
    <w:p w14:paraId="3D78F417" w14:textId="77777777" w:rsidR="009A3C85" w:rsidRPr="0086536C" w:rsidRDefault="009A3C85" w:rsidP="009A3C85">
      <w:pPr>
        <w:tabs>
          <w:tab w:val="left" w:pos="4667"/>
        </w:tabs>
        <w:spacing w:after="0" w:line="360" w:lineRule="auto"/>
        <w:rPr>
          <w:rFonts w:cs="Tahoma"/>
          <w:bCs/>
          <w:iCs/>
        </w:rPr>
      </w:pPr>
    </w:p>
    <w:p w14:paraId="76412CE5" w14:textId="38707F77" w:rsidR="009A3C85" w:rsidRPr="0086536C" w:rsidRDefault="009A3C85" w:rsidP="009A3C85">
      <w:pPr>
        <w:tabs>
          <w:tab w:val="left" w:pos="4667"/>
        </w:tabs>
        <w:spacing w:after="0" w:line="360" w:lineRule="auto"/>
        <w:rPr>
          <w:rFonts w:cs="Tahoma"/>
          <w:bCs/>
          <w:iCs/>
        </w:rPr>
      </w:pPr>
      <w:r w:rsidRPr="0086536C">
        <w:rPr>
          <w:rFonts w:cs="Tahoma"/>
          <w:bCs/>
          <w:iCs/>
        </w:rPr>
        <w:t>Por ser de previo y especial pronunciamiento, este Instituto analiza si se actualiza alguna causal de sobreseimiento.</w:t>
      </w:r>
    </w:p>
    <w:p w14:paraId="3D64472D" w14:textId="77777777" w:rsidR="009A3C85" w:rsidRPr="0086536C" w:rsidRDefault="009A3C85" w:rsidP="009A3C85">
      <w:pPr>
        <w:tabs>
          <w:tab w:val="left" w:pos="4667"/>
        </w:tabs>
        <w:spacing w:after="0" w:line="360" w:lineRule="auto"/>
        <w:rPr>
          <w:rFonts w:cs="Tahoma"/>
          <w:bCs/>
          <w:iCs/>
        </w:rPr>
      </w:pPr>
    </w:p>
    <w:p w14:paraId="0D3F8D41" w14:textId="34BC7FD7" w:rsidR="009A3C85" w:rsidRDefault="009A3C85" w:rsidP="009A3C85">
      <w:pPr>
        <w:tabs>
          <w:tab w:val="left" w:pos="4667"/>
        </w:tabs>
        <w:spacing w:after="0" w:line="360" w:lineRule="auto"/>
      </w:pPr>
      <w:r w:rsidRPr="0086536C">
        <w:rPr>
          <w:rFonts w:cs="Tahoma"/>
          <w:bCs/>
          <w:iCs/>
        </w:rPr>
        <w:t>El artículo 139 de la Ley de Protección de Datos Personales en Posesión de Sujetos Obl</w:t>
      </w:r>
      <w:r w:rsidR="0086536C">
        <w:rPr>
          <w:rFonts w:cs="Tahoma"/>
          <w:bCs/>
          <w:iCs/>
        </w:rPr>
        <w:t xml:space="preserve">igados </w:t>
      </w:r>
      <w:r w:rsidRPr="0086536C">
        <w:rPr>
          <w:rFonts w:cs="Tahoma"/>
          <w:bCs/>
          <w:iCs/>
        </w:rPr>
        <w:t xml:space="preserve">del Estado de México y Municipios, señala las causales por las cuales se puede sobreseer en </w:t>
      </w:r>
      <w:r w:rsidRPr="0086536C">
        <w:t xml:space="preserve">todo o en parte el Recurso de Revisión; así, del análisis realizado por este Instituto, se advierte que </w:t>
      </w:r>
      <w:r w:rsidRPr="0086536C">
        <w:rPr>
          <w:b/>
          <w:bCs/>
        </w:rPr>
        <w:t xml:space="preserve">no se configuran las causales establecidas en las fracciones </w:t>
      </w:r>
      <w:r w:rsidR="0086536C">
        <w:rPr>
          <w:b/>
          <w:bCs/>
        </w:rPr>
        <w:t>I, II, III y</w:t>
      </w:r>
      <w:r w:rsidRPr="0086536C">
        <w:rPr>
          <w:b/>
          <w:bCs/>
        </w:rPr>
        <w:t xml:space="preserve"> V</w:t>
      </w:r>
      <w:r w:rsidRPr="0086536C">
        <w:t>, toda vez que no hay constancias en el expediente en que se actúa, de que el Recurrente</w:t>
      </w:r>
      <w:r w:rsidR="0086536C">
        <w:t xml:space="preserve"> se haya desistido,</w:t>
      </w:r>
      <w:r w:rsidRPr="0086536C">
        <w:t xml:space="preserve"> haya fallecido</w:t>
      </w:r>
      <w:r w:rsidR="0086536C">
        <w:t xml:space="preserve"> o</w:t>
      </w:r>
      <w:r w:rsidRPr="0086536C">
        <w:t xml:space="preserve"> sobreviniera alguna causal de improcedencia.</w:t>
      </w:r>
    </w:p>
    <w:p w14:paraId="3E813445" w14:textId="77777777" w:rsidR="0086536C" w:rsidRDefault="0086536C" w:rsidP="009A3C85">
      <w:pPr>
        <w:tabs>
          <w:tab w:val="left" w:pos="4667"/>
        </w:tabs>
        <w:spacing w:after="0" w:line="360" w:lineRule="auto"/>
      </w:pPr>
    </w:p>
    <w:p w14:paraId="7DBF1ABF" w14:textId="4DE392D5" w:rsidR="0086536C" w:rsidRDefault="0086536C" w:rsidP="009A3C85">
      <w:pPr>
        <w:tabs>
          <w:tab w:val="left" w:pos="4667"/>
        </w:tabs>
        <w:spacing w:after="0" w:line="360" w:lineRule="auto"/>
      </w:pPr>
      <w:r>
        <w:t>No obstante, se advierte que a través del documento que da cuenta del acuse de recibo entregado por el Sujeto Obligado, la información que es el documento que da cuenta de la baja laboral de la persona finada, ya se encuentra en posesión de la Particular, la cual, le fue entregada sin costo, conforme se expresó en la audiencia de conciliación.</w:t>
      </w:r>
    </w:p>
    <w:p w14:paraId="2E84E326" w14:textId="77777777" w:rsidR="0086536C" w:rsidRDefault="0086536C" w:rsidP="009A3C85">
      <w:pPr>
        <w:tabs>
          <w:tab w:val="left" w:pos="4667"/>
        </w:tabs>
        <w:spacing w:after="0" w:line="360" w:lineRule="auto"/>
      </w:pPr>
    </w:p>
    <w:p w14:paraId="3B0B069E" w14:textId="19F35008" w:rsidR="0086536C" w:rsidRDefault="0086536C" w:rsidP="009A3C85">
      <w:pPr>
        <w:tabs>
          <w:tab w:val="left" w:pos="4667"/>
        </w:tabs>
        <w:spacing w:after="0" w:line="360" w:lineRule="auto"/>
      </w:pPr>
      <w:r>
        <w:lastRenderedPageBreak/>
        <w:t>En este sentido, debemos señalar que el artículo 131 de la Ley de Protección de Datos vigente en la entidad, contempla que de llegar a un acuerdo durante la conciliación, este deberá obrar por escrito y este Organismo Garante, deberá verificar el cumplimiento del acuerdo respectivo, lo cual, hará que el recurso de revisión, quede sin materia.</w:t>
      </w:r>
    </w:p>
    <w:p w14:paraId="26520F43" w14:textId="77777777" w:rsidR="0086536C" w:rsidRDefault="0086536C" w:rsidP="009A3C85">
      <w:pPr>
        <w:tabs>
          <w:tab w:val="left" w:pos="4667"/>
        </w:tabs>
        <w:spacing w:after="0" w:line="360" w:lineRule="auto"/>
      </w:pPr>
    </w:p>
    <w:p w14:paraId="55B11B01" w14:textId="77777777" w:rsidR="00036073" w:rsidRDefault="0086536C" w:rsidP="0086536C">
      <w:pPr>
        <w:tabs>
          <w:tab w:val="left" w:pos="4667"/>
        </w:tabs>
        <w:spacing w:after="0" w:line="360" w:lineRule="auto"/>
        <w:ind w:left="567" w:right="567"/>
        <w:rPr>
          <w:i/>
          <w:sz w:val="20"/>
          <w:szCs w:val="20"/>
        </w:rPr>
      </w:pPr>
      <w:r w:rsidRPr="0086536C">
        <w:rPr>
          <w:i/>
          <w:sz w:val="20"/>
          <w:szCs w:val="20"/>
        </w:rPr>
        <w:t xml:space="preserve">De la conciliación </w:t>
      </w:r>
    </w:p>
    <w:p w14:paraId="4131005D" w14:textId="0665CE88" w:rsidR="0086536C" w:rsidRDefault="0086536C" w:rsidP="0086536C">
      <w:pPr>
        <w:tabs>
          <w:tab w:val="left" w:pos="4667"/>
        </w:tabs>
        <w:spacing w:after="0" w:line="360" w:lineRule="auto"/>
        <w:ind w:left="567" w:right="567"/>
        <w:rPr>
          <w:i/>
          <w:sz w:val="20"/>
          <w:szCs w:val="20"/>
        </w:rPr>
      </w:pPr>
      <w:r w:rsidRPr="0086536C">
        <w:rPr>
          <w:i/>
          <w:sz w:val="20"/>
          <w:szCs w:val="20"/>
        </w:rPr>
        <w:t xml:space="preserve">Artículo 131. Una vez admitido el recurso de revisión, el Instituto podrá buscar una conciliación entre el titular y el responsable. </w:t>
      </w:r>
    </w:p>
    <w:p w14:paraId="4AB30AD9" w14:textId="77777777" w:rsidR="0086536C" w:rsidRDefault="0086536C" w:rsidP="0086536C">
      <w:pPr>
        <w:tabs>
          <w:tab w:val="left" w:pos="4667"/>
        </w:tabs>
        <w:spacing w:after="0" w:line="360" w:lineRule="auto"/>
        <w:ind w:left="567" w:right="567"/>
        <w:rPr>
          <w:i/>
          <w:sz w:val="20"/>
          <w:szCs w:val="20"/>
        </w:rPr>
      </w:pPr>
    </w:p>
    <w:p w14:paraId="35203457" w14:textId="0FE7CD13" w:rsidR="0086536C" w:rsidRPr="0086536C" w:rsidRDefault="0086536C" w:rsidP="0086536C">
      <w:pPr>
        <w:tabs>
          <w:tab w:val="left" w:pos="4667"/>
        </w:tabs>
        <w:spacing w:after="0" w:line="360" w:lineRule="auto"/>
        <w:ind w:left="567" w:right="567"/>
        <w:rPr>
          <w:rFonts w:cs="Tahoma"/>
          <w:bCs/>
          <w:i/>
          <w:iCs/>
          <w:sz w:val="20"/>
          <w:szCs w:val="20"/>
        </w:rPr>
      </w:pPr>
      <w:r w:rsidRPr="0086536C">
        <w:rPr>
          <w:i/>
          <w:sz w:val="20"/>
          <w:szCs w:val="20"/>
        </w:rPr>
        <w:t>De llegar a un acuerdo, éste se hará constar por escrito y tendrá efectos vinculantes. El recurso de revisión quedará sin materia y el Instituto deberá verificar el cumplimiento del acuerdo respectivo.</w:t>
      </w:r>
    </w:p>
    <w:p w14:paraId="5A1AA5BE" w14:textId="77777777" w:rsidR="009A3C85" w:rsidRDefault="009A3C85" w:rsidP="009A3C85">
      <w:pPr>
        <w:tabs>
          <w:tab w:val="left" w:pos="4667"/>
        </w:tabs>
        <w:spacing w:after="0" w:line="360" w:lineRule="auto"/>
      </w:pPr>
    </w:p>
    <w:p w14:paraId="51B40278" w14:textId="253554C2" w:rsidR="0086536C" w:rsidRDefault="0086536C" w:rsidP="009A3C85">
      <w:pPr>
        <w:tabs>
          <w:tab w:val="left" w:pos="4667"/>
        </w:tabs>
        <w:spacing w:after="0" w:line="360" w:lineRule="auto"/>
      </w:pPr>
      <w:r>
        <w:t>En este contexto</w:t>
      </w:r>
      <w:r w:rsidR="00036073">
        <w:t xml:space="preserve">, el acuse de recibo de la información, remido por el Sujeto Obligado, contiene la </w:t>
      </w:r>
      <w:r w:rsidR="008632A2">
        <w:t>respuesta aportada a través de correo electrónico por la Particular</w:t>
      </w:r>
      <w:r w:rsidR="00036073">
        <w:t>, en donde se acredita que recibió lo solicitado, por lo que sirve como documento que otorga certeza del cumplimiento del acuerdo al que llegaron las partes durante la audiencia de conciliaci</w:t>
      </w:r>
      <w:r w:rsidR="008632A2">
        <w:t>ón, con la precisión de que quien solicitó el cambio de modalidad, para la entrega a través de medios electrónicos fue la propia Particular.</w:t>
      </w:r>
    </w:p>
    <w:p w14:paraId="0A01683A" w14:textId="77777777" w:rsidR="008632A2" w:rsidRDefault="008632A2" w:rsidP="009A3C85">
      <w:pPr>
        <w:tabs>
          <w:tab w:val="left" w:pos="4667"/>
        </w:tabs>
        <w:spacing w:after="0" w:line="360" w:lineRule="auto"/>
      </w:pPr>
    </w:p>
    <w:p w14:paraId="73083310" w14:textId="5D1E5C17" w:rsidR="008632A2" w:rsidRDefault="008632A2" w:rsidP="009A3C85">
      <w:pPr>
        <w:tabs>
          <w:tab w:val="left" w:pos="4667"/>
        </w:tabs>
        <w:spacing w:after="0" w:line="360" w:lineRule="auto"/>
      </w:pPr>
      <w:r>
        <w:t>En este contexto, toda vez que se acreditó la entrega de la información y que la Particular, y una vez que tuvo a la vista el acuse entregado en el SARCOEM por el Sujeto Obligado para acreditar la entrega de la información y recepción por parte de la Solicitante, no realizó manifestación alguna, debemos tener por acreditada la entrega de la misma.</w:t>
      </w:r>
    </w:p>
    <w:p w14:paraId="6CF610A6" w14:textId="77777777" w:rsidR="00036073" w:rsidRDefault="00036073" w:rsidP="009A3C85">
      <w:pPr>
        <w:tabs>
          <w:tab w:val="left" w:pos="4667"/>
        </w:tabs>
        <w:spacing w:after="0" w:line="360" w:lineRule="auto"/>
      </w:pPr>
    </w:p>
    <w:p w14:paraId="36E98F04" w14:textId="204F1550" w:rsidR="00036073" w:rsidRPr="0086536C" w:rsidRDefault="00036073" w:rsidP="009A3C85">
      <w:pPr>
        <w:tabs>
          <w:tab w:val="left" w:pos="4667"/>
        </w:tabs>
        <w:spacing w:after="0" w:line="360" w:lineRule="auto"/>
      </w:pPr>
      <w:r>
        <w:lastRenderedPageBreak/>
        <w:t>Por esta razón, debemos señalar que el presente medio de impugnación quedó sin materia, al haber sido entregada la información requerida, conforme al procedimiento de Conciliación, que establece la materia.</w:t>
      </w:r>
    </w:p>
    <w:p w14:paraId="1325793D" w14:textId="77777777" w:rsidR="009A3C85" w:rsidRPr="009A3C85" w:rsidRDefault="009A3C85" w:rsidP="009A3C85">
      <w:pPr>
        <w:tabs>
          <w:tab w:val="left" w:pos="4667"/>
        </w:tabs>
        <w:spacing w:after="0" w:line="360" w:lineRule="auto"/>
        <w:contextualSpacing/>
        <w:rPr>
          <w:rFonts w:cs="Tahoma"/>
          <w:b/>
          <w:iCs/>
          <w:highlight w:val="yellow"/>
        </w:rPr>
      </w:pPr>
    </w:p>
    <w:p w14:paraId="1FA8C37F" w14:textId="77777777" w:rsidR="009A3C85" w:rsidRPr="00A33DCF" w:rsidRDefault="009A3C85" w:rsidP="00A33DCF">
      <w:pPr>
        <w:pStyle w:val="Ttulo2"/>
        <w:rPr>
          <w:rFonts w:cs="Arial"/>
          <w:bCs/>
        </w:rPr>
      </w:pPr>
      <w:bookmarkStart w:id="17" w:name="_Toc219991809"/>
      <w:r w:rsidRPr="00A33DCF">
        <w:rPr>
          <w:rFonts w:cs="Arial"/>
          <w:bCs/>
        </w:rPr>
        <w:t>CUARTO. Decisión</w:t>
      </w:r>
      <w:bookmarkEnd w:id="17"/>
    </w:p>
    <w:p w14:paraId="2860AAAB" w14:textId="77777777" w:rsidR="009A3C85" w:rsidRPr="00036073" w:rsidRDefault="009A3C85" w:rsidP="009A3C85">
      <w:pPr>
        <w:tabs>
          <w:tab w:val="left" w:pos="4667"/>
        </w:tabs>
        <w:spacing w:after="0" w:line="360" w:lineRule="auto"/>
        <w:contextualSpacing/>
        <w:rPr>
          <w:rFonts w:cs="Tahoma"/>
          <w:b/>
          <w:iCs/>
        </w:rPr>
      </w:pPr>
    </w:p>
    <w:p w14:paraId="1F801932" w14:textId="7E7DA07A" w:rsidR="009A3C85" w:rsidRPr="00036073" w:rsidRDefault="009A3C85" w:rsidP="009A3C85">
      <w:pPr>
        <w:tabs>
          <w:tab w:val="left" w:pos="4667"/>
        </w:tabs>
        <w:spacing w:after="0" w:line="360" w:lineRule="auto"/>
        <w:contextualSpacing/>
      </w:pPr>
      <w:r w:rsidRPr="00036073">
        <w:t xml:space="preserve">Así, toda vez que este Instituto constató que el Recurrente se desistió por la vía idónea para realizar dicha acción, a saber, por el </w:t>
      </w:r>
      <w:r w:rsidR="00CA66B6">
        <w:t>Sistema de Acceso, Rectificación, Cancelación y Oposición de Datos Personales del Estado de México</w:t>
      </w:r>
      <w:r w:rsidRPr="00036073">
        <w:t xml:space="preserve"> (</w:t>
      </w:r>
      <w:r w:rsidR="00CA66B6">
        <w:t>SARCOEM</w:t>
      </w:r>
      <w:r w:rsidRPr="00036073">
        <w:t xml:space="preserve">), resulta procedente </w:t>
      </w:r>
      <w:r w:rsidRPr="00036073">
        <w:rPr>
          <w:b/>
          <w:bCs/>
        </w:rPr>
        <w:t>SOBRESEER</w:t>
      </w:r>
      <w:r w:rsidRPr="00036073">
        <w:t xml:space="preserve"> el Recurso de Revisión con número </w:t>
      </w:r>
      <w:r w:rsidR="008632A2" w:rsidRPr="008632A2">
        <w:rPr>
          <w:rFonts w:eastAsia="Calibri" w:cs="Tahoma"/>
          <w:b/>
          <w:bCs/>
        </w:rPr>
        <w:t>12771/INFOEM/AD/RR/2025</w:t>
      </w:r>
      <w:r w:rsidRPr="00036073">
        <w:rPr>
          <w:rFonts w:eastAsia="Calibri" w:cs="Tahoma"/>
        </w:rPr>
        <w:t xml:space="preserve"> </w:t>
      </w:r>
      <w:r w:rsidRPr="00036073">
        <w:t xml:space="preserve">al actualizarse el supuesto previsto en el </w:t>
      </w:r>
      <w:r w:rsidRPr="00036073">
        <w:rPr>
          <w:b/>
          <w:bCs/>
        </w:rPr>
        <w:t>artículo 139, fracción I</w:t>
      </w:r>
      <w:r w:rsidR="00036073">
        <w:rPr>
          <w:b/>
          <w:bCs/>
        </w:rPr>
        <w:t>V</w:t>
      </w:r>
      <w:r w:rsidRPr="00036073">
        <w:rPr>
          <w:b/>
          <w:bCs/>
        </w:rPr>
        <w:t>, de la Ley de Protección de Datos Personales en Posesión de Sujetos Obligados del Estado de México y Municipios</w:t>
      </w:r>
      <w:r w:rsidR="00036073" w:rsidRPr="00036073">
        <w:t>.</w:t>
      </w:r>
    </w:p>
    <w:p w14:paraId="10535A0D" w14:textId="77777777" w:rsidR="009A3C85" w:rsidRPr="00036073" w:rsidRDefault="009A3C85" w:rsidP="009A3C85">
      <w:pPr>
        <w:tabs>
          <w:tab w:val="left" w:pos="4667"/>
        </w:tabs>
        <w:spacing w:after="0" w:line="360" w:lineRule="auto"/>
        <w:contextualSpacing/>
        <w:rPr>
          <w:rFonts w:cs="Tahoma"/>
          <w:bCs/>
          <w:iCs/>
        </w:rPr>
      </w:pPr>
    </w:p>
    <w:p w14:paraId="68B251C1" w14:textId="77777777" w:rsidR="009A3C85" w:rsidRPr="00036073" w:rsidRDefault="009A3C85" w:rsidP="009A3C85">
      <w:pPr>
        <w:tabs>
          <w:tab w:val="left" w:pos="4667"/>
        </w:tabs>
        <w:spacing w:after="0" w:line="360" w:lineRule="auto"/>
        <w:contextualSpacing/>
        <w:rPr>
          <w:rFonts w:cs="Tahoma"/>
          <w:bCs/>
          <w:iCs/>
        </w:rPr>
      </w:pPr>
      <w:r w:rsidRPr="00036073">
        <w:rPr>
          <w:rFonts w:cs="Tahoma"/>
          <w:b/>
          <w:bCs/>
          <w:u w:val="single"/>
        </w:rPr>
        <w:t>Términos de la Resolución para conocimiento del Particular</w:t>
      </w:r>
    </w:p>
    <w:p w14:paraId="1BF73953" w14:textId="77777777" w:rsidR="009A3C85" w:rsidRPr="009A3C85" w:rsidRDefault="009A3C85" w:rsidP="009A3C85">
      <w:pPr>
        <w:tabs>
          <w:tab w:val="left" w:pos="4667"/>
        </w:tabs>
        <w:spacing w:after="0" w:line="360" w:lineRule="auto"/>
        <w:contextualSpacing/>
        <w:rPr>
          <w:rFonts w:cs="Tahoma"/>
          <w:bCs/>
          <w:iCs/>
          <w:highlight w:val="yellow"/>
        </w:rPr>
      </w:pPr>
    </w:p>
    <w:p w14:paraId="765EE151" w14:textId="3F9D2032" w:rsidR="009A3C85" w:rsidRPr="00036073" w:rsidRDefault="009A3C85" w:rsidP="009A3C85">
      <w:pPr>
        <w:tabs>
          <w:tab w:val="left" w:pos="4667"/>
        </w:tabs>
        <w:spacing w:after="0" w:line="360" w:lineRule="auto"/>
        <w:contextualSpacing/>
        <w:rPr>
          <w:rFonts w:cs="Tahoma"/>
          <w:bCs/>
          <w:iCs/>
        </w:rPr>
      </w:pPr>
      <w:r w:rsidRPr="00036073">
        <w:rPr>
          <w:rFonts w:cs="Tahoma"/>
          <w:bCs/>
          <w:iCs/>
        </w:rPr>
        <w:t xml:space="preserve">Este Instituto determinó </w:t>
      </w:r>
      <w:r w:rsidR="00036073">
        <w:rPr>
          <w:rFonts w:cs="Tahoma"/>
          <w:bCs/>
          <w:iCs/>
        </w:rPr>
        <w:t>que en el presente asunto, al haberse modificado la respuesta a través de la entrega de la información solicitada en la etapa de conciliación, ha quedado sin materia el presente medio de impugnación.</w:t>
      </w:r>
    </w:p>
    <w:p w14:paraId="30F6DB29" w14:textId="77777777" w:rsidR="009A3C85" w:rsidRPr="00036073" w:rsidRDefault="009A3C85" w:rsidP="009A3C85">
      <w:pPr>
        <w:tabs>
          <w:tab w:val="left" w:pos="4667"/>
        </w:tabs>
        <w:spacing w:after="0" w:line="360" w:lineRule="auto"/>
        <w:contextualSpacing/>
        <w:rPr>
          <w:rFonts w:cs="Tahoma"/>
          <w:bCs/>
          <w:iCs/>
        </w:rPr>
      </w:pPr>
    </w:p>
    <w:p w14:paraId="09427BC1" w14:textId="77777777" w:rsidR="009A3C85" w:rsidRPr="00036073" w:rsidRDefault="009A3C85" w:rsidP="009A3C85">
      <w:pPr>
        <w:tabs>
          <w:tab w:val="left" w:pos="4667"/>
        </w:tabs>
        <w:spacing w:after="0" w:line="360" w:lineRule="auto"/>
        <w:contextualSpacing/>
        <w:rPr>
          <w:rFonts w:cs="Tahoma"/>
          <w:bCs/>
          <w:iCs/>
          <w:u w:val="single"/>
        </w:rPr>
      </w:pPr>
      <w:r w:rsidRPr="00036073">
        <w:rPr>
          <w:rFonts w:cs="Tahoma"/>
          <w:bCs/>
          <w:iCs/>
          <w:u w:val="single"/>
        </w:rPr>
        <w:t>La labor del INFOEM, es apoyar a la población para acceder a la información pública y garantizar la protección y el acceso de sus datos personales.</w:t>
      </w:r>
    </w:p>
    <w:p w14:paraId="56925602" w14:textId="77777777" w:rsidR="009A3C85" w:rsidRPr="00036073" w:rsidRDefault="009A3C85" w:rsidP="009A3C85">
      <w:pPr>
        <w:tabs>
          <w:tab w:val="left" w:pos="4667"/>
        </w:tabs>
        <w:spacing w:after="0" w:line="360" w:lineRule="auto"/>
        <w:contextualSpacing/>
        <w:rPr>
          <w:rFonts w:cs="Tahoma"/>
          <w:bCs/>
          <w:iCs/>
          <w:u w:val="single"/>
        </w:rPr>
      </w:pPr>
      <w:r w:rsidRPr="009A3C85">
        <w:rPr>
          <w:rFonts w:cs="Tahoma"/>
          <w:bCs/>
          <w:iCs/>
          <w:highlight w:val="yellow"/>
          <w:u w:val="single"/>
        </w:rPr>
        <w:t xml:space="preserve"> </w:t>
      </w:r>
    </w:p>
    <w:p w14:paraId="46FA5BB9" w14:textId="77777777" w:rsidR="009A3C85" w:rsidRPr="00036073" w:rsidRDefault="009A3C85" w:rsidP="009A3C85">
      <w:pPr>
        <w:tabs>
          <w:tab w:val="left" w:pos="4667"/>
        </w:tabs>
        <w:spacing w:after="0" w:line="360" w:lineRule="auto"/>
        <w:contextualSpacing/>
        <w:rPr>
          <w:rFonts w:cs="Tahoma"/>
          <w:bCs/>
          <w:iCs/>
        </w:rPr>
      </w:pPr>
      <w:r w:rsidRPr="00036073">
        <w:rPr>
          <w:rFonts w:cs="Tahoma"/>
          <w:bCs/>
          <w:iCs/>
        </w:rPr>
        <w:t>Por lo expuesto y fundado, este Pleno:</w:t>
      </w:r>
    </w:p>
    <w:p w14:paraId="0D9DAF9D" w14:textId="77777777" w:rsidR="009A3C85" w:rsidRPr="009A3C85" w:rsidRDefault="009A3C85" w:rsidP="009A3C85">
      <w:pPr>
        <w:spacing w:after="0" w:line="360" w:lineRule="auto"/>
        <w:rPr>
          <w:highlight w:val="yellow"/>
        </w:rPr>
      </w:pPr>
    </w:p>
    <w:p w14:paraId="7566C09F" w14:textId="77777777" w:rsidR="009A3C85" w:rsidRPr="00A33DCF" w:rsidRDefault="009A3C85" w:rsidP="00A33DCF">
      <w:pPr>
        <w:pStyle w:val="Ttulo1"/>
        <w:rPr>
          <w:lang w:val="pt-BR"/>
        </w:rPr>
      </w:pPr>
      <w:bookmarkStart w:id="18" w:name="_Toc219991810"/>
      <w:r w:rsidRPr="00A33DCF">
        <w:rPr>
          <w:lang w:val="pt-BR"/>
        </w:rPr>
        <w:lastRenderedPageBreak/>
        <w:t>R E S U E L V E</w:t>
      </w:r>
      <w:bookmarkEnd w:id="18"/>
    </w:p>
    <w:p w14:paraId="01F88283" w14:textId="77777777" w:rsidR="009A3C85" w:rsidRPr="00036073" w:rsidRDefault="009A3C85" w:rsidP="009A3C85">
      <w:pPr>
        <w:spacing w:after="0" w:line="360" w:lineRule="auto"/>
      </w:pPr>
    </w:p>
    <w:p w14:paraId="35B37AB0" w14:textId="0672F22F" w:rsidR="009A3C85" w:rsidRPr="00036073" w:rsidRDefault="009A3C85" w:rsidP="009A3C85">
      <w:pPr>
        <w:spacing w:after="0" w:line="360" w:lineRule="auto"/>
      </w:pPr>
      <w:r w:rsidRPr="00036073">
        <w:rPr>
          <w:b/>
          <w:bCs/>
        </w:rPr>
        <w:t>PRIMERO</w:t>
      </w:r>
      <w:r w:rsidRPr="00036073">
        <w:t xml:space="preserve">. Se </w:t>
      </w:r>
      <w:r w:rsidRPr="00036073">
        <w:rPr>
          <w:b/>
          <w:bCs/>
        </w:rPr>
        <w:t>SOBRESEE</w:t>
      </w:r>
      <w:r w:rsidRPr="00036073">
        <w:t xml:space="preserve"> el Recurso de Revisión número </w:t>
      </w:r>
      <w:r w:rsidR="00A80544" w:rsidRPr="00A80544">
        <w:rPr>
          <w:b/>
          <w:bCs/>
        </w:rPr>
        <w:t>12771/INFOEM/AD/RR/2025</w:t>
      </w:r>
      <w:r w:rsidRPr="00036073">
        <w:t xml:space="preserve">, por actualizarse el presupuesto del </w:t>
      </w:r>
      <w:r w:rsidRPr="00036073">
        <w:rPr>
          <w:b/>
          <w:bCs/>
        </w:rPr>
        <w:t>artículo 139, fracción I</w:t>
      </w:r>
      <w:r w:rsidR="00036073" w:rsidRPr="00036073">
        <w:rPr>
          <w:b/>
          <w:bCs/>
        </w:rPr>
        <w:t>V</w:t>
      </w:r>
      <w:r w:rsidRPr="00036073">
        <w:rPr>
          <w:b/>
          <w:bCs/>
        </w:rPr>
        <w:t>, de la Ley de Protección de Datos Personales en Posesión de Sujetos Obligados del Estado de México y Municipios</w:t>
      </w:r>
      <w:r w:rsidR="008632A2">
        <w:t>, toda vez que al dar cumplimiento al convenio pactado en la etapa de conciliación, con la entrega de la información, quedó</w:t>
      </w:r>
      <w:r w:rsidR="00036073" w:rsidRPr="00036073">
        <w:t xml:space="preserve"> sin materia el medio de impugnación</w:t>
      </w:r>
      <w:r w:rsidRPr="00036073">
        <w:t xml:space="preserve">, en términos de los Considerandos TERCERO y CUARTO de la presente Resolución. </w:t>
      </w:r>
    </w:p>
    <w:p w14:paraId="41767407" w14:textId="77777777" w:rsidR="009A3C85" w:rsidRPr="009A3C85" w:rsidRDefault="009A3C85" w:rsidP="009A3C85">
      <w:pPr>
        <w:spacing w:after="0" w:line="360" w:lineRule="auto"/>
        <w:rPr>
          <w:highlight w:val="yellow"/>
        </w:rPr>
      </w:pPr>
    </w:p>
    <w:p w14:paraId="784E02F6" w14:textId="6458E711" w:rsidR="009A3C85" w:rsidRPr="00036073" w:rsidRDefault="009A3C85" w:rsidP="009A3C85">
      <w:pPr>
        <w:spacing w:after="0" w:line="360" w:lineRule="auto"/>
      </w:pPr>
      <w:r w:rsidRPr="00036073">
        <w:rPr>
          <w:b/>
          <w:bCs/>
        </w:rPr>
        <w:t xml:space="preserve">SEGUNDO. NOTIFÍQUESE por </w:t>
      </w:r>
      <w:r w:rsidR="00CA66B6">
        <w:rPr>
          <w:b/>
          <w:bCs/>
        </w:rPr>
        <w:t>SARCOEM</w:t>
      </w:r>
      <w:r w:rsidRPr="00036073">
        <w:t xml:space="preserve"> la presente resolución al Titular de la Unidad de Transparencia del Sujeto Obligado a través del </w:t>
      </w:r>
      <w:r w:rsidR="00CA66B6">
        <w:t>Sistema de Acceso, Rectificación, Cancelación y Oposición de Datos Personales del Estado de México</w:t>
      </w:r>
      <w:r w:rsidRPr="00036073">
        <w:t xml:space="preserve"> (</w:t>
      </w:r>
      <w:r w:rsidR="00CA66B6">
        <w:t>SARCOEM</w:t>
      </w:r>
      <w:r w:rsidRPr="00036073">
        <w:t xml:space="preserve">). </w:t>
      </w:r>
    </w:p>
    <w:p w14:paraId="63D49013" w14:textId="77777777" w:rsidR="009A3C85" w:rsidRPr="00036073" w:rsidRDefault="009A3C85" w:rsidP="009A3C85">
      <w:pPr>
        <w:spacing w:after="0" w:line="360" w:lineRule="auto"/>
      </w:pPr>
    </w:p>
    <w:p w14:paraId="6CA81AB7" w14:textId="7F864816" w:rsidR="009A3C85" w:rsidRDefault="009A3C85" w:rsidP="009A3C85">
      <w:pPr>
        <w:spacing w:after="0" w:line="360" w:lineRule="auto"/>
      </w:pPr>
      <w:r w:rsidRPr="00036073">
        <w:rPr>
          <w:b/>
          <w:bCs/>
        </w:rPr>
        <w:t xml:space="preserve">TERCERO. NOTIFÍQUESE por </w:t>
      </w:r>
      <w:r w:rsidR="00CA66B6">
        <w:rPr>
          <w:b/>
          <w:bCs/>
        </w:rPr>
        <w:t>SARCOEM</w:t>
      </w:r>
      <w:r w:rsidRPr="00036073">
        <w:t>, asimismo, se hace de su conocimiento que de conformidad con lo establecido en el artículo 142 de la Ley de Protección de Datos Personales en Posesión de Sujetos Obligados del Estado de México y Municipios podrá promover el Juicio de Amparo en los términos de las leyes aplicables.</w:t>
      </w:r>
      <w:r>
        <w:t xml:space="preserve"> </w:t>
      </w:r>
    </w:p>
    <w:p w14:paraId="0815DB51" w14:textId="77777777" w:rsidR="009A3C85" w:rsidRDefault="009A3C85" w:rsidP="009A3C85">
      <w:pPr>
        <w:spacing w:after="0" w:line="360" w:lineRule="auto"/>
      </w:pPr>
    </w:p>
    <w:p w14:paraId="0070DEB1" w14:textId="6ED27CEE" w:rsidR="009502AB" w:rsidRDefault="009502AB" w:rsidP="009502AB">
      <w:pPr>
        <w:spacing w:after="0" w:line="360" w:lineRule="auto"/>
      </w:pPr>
      <w:r w:rsidRPr="002866B6">
        <w:t xml:space="preserve">ASÍ LO RESUELVE, POR </w:t>
      </w:r>
      <w:r w:rsidRPr="008F3C32">
        <w:rPr>
          <w:b/>
        </w:rPr>
        <w:t>UNANIMIDAD</w:t>
      </w:r>
      <w:r w:rsidRPr="002866B6">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9E0AC2">
        <w:t>Y GUADALUPE RAMÍREZ PEÑA; EN LA SEGUNDA</w:t>
      </w:r>
      <w:r w:rsidRPr="002866B6">
        <w:t xml:space="preserve"> SESIÓN ORDINARIA, CELEBRADA EL </w:t>
      </w:r>
      <w:r w:rsidR="009E0AC2">
        <w:t>VEINTIUNO</w:t>
      </w:r>
      <w:r w:rsidRPr="002866B6">
        <w:t xml:space="preserve"> DE </w:t>
      </w:r>
      <w:r w:rsidR="009E0AC2">
        <w:t>ENERO</w:t>
      </w:r>
      <w:r w:rsidRPr="002866B6">
        <w:t xml:space="preserve"> DE DOS MIL </w:t>
      </w:r>
      <w:r w:rsidR="009E0AC2">
        <w:t>VEINTISÉIS</w:t>
      </w:r>
      <w:r w:rsidRPr="002866B6">
        <w:t>, ANTE EL SECRETARIO TÉCNICO DEL PLENO ALEXIS TAPIA RAMÍREZ.</w:t>
      </w:r>
    </w:p>
    <w:p w14:paraId="1C446834" w14:textId="45D1C98A" w:rsidR="00A7101A" w:rsidRPr="0048373C" w:rsidRDefault="004612EB" w:rsidP="00032191">
      <w:pPr>
        <w:spacing w:after="0" w:line="360" w:lineRule="auto"/>
        <w:jc w:val="left"/>
        <w:rPr>
          <w:rFonts w:cs="Tahoma"/>
          <w:bCs/>
          <w:iCs/>
        </w:rPr>
      </w:pPr>
      <w:r w:rsidRPr="0048373C">
        <w:rPr>
          <w:rFonts w:cs="Tahoma"/>
          <w:bCs/>
          <w:iCs/>
        </w:rPr>
        <w:br w:type="page"/>
      </w:r>
    </w:p>
    <w:sectPr w:rsidR="00A7101A" w:rsidRPr="0048373C" w:rsidSect="00BB5DA6">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E94D8" w14:textId="77777777" w:rsidR="000039A7" w:rsidRDefault="000039A7" w:rsidP="001B2D84">
      <w:pPr>
        <w:spacing w:after="0" w:line="240" w:lineRule="auto"/>
      </w:pPr>
      <w:r>
        <w:separator/>
      </w:r>
    </w:p>
  </w:endnote>
  <w:endnote w:type="continuationSeparator" w:id="0">
    <w:p w14:paraId="55A94E59" w14:textId="77777777" w:rsidR="000039A7" w:rsidRDefault="000039A7" w:rsidP="001B2D84">
      <w:pPr>
        <w:spacing w:after="0" w:line="240" w:lineRule="auto"/>
      </w:pPr>
      <w:r>
        <w:continuationSeparator/>
      </w:r>
    </w:p>
  </w:endnote>
  <w:endnote w:type="continuationNotice" w:id="1">
    <w:p w14:paraId="4B90FCC2" w14:textId="77777777" w:rsidR="000039A7" w:rsidRDefault="00003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984540"/>
      <w:docPartObj>
        <w:docPartGallery w:val="Page Numbers (Bottom of Page)"/>
        <w:docPartUnique/>
      </w:docPartObj>
    </w:sdtPr>
    <w:sdtEndPr/>
    <w:sdtContent>
      <w:sdt>
        <w:sdtPr>
          <w:id w:val="-1210721077"/>
          <w:docPartObj>
            <w:docPartGallery w:val="Page Numbers (Top of Page)"/>
            <w:docPartUnique/>
          </w:docPartObj>
        </w:sdtPr>
        <w:sdtEndPr/>
        <w:sdtContent>
          <w:p w14:paraId="1D7DED86" w14:textId="77777777" w:rsidR="008632A2" w:rsidRDefault="008632A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55E09">
              <w:rPr>
                <w:b/>
                <w:bCs/>
                <w:noProof/>
              </w:rPr>
              <w:t>14</w:t>
            </w:r>
            <w:r>
              <w:rPr>
                <w:b/>
                <w:bCs/>
                <w:sz w:val="24"/>
                <w:szCs w:val="24"/>
              </w:rPr>
              <w:fldChar w:fldCharType="end"/>
            </w:r>
          </w:p>
        </w:sdtContent>
      </w:sdt>
    </w:sdtContent>
  </w:sdt>
  <w:p w14:paraId="030DF04C" w14:textId="77777777" w:rsidR="008632A2" w:rsidRDefault="008632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14:paraId="435C6B32" w14:textId="46274FA6" w:rsidR="008632A2" w:rsidRDefault="008632A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6140">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6140">
              <w:rPr>
                <w:b/>
                <w:bCs/>
                <w:noProof/>
              </w:rPr>
              <w:t>14</w:t>
            </w:r>
            <w:r>
              <w:rPr>
                <w:b/>
                <w:bCs/>
                <w:sz w:val="24"/>
                <w:szCs w:val="24"/>
              </w:rPr>
              <w:fldChar w:fldCharType="end"/>
            </w:r>
          </w:p>
        </w:sdtContent>
      </w:sdt>
    </w:sdtContent>
  </w:sdt>
  <w:p w14:paraId="4B894158" w14:textId="77777777" w:rsidR="008632A2" w:rsidRDefault="008632A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322618"/>
      <w:docPartObj>
        <w:docPartGallery w:val="Page Numbers (Bottom of Page)"/>
        <w:docPartUnique/>
      </w:docPartObj>
    </w:sdtPr>
    <w:sdtEndPr/>
    <w:sdtContent>
      <w:sdt>
        <w:sdtPr>
          <w:id w:val="-1769616900"/>
          <w:docPartObj>
            <w:docPartGallery w:val="Page Numbers (Top of Page)"/>
            <w:docPartUnique/>
          </w:docPartObj>
        </w:sdtPr>
        <w:sdtEndPr/>
        <w:sdtContent>
          <w:p w14:paraId="320C9919" w14:textId="4E2FA052" w:rsidR="008632A2" w:rsidRDefault="008632A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614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6140">
              <w:rPr>
                <w:b/>
                <w:bCs/>
                <w:noProof/>
              </w:rPr>
              <w:t>14</w:t>
            </w:r>
            <w:r>
              <w:rPr>
                <w:b/>
                <w:bCs/>
                <w:sz w:val="24"/>
                <w:szCs w:val="24"/>
              </w:rPr>
              <w:fldChar w:fldCharType="end"/>
            </w:r>
          </w:p>
        </w:sdtContent>
      </w:sdt>
    </w:sdtContent>
  </w:sdt>
  <w:p w14:paraId="285A2109" w14:textId="77777777" w:rsidR="008632A2" w:rsidRDefault="008632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506B8" w14:textId="77777777" w:rsidR="000039A7" w:rsidRDefault="000039A7" w:rsidP="001B2D84">
      <w:pPr>
        <w:spacing w:after="0" w:line="240" w:lineRule="auto"/>
      </w:pPr>
      <w:r>
        <w:separator/>
      </w:r>
    </w:p>
  </w:footnote>
  <w:footnote w:type="continuationSeparator" w:id="0">
    <w:p w14:paraId="32B9153B" w14:textId="77777777" w:rsidR="000039A7" w:rsidRDefault="000039A7" w:rsidP="001B2D84">
      <w:pPr>
        <w:spacing w:after="0" w:line="240" w:lineRule="auto"/>
      </w:pPr>
      <w:r>
        <w:continuationSeparator/>
      </w:r>
    </w:p>
  </w:footnote>
  <w:footnote w:type="continuationNotice" w:id="1">
    <w:p w14:paraId="4C5081C4" w14:textId="77777777" w:rsidR="000039A7" w:rsidRDefault="000039A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632A2" w:rsidRPr="00E152D8" w14:paraId="31240F3C" w14:textId="77777777" w:rsidTr="00941942">
      <w:trPr>
        <w:trHeight w:val="132"/>
      </w:trPr>
      <w:tc>
        <w:tcPr>
          <w:tcW w:w="2691" w:type="dxa"/>
        </w:tcPr>
        <w:p w14:paraId="0D3534F2" w14:textId="77777777" w:rsidR="008632A2" w:rsidRPr="00E152D8" w:rsidRDefault="008632A2" w:rsidP="00941942">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D3CD0D3" w14:textId="77777777" w:rsidR="008632A2" w:rsidRPr="00EE1572" w:rsidRDefault="008632A2" w:rsidP="00941942">
          <w:pPr>
            <w:tabs>
              <w:tab w:val="right" w:pos="8838"/>
            </w:tabs>
            <w:ind w:left="-28" w:right="-32"/>
            <w:rPr>
              <w:rFonts w:eastAsia="Calibri" w:cs="Tahoma"/>
            </w:rPr>
          </w:pPr>
          <w:r w:rsidRPr="00EE1572">
            <w:rPr>
              <w:rFonts w:eastAsia="Calibri" w:cs="Tahoma"/>
            </w:rPr>
            <w:t>03846/INFOEM/IP/RR/2020</w:t>
          </w:r>
        </w:p>
      </w:tc>
    </w:tr>
    <w:tr w:rsidR="008632A2" w:rsidRPr="00E152D8" w14:paraId="03320850" w14:textId="77777777" w:rsidTr="00941942">
      <w:trPr>
        <w:trHeight w:val="261"/>
      </w:trPr>
      <w:tc>
        <w:tcPr>
          <w:tcW w:w="2691" w:type="dxa"/>
        </w:tcPr>
        <w:p w14:paraId="4F694FCE" w14:textId="77777777" w:rsidR="008632A2" w:rsidRPr="00E152D8" w:rsidRDefault="008632A2" w:rsidP="00941942">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162777F7" w14:textId="51477E03" w:rsidR="008632A2" w:rsidRPr="00EE1572" w:rsidRDefault="008632A2" w:rsidP="00941942">
          <w:pPr>
            <w:tabs>
              <w:tab w:val="right" w:pos="8838"/>
            </w:tabs>
            <w:ind w:right="-32"/>
            <w:rPr>
              <w:rFonts w:eastAsia="Calibri" w:cs="Tahoma"/>
              <w:lang w:val="es-MX"/>
            </w:rPr>
          </w:pPr>
          <w:r w:rsidRPr="00EE1572">
            <w:rPr>
              <w:rFonts w:eastAsia="Calibri" w:cs="Tahoma"/>
              <w:lang w:val="es-MX"/>
            </w:rPr>
            <w:t>Ayuntamiento de Temascal ciño</w:t>
          </w:r>
        </w:p>
      </w:tc>
    </w:tr>
    <w:tr w:rsidR="008632A2" w:rsidRPr="00E152D8" w14:paraId="55FFE174" w14:textId="77777777" w:rsidTr="00941942">
      <w:trPr>
        <w:trHeight w:val="261"/>
      </w:trPr>
      <w:tc>
        <w:tcPr>
          <w:tcW w:w="2691" w:type="dxa"/>
        </w:tcPr>
        <w:p w14:paraId="3175A6C7" w14:textId="77777777" w:rsidR="008632A2" w:rsidRPr="00E152D8" w:rsidRDefault="008632A2" w:rsidP="00941942">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098BDF3D" w14:textId="77777777" w:rsidR="008632A2" w:rsidRPr="00E152D8" w:rsidRDefault="008632A2" w:rsidP="00941942">
          <w:pPr>
            <w:tabs>
              <w:tab w:val="right" w:pos="8838"/>
            </w:tabs>
            <w:ind w:right="-32"/>
            <w:rPr>
              <w:rFonts w:eastAsia="Calibri" w:cs="Tahoma"/>
              <w:b/>
              <w:lang w:val="es-MX"/>
            </w:rPr>
          </w:pPr>
          <w:r w:rsidRPr="00E152D8">
            <w:rPr>
              <w:rFonts w:eastAsia="Calibri" w:cs="Tahoma"/>
              <w:lang w:val="es-MX"/>
            </w:rPr>
            <w:t>Luis Gustavo Parra Noriega</w:t>
          </w:r>
        </w:p>
      </w:tc>
    </w:tr>
  </w:tbl>
  <w:p w14:paraId="5479051E" w14:textId="77777777" w:rsidR="008632A2" w:rsidRDefault="000039A7">
    <w:pPr>
      <w:pStyle w:val="Encabezado"/>
    </w:pPr>
    <w:r>
      <w:rPr>
        <w:noProof/>
      </w:rPr>
      <w:pict w14:anchorId="5E185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0" type="#_x0000_t75" style="position:absolute;left:0;text-align:left;margin-left:0;margin-top:0;width:663.5pt;height:12in;z-index:-251658239;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A63B5" w14:textId="3D058755" w:rsidR="008632A2" w:rsidRDefault="000039A7">
    <w:r>
      <w:rPr>
        <w:noProof/>
      </w:rPr>
      <w:pict w14:anchorId="65CAD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1" type="#_x0000_t75" style="position:absolute;left:0;text-align:left;margin-left:-82.05pt;margin-top:-152.7pt;width:663.5pt;height:12in;z-index:-251658238;mso-position-horizontal-relative:margin;mso-position-vertical-relative:margin" o:allowincell="f">
          <v:imagedata r:id="rId1" o:title="MARCA DE AGUA - HOJA RESOLUCIÓN"/>
          <w10:wrap anchorx="margin" anchory="margin"/>
        </v:shape>
      </w:pict>
    </w:r>
  </w:p>
  <w:tbl>
    <w:tblPr>
      <w:tblStyle w:val="Tablaconcuadrcula"/>
      <w:tblW w:w="6303"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612"/>
    </w:tblGrid>
    <w:tr w:rsidR="008632A2" w:rsidRPr="00E152D8" w14:paraId="19ECDA8C" w14:textId="77777777" w:rsidTr="00941942">
      <w:trPr>
        <w:trHeight w:val="132"/>
      </w:trPr>
      <w:tc>
        <w:tcPr>
          <w:tcW w:w="2691" w:type="dxa"/>
        </w:tcPr>
        <w:p w14:paraId="6B755B3C" w14:textId="77777777" w:rsidR="008632A2" w:rsidRPr="00E152D8" w:rsidRDefault="008632A2" w:rsidP="00941942">
          <w:pPr>
            <w:tabs>
              <w:tab w:val="right" w:pos="8838"/>
            </w:tabs>
            <w:ind w:right="-105"/>
            <w:rPr>
              <w:rFonts w:eastAsia="Calibri" w:cs="Tahoma"/>
              <w:b/>
              <w:lang w:val="es-MX"/>
            </w:rPr>
          </w:pPr>
          <w:r w:rsidRPr="00E152D8">
            <w:rPr>
              <w:rFonts w:eastAsia="Calibri" w:cs="Tahoma"/>
              <w:b/>
              <w:lang w:val="es-MX"/>
            </w:rPr>
            <w:t>Recurso de Revisión:</w:t>
          </w:r>
        </w:p>
      </w:tc>
      <w:tc>
        <w:tcPr>
          <w:tcW w:w="3612" w:type="dxa"/>
        </w:tcPr>
        <w:p w14:paraId="1039F15B" w14:textId="03985D1A" w:rsidR="008632A2" w:rsidRPr="001B2D84" w:rsidRDefault="008F3C32" w:rsidP="00327212">
          <w:pPr>
            <w:tabs>
              <w:tab w:val="right" w:pos="8838"/>
            </w:tabs>
            <w:ind w:left="-28" w:right="-32"/>
            <w:rPr>
              <w:rFonts w:eastAsia="Calibri" w:cs="Tahoma"/>
            </w:rPr>
          </w:pPr>
          <w:r w:rsidRPr="00CA66B6">
            <w:rPr>
              <w:rFonts w:eastAsia="Calibri" w:cs="Tahoma"/>
            </w:rPr>
            <w:t>12771/INFOEM/AD/RR/2025</w:t>
          </w:r>
        </w:p>
      </w:tc>
    </w:tr>
    <w:tr w:rsidR="008632A2" w:rsidRPr="00E152D8" w14:paraId="53B61CF1" w14:textId="77777777" w:rsidTr="00941942">
      <w:trPr>
        <w:trHeight w:val="261"/>
      </w:trPr>
      <w:tc>
        <w:tcPr>
          <w:tcW w:w="2691" w:type="dxa"/>
        </w:tcPr>
        <w:p w14:paraId="2E88DFF6" w14:textId="77777777" w:rsidR="008632A2" w:rsidRPr="00E152D8" w:rsidRDefault="008632A2" w:rsidP="00F911A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Pr>
        <w:p w14:paraId="5404B58F" w14:textId="0BDBBEC4" w:rsidR="008632A2" w:rsidRPr="00EE1572" w:rsidRDefault="008632A2" w:rsidP="00F911A1">
          <w:pPr>
            <w:tabs>
              <w:tab w:val="right" w:pos="8838"/>
            </w:tabs>
            <w:ind w:right="-32"/>
            <w:rPr>
              <w:rFonts w:eastAsia="Calibri" w:cs="Tahoma"/>
              <w:lang w:val="es-MX"/>
            </w:rPr>
          </w:pPr>
          <w:r w:rsidRPr="00167118">
            <w:rPr>
              <w:rFonts w:eastAsia="Calibri" w:cs="Tahoma"/>
            </w:rPr>
            <w:t>Instituto de Seguridad Social del Estado de México y Municipios</w:t>
          </w:r>
        </w:p>
      </w:tc>
    </w:tr>
    <w:tr w:rsidR="008632A2" w:rsidRPr="00E152D8" w14:paraId="5D477E17" w14:textId="77777777" w:rsidTr="00941942">
      <w:trPr>
        <w:trHeight w:val="261"/>
      </w:trPr>
      <w:tc>
        <w:tcPr>
          <w:tcW w:w="2691" w:type="dxa"/>
        </w:tcPr>
        <w:p w14:paraId="0C813C45" w14:textId="77777777" w:rsidR="008632A2" w:rsidRPr="00E152D8" w:rsidRDefault="008632A2" w:rsidP="00F911A1">
          <w:pPr>
            <w:tabs>
              <w:tab w:val="right" w:pos="8838"/>
            </w:tabs>
            <w:ind w:right="-105"/>
            <w:rPr>
              <w:rFonts w:eastAsia="Calibri" w:cs="Tahoma"/>
              <w:b/>
              <w:lang w:val="es-MX"/>
            </w:rPr>
          </w:pPr>
          <w:r w:rsidRPr="00E152D8">
            <w:rPr>
              <w:rFonts w:eastAsia="Calibri" w:cs="Tahoma"/>
              <w:b/>
              <w:lang w:val="es-MX"/>
            </w:rPr>
            <w:t>Comisionado Ponente:</w:t>
          </w:r>
        </w:p>
      </w:tc>
      <w:tc>
        <w:tcPr>
          <w:tcW w:w="3612" w:type="dxa"/>
        </w:tcPr>
        <w:p w14:paraId="329B9723" w14:textId="77777777" w:rsidR="008632A2" w:rsidRDefault="008632A2" w:rsidP="00F911A1">
          <w:pPr>
            <w:tabs>
              <w:tab w:val="right" w:pos="8838"/>
            </w:tabs>
            <w:ind w:right="-32"/>
            <w:rPr>
              <w:rFonts w:eastAsia="Calibri" w:cs="Tahoma"/>
              <w:lang w:val="es-MX"/>
            </w:rPr>
          </w:pPr>
          <w:r w:rsidRPr="00E152D8">
            <w:rPr>
              <w:rFonts w:eastAsia="Calibri" w:cs="Tahoma"/>
              <w:lang w:val="es-MX"/>
            </w:rPr>
            <w:t>Luis Gustavo Parra Noriega</w:t>
          </w:r>
        </w:p>
        <w:p w14:paraId="54F1DA10" w14:textId="77777777" w:rsidR="008632A2" w:rsidRPr="00E152D8" w:rsidRDefault="008632A2" w:rsidP="00F911A1">
          <w:pPr>
            <w:tabs>
              <w:tab w:val="right" w:pos="8838"/>
            </w:tabs>
            <w:ind w:right="-32"/>
            <w:rPr>
              <w:rFonts w:eastAsia="Calibri" w:cs="Tahoma"/>
              <w:b/>
              <w:lang w:val="es-MX"/>
            </w:rPr>
          </w:pPr>
        </w:p>
      </w:tc>
    </w:tr>
  </w:tbl>
  <w:p w14:paraId="1ABD0FE0" w14:textId="38DACD5F" w:rsidR="008632A2" w:rsidRDefault="008632A2" w:rsidP="0094194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9"/>
    </w:tblGrid>
    <w:tr w:rsidR="008632A2" w:rsidRPr="00E152D8" w14:paraId="0BD29662" w14:textId="77777777" w:rsidTr="00A80544">
      <w:trPr>
        <w:trHeight w:val="132"/>
        <w:jc w:val="right"/>
      </w:trPr>
      <w:tc>
        <w:tcPr>
          <w:tcW w:w="2410" w:type="dxa"/>
        </w:tcPr>
        <w:p w14:paraId="72E08E91" w14:textId="360F1ABB" w:rsidR="008632A2" w:rsidRPr="00E152D8" w:rsidRDefault="008632A2" w:rsidP="00941942">
          <w:pPr>
            <w:tabs>
              <w:tab w:val="right" w:pos="8838"/>
            </w:tabs>
            <w:ind w:right="-105"/>
            <w:rPr>
              <w:rFonts w:eastAsia="Calibri" w:cs="Tahoma"/>
              <w:b/>
              <w:lang w:val="es-MX"/>
            </w:rPr>
          </w:pPr>
          <w:r w:rsidRPr="00E152D8">
            <w:rPr>
              <w:rFonts w:eastAsia="Calibri" w:cs="Tahoma"/>
              <w:b/>
              <w:lang w:val="es-MX"/>
            </w:rPr>
            <w:t>Recurso de Revisión:</w:t>
          </w:r>
        </w:p>
      </w:tc>
      <w:tc>
        <w:tcPr>
          <w:tcW w:w="3969" w:type="dxa"/>
        </w:tcPr>
        <w:p w14:paraId="2BCA52AE" w14:textId="74ED7094" w:rsidR="008632A2" w:rsidRPr="001B2D84" w:rsidRDefault="008632A2" w:rsidP="00DD2208">
          <w:pPr>
            <w:tabs>
              <w:tab w:val="right" w:pos="8838"/>
            </w:tabs>
            <w:ind w:left="-28" w:right="-32"/>
            <w:rPr>
              <w:rFonts w:eastAsia="Calibri" w:cs="Tahoma"/>
            </w:rPr>
          </w:pPr>
          <w:r w:rsidRPr="00CA66B6">
            <w:rPr>
              <w:rFonts w:eastAsia="Calibri" w:cs="Tahoma"/>
            </w:rPr>
            <w:t>12771/INFOEM/AD/RR/2025</w:t>
          </w:r>
        </w:p>
      </w:tc>
    </w:tr>
    <w:tr w:rsidR="008632A2" w:rsidRPr="00E152D8" w14:paraId="0E0B5E74" w14:textId="77777777" w:rsidTr="00A80544">
      <w:trPr>
        <w:trHeight w:val="132"/>
        <w:jc w:val="right"/>
      </w:trPr>
      <w:tc>
        <w:tcPr>
          <w:tcW w:w="2410" w:type="dxa"/>
        </w:tcPr>
        <w:p w14:paraId="28DFF7C8" w14:textId="77777777" w:rsidR="008632A2" w:rsidRPr="00E152D8" w:rsidRDefault="008632A2" w:rsidP="009966E0">
          <w:pPr>
            <w:tabs>
              <w:tab w:val="right" w:pos="8838"/>
            </w:tabs>
            <w:ind w:right="-105"/>
            <w:rPr>
              <w:rFonts w:eastAsia="Calibri" w:cs="Tahoma"/>
              <w:b/>
              <w:lang w:val="es-MX"/>
            </w:rPr>
          </w:pPr>
          <w:r w:rsidRPr="00E152D8">
            <w:rPr>
              <w:rFonts w:eastAsia="Calibri" w:cs="Tahoma"/>
              <w:b/>
              <w:lang w:val="es-MX"/>
            </w:rPr>
            <w:t>Recurrente:</w:t>
          </w:r>
        </w:p>
      </w:tc>
      <w:tc>
        <w:tcPr>
          <w:tcW w:w="3969" w:type="dxa"/>
        </w:tcPr>
        <w:p w14:paraId="333186C1" w14:textId="24AFDFB6" w:rsidR="008632A2" w:rsidRPr="00090F0D" w:rsidRDefault="00146140" w:rsidP="009966E0">
          <w:pPr>
            <w:tabs>
              <w:tab w:val="right" w:pos="8838"/>
            </w:tabs>
            <w:ind w:left="-28" w:right="-32"/>
            <w:rPr>
              <w:rFonts w:eastAsia="Calibri" w:cs="Tahoma"/>
            </w:rPr>
          </w:pPr>
          <w:r w:rsidRPr="00146140">
            <w:rPr>
              <w:rFonts w:eastAsia="Calibri" w:cs="Tahoma"/>
              <w:highlight w:val="black"/>
            </w:rPr>
            <w:t>XXXXXXXXXXXXXXXXXXXXXXXX</w:t>
          </w:r>
        </w:p>
      </w:tc>
    </w:tr>
    <w:tr w:rsidR="008632A2" w:rsidRPr="00E152D8" w14:paraId="5E8B352C" w14:textId="77777777" w:rsidTr="00A80544">
      <w:trPr>
        <w:trHeight w:val="261"/>
        <w:jc w:val="right"/>
      </w:trPr>
      <w:tc>
        <w:tcPr>
          <w:tcW w:w="2410" w:type="dxa"/>
        </w:tcPr>
        <w:p w14:paraId="65332E6D" w14:textId="77777777" w:rsidR="008632A2" w:rsidRPr="00E152D8" w:rsidRDefault="008632A2" w:rsidP="00941942">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778904D4" w14:textId="40CDE700" w:rsidR="008632A2" w:rsidRPr="00090F0D" w:rsidRDefault="008632A2" w:rsidP="006922F8">
          <w:pPr>
            <w:tabs>
              <w:tab w:val="right" w:pos="8838"/>
            </w:tabs>
            <w:ind w:left="-28" w:right="-32"/>
            <w:rPr>
              <w:rFonts w:eastAsia="Calibri" w:cs="Tahoma"/>
            </w:rPr>
          </w:pPr>
          <w:r w:rsidRPr="00CC4E5B">
            <w:rPr>
              <w:rFonts w:eastAsia="Calibri" w:cs="Tahoma"/>
            </w:rPr>
            <w:t>Instituto de Seguridad Social del Estado de México y Municipios</w:t>
          </w:r>
        </w:p>
      </w:tc>
    </w:tr>
    <w:tr w:rsidR="008632A2" w:rsidRPr="00E152D8" w14:paraId="78EE98A2" w14:textId="77777777" w:rsidTr="00A80544">
      <w:trPr>
        <w:trHeight w:val="261"/>
        <w:jc w:val="right"/>
      </w:trPr>
      <w:tc>
        <w:tcPr>
          <w:tcW w:w="2410" w:type="dxa"/>
        </w:tcPr>
        <w:p w14:paraId="1D83B214" w14:textId="77777777" w:rsidR="008632A2" w:rsidRPr="00E152D8" w:rsidRDefault="008632A2" w:rsidP="00941942">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60535B9E" w14:textId="77777777" w:rsidR="008632A2" w:rsidRPr="00E152D8" w:rsidRDefault="008632A2" w:rsidP="006922F8">
          <w:pPr>
            <w:tabs>
              <w:tab w:val="right" w:pos="8838"/>
            </w:tabs>
            <w:ind w:left="-28" w:right="-32"/>
            <w:rPr>
              <w:rFonts w:eastAsia="Calibri" w:cs="Tahoma"/>
              <w:b/>
              <w:lang w:val="es-MX"/>
            </w:rPr>
          </w:pPr>
          <w:r w:rsidRPr="00E152D8">
            <w:rPr>
              <w:rFonts w:eastAsia="Calibri" w:cs="Tahoma"/>
              <w:lang w:val="es-MX"/>
            </w:rPr>
            <w:t>Luis Gustavo Parra Noriega</w:t>
          </w:r>
        </w:p>
      </w:tc>
    </w:tr>
  </w:tbl>
  <w:p w14:paraId="74626FB1" w14:textId="77777777" w:rsidR="008632A2" w:rsidRDefault="000039A7">
    <w:pPr>
      <w:pStyle w:val="Encabezado"/>
    </w:pPr>
    <w:r>
      <w:rPr>
        <w:noProof/>
      </w:rPr>
      <w:pict w14:anchorId="31E08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style="position:absolute;left:0;text-align:left;margin-left:-101.3pt;margin-top:-123.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7ABA"/>
    <w:multiLevelType w:val="hybridMultilevel"/>
    <w:tmpl w:val="609224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1C68AD"/>
    <w:multiLevelType w:val="hybridMultilevel"/>
    <w:tmpl w:val="6C94FC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D565A2"/>
    <w:multiLevelType w:val="hybridMultilevel"/>
    <w:tmpl w:val="CB865B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B74983"/>
    <w:multiLevelType w:val="hybridMultilevel"/>
    <w:tmpl w:val="5C64C4E0"/>
    <w:lvl w:ilvl="0" w:tplc="D4A075DE">
      <w:start w:val="2"/>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460E04"/>
    <w:multiLevelType w:val="hybridMultilevel"/>
    <w:tmpl w:val="9E221D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F55BE4"/>
    <w:multiLevelType w:val="hybridMultilevel"/>
    <w:tmpl w:val="3B50B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FF099F"/>
    <w:multiLevelType w:val="hybridMultilevel"/>
    <w:tmpl w:val="A3C41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434D89"/>
    <w:multiLevelType w:val="hybridMultilevel"/>
    <w:tmpl w:val="E570817A"/>
    <w:lvl w:ilvl="0" w:tplc="734CA6C2">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C16FBF"/>
    <w:multiLevelType w:val="hybridMultilevel"/>
    <w:tmpl w:val="B328BAF2"/>
    <w:lvl w:ilvl="0" w:tplc="8758A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C86A0F"/>
    <w:multiLevelType w:val="hybridMultilevel"/>
    <w:tmpl w:val="0E701A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0948B6"/>
    <w:multiLevelType w:val="hybridMultilevel"/>
    <w:tmpl w:val="4C7A6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6FC4E7E"/>
    <w:multiLevelType w:val="hybridMultilevel"/>
    <w:tmpl w:val="FBAE09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88F3328"/>
    <w:multiLevelType w:val="hybridMultilevel"/>
    <w:tmpl w:val="FD66CFF2"/>
    <w:lvl w:ilvl="0" w:tplc="30E0869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5F9936C8"/>
    <w:multiLevelType w:val="hybridMultilevel"/>
    <w:tmpl w:val="4AE6BEA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E427ED"/>
    <w:multiLevelType w:val="hybridMultilevel"/>
    <w:tmpl w:val="C342307E"/>
    <w:lvl w:ilvl="0" w:tplc="AF44382C">
      <w:start w:val="4"/>
      <w:numFmt w:val="bullet"/>
      <w:lvlText w:val="-"/>
      <w:lvlJc w:val="left"/>
      <w:pPr>
        <w:ind w:left="1440" w:hanging="360"/>
      </w:pPr>
      <w:rPr>
        <w:rFonts w:ascii="Palatino Linotype" w:eastAsiaTheme="minorHAnsi" w:hAnsi="Palatino Linotype" w:cstheme="minorBid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72474BB5"/>
    <w:multiLevelType w:val="hybridMultilevel"/>
    <w:tmpl w:val="574203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9"/>
  </w:num>
  <w:num w:numId="5">
    <w:abstractNumId w:val="1"/>
  </w:num>
  <w:num w:numId="6">
    <w:abstractNumId w:val="14"/>
  </w:num>
  <w:num w:numId="7">
    <w:abstractNumId w:val="3"/>
  </w:num>
  <w:num w:numId="8">
    <w:abstractNumId w:val="7"/>
  </w:num>
  <w:num w:numId="9">
    <w:abstractNumId w:val="4"/>
  </w:num>
  <w:num w:numId="10">
    <w:abstractNumId w:val="2"/>
  </w:num>
  <w:num w:numId="11">
    <w:abstractNumId w:val="0"/>
  </w:num>
  <w:num w:numId="12">
    <w:abstractNumId w:val="13"/>
  </w:num>
  <w:num w:numId="13">
    <w:abstractNumId w:val="15"/>
  </w:num>
  <w:num w:numId="14">
    <w:abstractNumId w:val="6"/>
  </w:num>
  <w:num w:numId="15">
    <w:abstractNumId w:val="12"/>
  </w:num>
  <w:num w:numId="16">
    <w:abstractNumId w:val="8"/>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84"/>
    <w:rsid w:val="00000123"/>
    <w:rsid w:val="000039A7"/>
    <w:rsid w:val="0000672C"/>
    <w:rsid w:val="0001060B"/>
    <w:rsid w:val="000123E6"/>
    <w:rsid w:val="000125BB"/>
    <w:rsid w:val="00013635"/>
    <w:rsid w:val="00015336"/>
    <w:rsid w:val="00016751"/>
    <w:rsid w:val="00021D0B"/>
    <w:rsid w:val="0002267E"/>
    <w:rsid w:val="0002279C"/>
    <w:rsid w:val="0002327B"/>
    <w:rsid w:val="000261D7"/>
    <w:rsid w:val="000302E9"/>
    <w:rsid w:val="00031FC5"/>
    <w:rsid w:val="00032191"/>
    <w:rsid w:val="000337C1"/>
    <w:rsid w:val="00033A20"/>
    <w:rsid w:val="0003579D"/>
    <w:rsid w:val="000357BD"/>
    <w:rsid w:val="00036073"/>
    <w:rsid w:val="00037261"/>
    <w:rsid w:val="000374F7"/>
    <w:rsid w:val="00037F63"/>
    <w:rsid w:val="000406B5"/>
    <w:rsid w:val="00042F15"/>
    <w:rsid w:val="00043ED8"/>
    <w:rsid w:val="00045CF7"/>
    <w:rsid w:val="00046662"/>
    <w:rsid w:val="00046945"/>
    <w:rsid w:val="000475E4"/>
    <w:rsid w:val="000513C2"/>
    <w:rsid w:val="0005281A"/>
    <w:rsid w:val="00053816"/>
    <w:rsid w:val="00053CA7"/>
    <w:rsid w:val="00055374"/>
    <w:rsid w:val="00061653"/>
    <w:rsid w:val="000632C6"/>
    <w:rsid w:val="0006360A"/>
    <w:rsid w:val="00066C42"/>
    <w:rsid w:val="00073278"/>
    <w:rsid w:val="00073CAC"/>
    <w:rsid w:val="00073F18"/>
    <w:rsid w:val="00075B62"/>
    <w:rsid w:val="00077E69"/>
    <w:rsid w:val="00082216"/>
    <w:rsid w:val="00082A5A"/>
    <w:rsid w:val="00090F0D"/>
    <w:rsid w:val="0009129A"/>
    <w:rsid w:val="00091AA1"/>
    <w:rsid w:val="00092060"/>
    <w:rsid w:val="00092D0E"/>
    <w:rsid w:val="000935A2"/>
    <w:rsid w:val="000A1D5D"/>
    <w:rsid w:val="000A1DF2"/>
    <w:rsid w:val="000A213B"/>
    <w:rsid w:val="000A38B7"/>
    <w:rsid w:val="000A3F91"/>
    <w:rsid w:val="000A4C8A"/>
    <w:rsid w:val="000A59CE"/>
    <w:rsid w:val="000A5C74"/>
    <w:rsid w:val="000A738E"/>
    <w:rsid w:val="000B0470"/>
    <w:rsid w:val="000B17AF"/>
    <w:rsid w:val="000B25F8"/>
    <w:rsid w:val="000B6333"/>
    <w:rsid w:val="000B66EE"/>
    <w:rsid w:val="000C5D52"/>
    <w:rsid w:val="000C6B10"/>
    <w:rsid w:val="000C71DE"/>
    <w:rsid w:val="000D11F6"/>
    <w:rsid w:val="000D1CAD"/>
    <w:rsid w:val="000D20F7"/>
    <w:rsid w:val="000D2FA9"/>
    <w:rsid w:val="000D370C"/>
    <w:rsid w:val="000E0106"/>
    <w:rsid w:val="000E448D"/>
    <w:rsid w:val="000E4CFD"/>
    <w:rsid w:val="000E5539"/>
    <w:rsid w:val="000E6867"/>
    <w:rsid w:val="000F092A"/>
    <w:rsid w:val="000F0AAA"/>
    <w:rsid w:val="000F268B"/>
    <w:rsid w:val="000F2BF0"/>
    <w:rsid w:val="000F463F"/>
    <w:rsid w:val="000F71F9"/>
    <w:rsid w:val="00100324"/>
    <w:rsid w:val="001014AE"/>
    <w:rsid w:val="00102DC1"/>
    <w:rsid w:val="00106358"/>
    <w:rsid w:val="00106B0A"/>
    <w:rsid w:val="00107AA7"/>
    <w:rsid w:val="00110575"/>
    <w:rsid w:val="00113DC2"/>
    <w:rsid w:val="0011479F"/>
    <w:rsid w:val="00114B6C"/>
    <w:rsid w:val="00115295"/>
    <w:rsid w:val="00120D5A"/>
    <w:rsid w:val="00122CBE"/>
    <w:rsid w:val="001230AB"/>
    <w:rsid w:val="001234BA"/>
    <w:rsid w:val="001236E6"/>
    <w:rsid w:val="0012491B"/>
    <w:rsid w:val="00125B9E"/>
    <w:rsid w:val="00126618"/>
    <w:rsid w:val="001275EE"/>
    <w:rsid w:val="00127CE6"/>
    <w:rsid w:val="00130086"/>
    <w:rsid w:val="00130962"/>
    <w:rsid w:val="00130FB0"/>
    <w:rsid w:val="00131167"/>
    <w:rsid w:val="00131FCF"/>
    <w:rsid w:val="00135984"/>
    <w:rsid w:val="00135D72"/>
    <w:rsid w:val="00137F20"/>
    <w:rsid w:val="00141D34"/>
    <w:rsid w:val="00142B4E"/>
    <w:rsid w:val="00143F35"/>
    <w:rsid w:val="00145556"/>
    <w:rsid w:val="00145EAA"/>
    <w:rsid w:val="00146140"/>
    <w:rsid w:val="00146F1B"/>
    <w:rsid w:val="00147A5F"/>
    <w:rsid w:val="00147D00"/>
    <w:rsid w:val="00154275"/>
    <w:rsid w:val="00155B6D"/>
    <w:rsid w:val="001565C1"/>
    <w:rsid w:val="0016017C"/>
    <w:rsid w:val="0016045A"/>
    <w:rsid w:val="00161E74"/>
    <w:rsid w:val="001623B6"/>
    <w:rsid w:val="00162F5B"/>
    <w:rsid w:val="00163F1B"/>
    <w:rsid w:val="001645FE"/>
    <w:rsid w:val="00164C8D"/>
    <w:rsid w:val="00167118"/>
    <w:rsid w:val="00171521"/>
    <w:rsid w:val="00173683"/>
    <w:rsid w:val="00173A55"/>
    <w:rsid w:val="001750CB"/>
    <w:rsid w:val="001768BA"/>
    <w:rsid w:val="001803FC"/>
    <w:rsid w:val="00180994"/>
    <w:rsid w:val="00181EB6"/>
    <w:rsid w:val="001824A7"/>
    <w:rsid w:val="00183785"/>
    <w:rsid w:val="0018402C"/>
    <w:rsid w:val="00186B12"/>
    <w:rsid w:val="00190027"/>
    <w:rsid w:val="00190E2F"/>
    <w:rsid w:val="0019208A"/>
    <w:rsid w:val="001939DA"/>
    <w:rsid w:val="0019486E"/>
    <w:rsid w:val="00194CCB"/>
    <w:rsid w:val="00194D60"/>
    <w:rsid w:val="001953EE"/>
    <w:rsid w:val="001A082C"/>
    <w:rsid w:val="001A1D65"/>
    <w:rsid w:val="001A5FB3"/>
    <w:rsid w:val="001A749B"/>
    <w:rsid w:val="001A7781"/>
    <w:rsid w:val="001B1755"/>
    <w:rsid w:val="001B2D84"/>
    <w:rsid w:val="001B611D"/>
    <w:rsid w:val="001B75C4"/>
    <w:rsid w:val="001C154D"/>
    <w:rsid w:val="001C2247"/>
    <w:rsid w:val="001C22D2"/>
    <w:rsid w:val="001C2E14"/>
    <w:rsid w:val="001C33A1"/>
    <w:rsid w:val="001C4DCE"/>
    <w:rsid w:val="001C5976"/>
    <w:rsid w:val="001C7387"/>
    <w:rsid w:val="001D26BF"/>
    <w:rsid w:val="001D2B3E"/>
    <w:rsid w:val="001D4664"/>
    <w:rsid w:val="001D4DBC"/>
    <w:rsid w:val="001D5576"/>
    <w:rsid w:val="001D6F29"/>
    <w:rsid w:val="001E0297"/>
    <w:rsid w:val="001E2DF0"/>
    <w:rsid w:val="001E3D97"/>
    <w:rsid w:val="001E51B5"/>
    <w:rsid w:val="001F0AFA"/>
    <w:rsid w:val="001F2D21"/>
    <w:rsid w:val="001F3654"/>
    <w:rsid w:val="001F44D3"/>
    <w:rsid w:val="001F4FFD"/>
    <w:rsid w:val="001F58BD"/>
    <w:rsid w:val="001F7FD7"/>
    <w:rsid w:val="00203CAB"/>
    <w:rsid w:val="00205A39"/>
    <w:rsid w:val="00207D6E"/>
    <w:rsid w:val="0021072B"/>
    <w:rsid w:val="00210734"/>
    <w:rsid w:val="00210EC8"/>
    <w:rsid w:val="002112E5"/>
    <w:rsid w:val="00217092"/>
    <w:rsid w:val="00220D11"/>
    <w:rsid w:val="002213C5"/>
    <w:rsid w:val="002314FB"/>
    <w:rsid w:val="00231F5C"/>
    <w:rsid w:val="002344B0"/>
    <w:rsid w:val="00234993"/>
    <w:rsid w:val="0024036E"/>
    <w:rsid w:val="002408E0"/>
    <w:rsid w:val="0024199F"/>
    <w:rsid w:val="00242211"/>
    <w:rsid w:val="00245DE8"/>
    <w:rsid w:val="00247C74"/>
    <w:rsid w:val="00251BD0"/>
    <w:rsid w:val="002523C0"/>
    <w:rsid w:val="0025288F"/>
    <w:rsid w:val="00257276"/>
    <w:rsid w:val="00257840"/>
    <w:rsid w:val="002602D5"/>
    <w:rsid w:val="00261895"/>
    <w:rsid w:val="002631F8"/>
    <w:rsid w:val="00264B75"/>
    <w:rsid w:val="0026677C"/>
    <w:rsid w:val="00266E72"/>
    <w:rsid w:val="00276764"/>
    <w:rsid w:val="002812EE"/>
    <w:rsid w:val="0028259F"/>
    <w:rsid w:val="00282D04"/>
    <w:rsid w:val="002839BA"/>
    <w:rsid w:val="00284CFC"/>
    <w:rsid w:val="00284FE4"/>
    <w:rsid w:val="0028592D"/>
    <w:rsid w:val="002866B6"/>
    <w:rsid w:val="002909C9"/>
    <w:rsid w:val="00290E58"/>
    <w:rsid w:val="002917DD"/>
    <w:rsid w:val="00293C87"/>
    <w:rsid w:val="00294825"/>
    <w:rsid w:val="00295355"/>
    <w:rsid w:val="00295AA7"/>
    <w:rsid w:val="00296508"/>
    <w:rsid w:val="002A05DF"/>
    <w:rsid w:val="002A0A43"/>
    <w:rsid w:val="002B1226"/>
    <w:rsid w:val="002B4F3B"/>
    <w:rsid w:val="002B60CF"/>
    <w:rsid w:val="002B6F82"/>
    <w:rsid w:val="002C3B45"/>
    <w:rsid w:val="002C41F5"/>
    <w:rsid w:val="002C60E6"/>
    <w:rsid w:val="002C6202"/>
    <w:rsid w:val="002C7185"/>
    <w:rsid w:val="002C7EF0"/>
    <w:rsid w:val="002D7D7F"/>
    <w:rsid w:val="002F048B"/>
    <w:rsid w:val="002F0B42"/>
    <w:rsid w:val="002F23FB"/>
    <w:rsid w:val="002F770C"/>
    <w:rsid w:val="0030116F"/>
    <w:rsid w:val="003031EB"/>
    <w:rsid w:val="003037D5"/>
    <w:rsid w:val="0030429F"/>
    <w:rsid w:val="00304914"/>
    <w:rsid w:val="00304BFE"/>
    <w:rsid w:val="00306B48"/>
    <w:rsid w:val="00307A6F"/>
    <w:rsid w:val="003123A8"/>
    <w:rsid w:val="0031697F"/>
    <w:rsid w:val="00316A5F"/>
    <w:rsid w:val="00316E36"/>
    <w:rsid w:val="00324D7A"/>
    <w:rsid w:val="00326D51"/>
    <w:rsid w:val="00327212"/>
    <w:rsid w:val="0032793F"/>
    <w:rsid w:val="003303B5"/>
    <w:rsid w:val="003309A4"/>
    <w:rsid w:val="00331FE8"/>
    <w:rsid w:val="00332BE6"/>
    <w:rsid w:val="0033378F"/>
    <w:rsid w:val="00333D75"/>
    <w:rsid w:val="00335CE3"/>
    <w:rsid w:val="00336DFB"/>
    <w:rsid w:val="0033784F"/>
    <w:rsid w:val="0034155D"/>
    <w:rsid w:val="00342779"/>
    <w:rsid w:val="00345A52"/>
    <w:rsid w:val="003526C2"/>
    <w:rsid w:val="00353EAA"/>
    <w:rsid w:val="00353FDF"/>
    <w:rsid w:val="00354CA2"/>
    <w:rsid w:val="00354D9B"/>
    <w:rsid w:val="003559AA"/>
    <w:rsid w:val="00356CC7"/>
    <w:rsid w:val="003604DD"/>
    <w:rsid w:val="00361BFF"/>
    <w:rsid w:val="0036284F"/>
    <w:rsid w:val="00362B33"/>
    <w:rsid w:val="0036439B"/>
    <w:rsid w:val="00366429"/>
    <w:rsid w:val="00375098"/>
    <w:rsid w:val="00375E9B"/>
    <w:rsid w:val="00381E9D"/>
    <w:rsid w:val="00385C94"/>
    <w:rsid w:val="00392722"/>
    <w:rsid w:val="003931B0"/>
    <w:rsid w:val="00394C9B"/>
    <w:rsid w:val="00397D5D"/>
    <w:rsid w:val="003A0D3B"/>
    <w:rsid w:val="003A0DB6"/>
    <w:rsid w:val="003A12B0"/>
    <w:rsid w:val="003A3BE6"/>
    <w:rsid w:val="003A5BA1"/>
    <w:rsid w:val="003B0AB3"/>
    <w:rsid w:val="003B2D7A"/>
    <w:rsid w:val="003B414E"/>
    <w:rsid w:val="003C0A5C"/>
    <w:rsid w:val="003C1B9B"/>
    <w:rsid w:val="003C57FF"/>
    <w:rsid w:val="003C6A80"/>
    <w:rsid w:val="003C7E73"/>
    <w:rsid w:val="003D2ACC"/>
    <w:rsid w:val="003D2E44"/>
    <w:rsid w:val="003D4413"/>
    <w:rsid w:val="003D5B55"/>
    <w:rsid w:val="003D5CF7"/>
    <w:rsid w:val="003E36F2"/>
    <w:rsid w:val="003E5F60"/>
    <w:rsid w:val="003E7CD7"/>
    <w:rsid w:val="003F0427"/>
    <w:rsid w:val="003F1CC7"/>
    <w:rsid w:val="003F4268"/>
    <w:rsid w:val="003F4483"/>
    <w:rsid w:val="003F4997"/>
    <w:rsid w:val="003F5B4D"/>
    <w:rsid w:val="0040099A"/>
    <w:rsid w:val="004013EA"/>
    <w:rsid w:val="00402043"/>
    <w:rsid w:val="004029C5"/>
    <w:rsid w:val="004037D2"/>
    <w:rsid w:val="004040BF"/>
    <w:rsid w:val="00410FBD"/>
    <w:rsid w:val="00411EAA"/>
    <w:rsid w:val="0041312A"/>
    <w:rsid w:val="0042008E"/>
    <w:rsid w:val="004207DF"/>
    <w:rsid w:val="004212B9"/>
    <w:rsid w:val="00423ADB"/>
    <w:rsid w:val="004247E6"/>
    <w:rsid w:val="00430F5E"/>
    <w:rsid w:val="004345AC"/>
    <w:rsid w:val="00434900"/>
    <w:rsid w:val="004367A1"/>
    <w:rsid w:val="00436C85"/>
    <w:rsid w:val="00436F15"/>
    <w:rsid w:val="00437E7F"/>
    <w:rsid w:val="00440B3A"/>
    <w:rsid w:val="00443D44"/>
    <w:rsid w:val="004504FC"/>
    <w:rsid w:val="004510F5"/>
    <w:rsid w:val="004517A9"/>
    <w:rsid w:val="0045398B"/>
    <w:rsid w:val="0045438E"/>
    <w:rsid w:val="00456859"/>
    <w:rsid w:val="004577EE"/>
    <w:rsid w:val="00460E74"/>
    <w:rsid w:val="004612EB"/>
    <w:rsid w:val="00462186"/>
    <w:rsid w:val="0046290C"/>
    <w:rsid w:val="00464B57"/>
    <w:rsid w:val="00464C33"/>
    <w:rsid w:val="004655BE"/>
    <w:rsid w:val="00466E38"/>
    <w:rsid w:val="00470C48"/>
    <w:rsid w:val="00470DE1"/>
    <w:rsid w:val="00471DAF"/>
    <w:rsid w:val="004723A3"/>
    <w:rsid w:val="00472C5E"/>
    <w:rsid w:val="004733AB"/>
    <w:rsid w:val="00473CDD"/>
    <w:rsid w:val="00476F5E"/>
    <w:rsid w:val="00480F2E"/>
    <w:rsid w:val="00481B50"/>
    <w:rsid w:val="004825E6"/>
    <w:rsid w:val="0048373C"/>
    <w:rsid w:val="004848DA"/>
    <w:rsid w:val="0048744E"/>
    <w:rsid w:val="00490D9A"/>
    <w:rsid w:val="004929EB"/>
    <w:rsid w:val="00496C86"/>
    <w:rsid w:val="004A1A0A"/>
    <w:rsid w:val="004A21E1"/>
    <w:rsid w:val="004A2A42"/>
    <w:rsid w:val="004A3814"/>
    <w:rsid w:val="004A4883"/>
    <w:rsid w:val="004A600F"/>
    <w:rsid w:val="004A70D9"/>
    <w:rsid w:val="004B3796"/>
    <w:rsid w:val="004B7584"/>
    <w:rsid w:val="004C0C3B"/>
    <w:rsid w:val="004C3029"/>
    <w:rsid w:val="004C51AE"/>
    <w:rsid w:val="004C7DE4"/>
    <w:rsid w:val="004D35C1"/>
    <w:rsid w:val="004D6331"/>
    <w:rsid w:val="004E1A31"/>
    <w:rsid w:val="004E1EE2"/>
    <w:rsid w:val="004E583F"/>
    <w:rsid w:val="004F1881"/>
    <w:rsid w:val="004F43DA"/>
    <w:rsid w:val="004F65A7"/>
    <w:rsid w:val="004F7C6C"/>
    <w:rsid w:val="00500291"/>
    <w:rsid w:val="00501132"/>
    <w:rsid w:val="00503D37"/>
    <w:rsid w:val="00511AD8"/>
    <w:rsid w:val="005124D9"/>
    <w:rsid w:val="00512851"/>
    <w:rsid w:val="005138B2"/>
    <w:rsid w:val="00515A00"/>
    <w:rsid w:val="00515D7C"/>
    <w:rsid w:val="0052294A"/>
    <w:rsid w:val="00523FC8"/>
    <w:rsid w:val="005260E6"/>
    <w:rsid w:val="005334E9"/>
    <w:rsid w:val="005361A8"/>
    <w:rsid w:val="00540477"/>
    <w:rsid w:val="0054230C"/>
    <w:rsid w:val="00543BFE"/>
    <w:rsid w:val="005478CD"/>
    <w:rsid w:val="005479BF"/>
    <w:rsid w:val="005506C6"/>
    <w:rsid w:val="00551227"/>
    <w:rsid w:val="005532E8"/>
    <w:rsid w:val="0055484C"/>
    <w:rsid w:val="00554A28"/>
    <w:rsid w:val="00565192"/>
    <w:rsid w:val="005657AE"/>
    <w:rsid w:val="00566A5C"/>
    <w:rsid w:val="00570EC5"/>
    <w:rsid w:val="00571CB1"/>
    <w:rsid w:val="0057419E"/>
    <w:rsid w:val="00575870"/>
    <w:rsid w:val="005767EA"/>
    <w:rsid w:val="005811F8"/>
    <w:rsid w:val="00584985"/>
    <w:rsid w:val="0058500E"/>
    <w:rsid w:val="00586259"/>
    <w:rsid w:val="00592747"/>
    <w:rsid w:val="00592F42"/>
    <w:rsid w:val="00595F58"/>
    <w:rsid w:val="005965F9"/>
    <w:rsid w:val="00597816"/>
    <w:rsid w:val="005A00D4"/>
    <w:rsid w:val="005A0324"/>
    <w:rsid w:val="005A20F5"/>
    <w:rsid w:val="005A257E"/>
    <w:rsid w:val="005A6FDF"/>
    <w:rsid w:val="005A7576"/>
    <w:rsid w:val="005B3971"/>
    <w:rsid w:val="005B3E0C"/>
    <w:rsid w:val="005B47AA"/>
    <w:rsid w:val="005B52AA"/>
    <w:rsid w:val="005B5657"/>
    <w:rsid w:val="005C1065"/>
    <w:rsid w:val="005C1E9C"/>
    <w:rsid w:val="005C2B9C"/>
    <w:rsid w:val="005C4B5C"/>
    <w:rsid w:val="005C60DD"/>
    <w:rsid w:val="005C73A2"/>
    <w:rsid w:val="005D218B"/>
    <w:rsid w:val="005D531A"/>
    <w:rsid w:val="005D57EA"/>
    <w:rsid w:val="005D6B1A"/>
    <w:rsid w:val="005D7688"/>
    <w:rsid w:val="005D7743"/>
    <w:rsid w:val="005E011E"/>
    <w:rsid w:val="005E2840"/>
    <w:rsid w:val="005E2A89"/>
    <w:rsid w:val="005E5F3D"/>
    <w:rsid w:val="005E7A05"/>
    <w:rsid w:val="005F026A"/>
    <w:rsid w:val="005F4A7F"/>
    <w:rsid w:val="005F4EB4"/>
    <w:rsid w:val="005F5301"/>
    <w:rsid w:val="005F5B8F"/>
    <w:rsid w:val="005F5C64"/>
    <w:rsid w:val="005F66CE"/>
    <w:rsid w:val="00600772"/>
    <w:rsid w:val="00600D7C"/>
    <w:rsid w:val="006070A3"/>
    <w:rsid w:val="00610D83"/>
    <w:rsid w:val="006110A6"/>
    <w:rsid w:val="006156A2"/>
    <w:rsid w:val="00615BDE"/>
    <w:rsid w:val="006179C1"/>
    <w:rsid w:val="0062283E"/>
    <w:rsid w:val="00622EF5"/>
    <w:rsid w:val="0062523A"/>
    <w:rsid w:val="006257FB"/>
    <w:rsid w:val="0063005B"/>
    <w:rsid w:val="00630DB0"/>
    <w:rsid w:val="00630E8E"/>
    <w:rsid w:val="00637689"/>
    <w:rsid w:val="006434E2"/>
    <w:rsid w:val="00643755"/>
    <w:rsid w:val="00643ACC"/>
    <w:rsid w:val="00643D9B"/>
    <w:rsid w:val="00644529"/>
    <w:rsid w:val="00644530"/>
    <w:rsid w:val="00654571"/>
    <w:rsid w:val="0065504F"/>
    <w:rsid w:val="00655056"/>
    <w:rsid w:val="006551FB"/>
    <w:rsid w:val="00661B20"/>
    <w:rsid w:val="00666996"/>
    <w:rsid w:val="00671B70"/>
    <w:rsid w:val="00672612"/>
    <w:rsid w:val="00675508"/>
    <w:rsid w:val="006765E4"/>
    <w:rsid w:val="00676E0D"/>
    <w:rsid w:val="006810E9"/>
    <w:rsid w:val="0068389D"/>
    <w:rsid w:val="00684CBE"/>
    <w:rsid w:val="00691D8C"/>
    <w:rsid w:val="006922F8"/>
    <w:rsid w:val="00694283"/>
    <w:rsid w:val="00696DD2"/>
    <w:rsid w:val="006974B8"/>
    <w:rsid w:val="006A5693"/>
    <w:rsid w:val="006A5B95"/>
    <w:rsid w:val="006B1D25"/>
    <w:rsid w:val="006B2639"/>
    <w:rsid w:val="006C1E10"/>
    <w:rsid w:val="006C23EC"/>
    <w:rsid w:val="006C4B43"/>
    <w:rsid w:val="006C4BBB"/>
    <w:rsid w:val="006C50F3"/>
    <w:rsid w:val="006D2B03"/>
    <w:rsid w:val="006D3526"/>
    <w:rsid w:val="006D40E5"/>
    <w:rsid w:val="006D5655"/>
    <w:rsid w:val="006D6046"/>
    <w:rsid w:val="006E0010"/>
    <w:rsid w:val="006E1508"/>
    <w:rsid w:val="006E74DB"/>
    <w:rsid w:val="006E76BD"/>
    <w:rsid w:val="006F0695"/>
    <w:rsid w:val="006F0711"/>
    <w:rsid w:val="006F0A85"/>
    <w:rsid w:val="006F0FAC"/>
    <w:rsid w:val="006F3D2E"/>
    <w:rsid w:val="006F4427"/>
    <w:rsid w:val="006F55BB"/>
    <w:rsid w:val="006F7C9D"/>
    <w:rsid w:val="00700C68"/>
    <w:rsid w:val="00701EF4"/>
    <w:rsid w:val="00701FB4"/>
    <w:rsid w:val="00706867"/>
    <w:rsid w:val="00706E4C"/>
    <w:rsid w:val="00712182"/>
    <w:rsid w:val="0072177D"/>
    <w:rsid w:val="00722B84"/>
    <w:rsid w:val="00723195"/>
    <w:rsid w:val="007241FE"/>
    <w:rsid w:val="00730CCF"/>
    <w:rsid w:val="007318C2"/>
    <w:rsid w:val="00731C92"/>
    <w:rsid w:val="00733D45"/>
    <w:rsid w:val="00734C08"/>
    <w:rsid w:val="00736D83"/>
    <w:rsid w:val="00736F5E"/>
    <w:rsid w:val="007414C5"/>
    <w:rsid w:val="00741F66"/>
    <w:rsid w:val="007422A2"/>
    <w:rsid w:val="00743145"/>
    <w:rsid w:val="00745EED"/>
    <w:rsid w:val="00746C57"/>
    <w:rsid w:val="00750130"/>
    <w:rsid w:val="00750819"/>
    <w:rsid w:val="00754C6C"/>
    <w:rsid w:val="00755E09"/>
    <w:rsid w:val="007572CF"/>
    <w:rsid w:val="00760043"/>
    <w:rsid w:val="007610C0"/>
    <w:rsid w:val="0076376C"/>
    <w:rsid w:val="0076499D"/>
    <w:rsid w:val="0076672F"/>
    <w:rsid w:val="00766ABA"/>
    <w:rsid w:val="00766C18"/>
    <w:rsid w:val="00770C3E"/>
    <w:rsid w:val="00771197"/>
    <w:rsid w:val="0077253D"/>
    <w:rsid w:val="00772E0A"/>
    <w:rsid w:val="00784018"/>
    <w:rsid w:val="0078443B"/>
    <w:rsid w:val="00785305"/>
    <w:rsid w:val="00787033"/>
    <w:rsid w:val="007873BC"/>
    <w:rsid w:val="00790DA4"/>
    <w:rsid w:val="00790FAD"/>
    <w:rsid w:val="00792123"/>
    <w:rsid w:val="0079256F"/>
    <w:rsid w:val="0079569E"/>
    <w:rsid w:val="007974EF"/>
    <w:rsid w:val="007A2502"/>
    <w:rsid w:val="007A68DF"/>
    <w:rsid w:val="007B0EB0"/>
    <w:rsid w:val="007B5A84"/>
    <w:rsid w:val="007B6F2C"/>
    <w:rsid w:val="007C0102"/>
    <w:rsid w:val="007C0AA2"/>
    <w:rsid w:val="007C1999"/>
    <w:rsid w:val="007C1C6F"/>
    <w:rsid w:val="007C1C7E"/>
    <w:rsid w:val="007C58AF"/>
    <w:rsid w:val="007C6F82"/>
    <w:rsid w:val="007C71A3"/>
    <w:rsid w:val="007C7630"/>
    <w:rsid w:val="007D0F1B"/>
    <w:rsid w:val="007D4462"/>
    <w:rsid w:val="007D4FAF"/>
    <w:rsid w:val="007D5CA7"/>
    <w:rsid w:val="007D5FA4"/>
    <w:rsid w:val="007D7D41"/>
    <w:rsid w:val="007E2A14"/>
    <w:rsid w:val="007E331B"/>
    <w:rsid w:val="007E6710"/>
    <w:rsid w:val="007E6A45"/>
    <w:rsid w:val="007F09B2"/>
    <w:rsid w:val="007F0F32"/>
    <w:rsid w:val="007F1477"/>
    <w:rsid w:val="007F1E24"/>
    <w:rsid w:val="007F367C"/>
    <w:rsid w:val="007F5041"/>
    <w:rsid w:val="007F63EE"/>
    <w:rsid w:val="007F7868"/>
    <w:rsid w:val="00802550"/>
    <w:rsid w:val="00802D93"/>
    <w:rsid w:val="00803585"/>
    <w:rsid w:val="00803C26"/>
    <w:rsid w:val="00804097"/>
    <w:rsid w:val="00804788"/>
    <w:rsid w:val="00804BA2"/>
    <w:rsid w:val="008062A4"/>
    <w:rsid w:val="008079ED"/>
    <w:rsid w:val="00814C52"/>
    <w:rsid w:val="00814E7B"/>
    <w:rsid w:val="0081648B"/>
    <w:rsid w:val="00817B13"/>
    <w:rsid w:val="00824B32"/>
    <w:rsid w:val="00825100"/>
    <w:rsid w:val="00830A7E"/>
    <w:rsid w:val="00830FD6"/>
    <w:rsid w:val="00831B95"/>
    <w:rsid w:val="0083325C"/>
    <w:rsid w:val="00833EA4"/>
    <w:rsid w:val="008372D1"/>
    <w:rsid w:val="00840336"/>
    <w:rsid w:val="00841935"/>
    <w:rsid w:val="0084259D"/>
    <w:rsid w:val="00843451"/>
    <w:rsid w:val="008438CC"/>
    <w:rsid w:val="00843AF3"/>
    <w:rsid w:val="008462BE"/>
    <w:rsid w:val="008505E0"/>
    <w:rsid w:val="0085251F"/>
    <w:rsid w:val="008632A2"/>
    <w:rsid w:val="00863740"/>
    <w:rsid w:val="0086536C"/>
    <w:rsid w:val="00866A03"/>
    <w:rsid w:val="00870DBD"/>
    <w:rsid w:val="00873D08"/>
    <w:rsid w:val="008759CE"/>
    <w:rsid w:val="00881A9E"/>
    <w:rsid w:val="00881E62"/>
    <w:rsid w:val="008847E6"/>
    <w:rsid w:val="00884F84"/>
    <w:rsid w:val="008869B9"/>
    <w:rsid w:val="008907E3"/>
    <w:rsid w:val="00891654"/>
    <w:rsid w:val="008964F6"/>
    <w:rsid w:val="008965AA"/>
    <w:rsid w:val="008968BE"/>
    <w:rsid w:val="0089766F"/>
    <w:rsid w:val="008A0E30"/>
    <w:rsid w:val="008A2CD0"/>
    <w:rsid w:val="008A52C1"/>
    <w:rsid w:val="008A72C1"/>
    <w:rsid w:val="008B2F36"/>
    <w:rsid w:val="008B4C5F"/>
    <w:rsid w:val="008B5D3E"/>
    <w:rsid w:val="008C0CC1"/>
    <w:rsid w:val="008C22DF"/>
    <w:rsid w:val="008D08E9"/>
    <w:rsid w:val="008D489F"/>
    <w:rsid w:val="008D500E"/>
    <w:rsid w:val="008E280B"/>
    <w:rsid w:val="008E30E0"/>
    <w:rsid w:val="008E3ABB"/>
    <w:rsid w:val="008E3B7D"/>
    <w:rsid w:val="008E436B"/>
    <w:rsid w:val="008E6822"/>
    <w:rsid w:val="008F05F3"/>
    <w:rsid w:val="008F1178"/>
    <w:rsid w:val="008F314F"/>
    <w:rsid w:val="008F3C32"/>
    <w:rsid w:val="008F5053"/>
    <w:rsid w:val="008F5555"/>
    <w:rsid w:val="008F5693"/>
    <w:rsid w:val="008F6CD5"/>
    <w:rsid w:val="008F74DC"/>
    <w:rsid w:val="00901A4B"/>
    <w:rsid w:val="00903A55"/>
    <w:rsid w:val="00906598"/>
    <w:rsid w:val="00906FF7"/>
    <w:rsid w:val="009125EF"/>
    <w:rsid w:val="00912E62"/>
    <w:rsid w:val="009142C8"/>
    <w:rsid w:val="009148C6"/>
    <w:rsid w:val="00915977"/>
    <w:rsid w:val="00917A55"/>
    <w:rsid w:val="00920B22"/>
    <w:rsid w:val="00922CCC"/>
    <w:rsid w:val="009244CE"/>
    <w:rsid w:val="00925612"/>
    <w:rsid w:val="00925B1D"/>
    <w:rsid w:val="00932FD2"/>
    <w:rsid w:val="009338BA"/>
    <w:rsid w:val="00933DF2"/>
    <w:rsid w:val="0093405F"/>
    <w:rsid w:val="009371A8"/>
    <w:rsid w:val="00941942"/>
    <w:rsid w:val="00941A13"/>
    <w:rsid w:val="00941C4F"/>
    <w:rsid w:val="009432B6"/>
    <w:rsid w:val="009433A4"/>
    <w:rsid w:val="00944924"/>
    <w:rsid w:val="00945023"/>
    <w:rsid w:val="009472D8"/>
    <w:rsid w:val="0094776A"/>
    <w:rsid w:val="009477C6"/>
    <w:rsid w:val="009502AB"/>
    <w:rsid w:val="009531B5"/>
    <w:rsid w:val="00957066"/>
    <w:rsid w:val="009574B6"/>
    <w:rsid w:val="00957633"/>
    <w:rsid w:val="0096265A"/>
    <w:rsid w:val="00962B24"/>
    <w:rsid w:val="0097288E"/>
    <w:rsid w:val="0097442B"/>
    <w:rsid w:val="00975BB5"/>
    <w:rsid w:val="00976D90"/>
    <w:rsid w:val="00977CAA"/>
    <w:rsid w:val="00980F5A"/>
    <w:rsid w:val="00981085"/>
    <w:rsid w:val="0098248C"/>
    <w:rsid w:val="00982551"/>
    <w:rsid w:val="009835AC"/>
    <w:rsid w:val="00986C15"/>
    <w:rsid w:val="00992DA9"/>
    <w:rsid w:val="00993482"/>
    <w:rsid w:val="00994F14"/>
    <w:rsid w:val="00995902"/>
    <w:rsid w:val="00995C2B"/>
    <w:rsid w:val="009966E0"/>
    <w:rsid w:val="009969BB"/>
    <w:rsid w:val="00996A2D"/>
    <w:rsid w:val="009A03A9"/>
    <w:rsid w:val="009A0755"/>
    <w:rsid w:val="009A0AC9"/>
    <w:rsid w:val="009A0ACD"/>
    <w:rsid w:val="009A20FD"/>
    <w:rsid w:val="009A3C85"/>
    <w:rsid w:val="009A420F"/>
    <w:rsid w:val="009A7104"/>
    <w:rsid w:val="009B0CBE"/>
    <w:rsid w:val="009B2454"/>
    <w:rsid w:val="009B3840"/>
    <w:rsid w:val="009B4A02"/>
    <w:rsid w:val="009B5155"/>
    <w:rsid w:val="009B6CF6"/>
    <w:rsid w:val="009B7A10"/>
    <w:rsid w:val="009B7A7E"/>
    <w:rsid w:val="009C0F46"/>
    <w:rsid w:val="009C6532"/>
    <w:rsid w:val="009C6775"/>
    <w:rsid w:val="009D0E6A"/>
    <w:rsid w:val="009D4AF4"/>
    <w:rsid w:val="009D5F31"/>
    <w:rsid w:val="009D7016"/>
    <w:rsid w:val="009E0AC2"/>
    <w:rsid w:val="009E17F8"/>
    <w:rsid w:val="009E2391"/>
    <w:rsid w:val="009E2576"/>
    <w:rsid w:val="009E301C"/>
    <w:rsid w:val="009E59A1"/>
    <w:rsid w:val="009E78E3"/>
    <w:rsid w:val="009F3FCC"/>
    <w:rsid w:val="009F6C9F"/>
    <w:rsid w:val="009F7E29"/>
    <w:rsid w:val="00A0163A"/>
    <w:rsid w:val="00A022E3"/>
    <w:rsid w:val="00A044F7"/>
    <w:rsid w:val="00A0480D"/>
    <w:rsid w:val="00A06729"/>
    <w:rsid w:val="00A07943"/>
    <w:rsid w:val="00A1132A"/>
    <w:rsid w:val="00A11575"/>
    <w:rsid w:val="00A115D3"/>
    <w:rsid w:val="00A13CEA"/>
    <w:rsid w:val="00A14A94"/>
    <w:rsid w:val="00A17979"/>
    <w:rsid w:val="00A21BF4"/>
    <w:rsid w:val="00A22201"/>
    <w:rsid w:val="00A25954"/>
    <w:rsid w:val="00A26567"/>
    <w:rsid w:val="00A27801"/>
    <w:rsid w:val="00A30432"/>
    <w:rsid w:val="00A305FC"/>
    <w:rsid w:val="00A30FFA"/>
    <w:rsid w:val="00A336FF"/>
    <w:rsid w:val="00A33DCF"/>
    <w:rsid w:val="00A352DC"/>
    <w:rsid w:val="00A36B7E"/>
    <w:rsid w:val="00A36EE3"/>
    <w:rsid w:val="00A376EB"/>
    <w:rsid w:val="00A37B8B"/>
    <w:rsid w:val="00A4121F"/>
    <w:rsid w:val="00A42713"/>
    <w:rsid w:val="00A42C3A"/>
    <w:rsid w:val="00A45281"/>
    <w:rsid w:val="00A452C5"/>
    <w:rsid w:val="00A47B6D"/>
    <w:rsid w:val="00A518BB"/>
    <w:rsid w:val="00A6360B"/>
    <w:rsid w:val="00A650FC"/>
    <w:rsid w:val="00A65665"/>
    <w:rsid w:val="00A65EC9"/>
    <w:rsid w:val="00A67339"/>
    <w:rsid w:val="00A700CF"/>
    <w:rsid w:val="00A7101A"/>
    <w:rsid w:val="00A7418B"/>
    <w:rsid w:val="00A771DE"/>
    <w:rsid w:val="00A80544"/>
    <w:rsid w:val="00A82020"/>
    <w:rsid w:val="00A836D5"/>
    <w:rsid w:val="00A84463"/>
    <w:rsid w:val="00A86D23"/>
    <w:rsid w:val="00A92ECB"/>
    <w:rsid w:val="00A93687"/>
    <w:rsid w:val="00A95E22"/>
    <w:rsid w:val="00A96338"/>
    <w:rsid w:val="00A9693B"/>
    <w:rsid w:val="00AA0D6F"/>
    <w:rsid w:val="00AA1CAB"/>
    <w:rsid w:val="00AA1F37"/>
    <w:rsid w:val="00AA25CA"/>
    <w:rsid w:val="00AA521A"/>
    <w:rsid w:val="00AA6242"/>
    <w:rsid w:val="00AA686D"/>
    <w:rsid w:val="00AB0DE7"/>
    <w:rsid w:val="00AB24D1"/>
    <w:rsid w:val="00AB583F"/>
    <w:rsid w:val="00AB685C"/>
    <w:rsid w:val="00AB76DC"/>
    <w:rsid w:val="00AC037E"/>
    <w:rsid w:val="00AC0417"/>
    <w:rsid w:val="00AC1E7E"/>
    <w:rsid w:val="00AC325D"/>
    <w:rsid w:val="00AC4221"/>
    <w:rsid w:val="00AD0D68"/>
    <w:rsid w:val="00AD5A38"/>
    <w:rsid w:val="00AD5CEB"/>
    <w:rsid w:val="00AD663D"/>
    <w:rsid w:val="00AE3209"/>
    <w:rsid w:val="00AE7FE8"/>
    <w:rsid w:val="00AF0401"/>
    <w:rsid w:val="00AF28A5"/>
    <w:rsid w:val="00AF4F5F"/>
    <w:rsid w:val="00AF5944"/>
    <w:rsid w:val="00AF6A55"/>
    <w:rsid w:val="00AF6C75"/>
    <w:rsid w:val="00AF779E"/>
    <w:rsid w:val="00B00135"/>
    <w:rsid w:val="00B00497"/>
    <w:rsid w:val="00B02EC0"/>
    <w:rsid w:val="00B03D34"/>
    <w:rsid w:val="00B04AC9"/>
    <w:rsid w:val="00B05061"/>
    <w:rsid w:val="00B10BC8"/>
    <w:rsid w:val="00B10BD4"/>
    <w:rsid w:val="00B13C61"/>
    <w:rsid w:val="00B14350"/>
    <w:rsid w:val="00B15FD6"/>
    <w:rsid w:val="00B177F9"/>
    <w:rsid w:val="00B224C6"/>
    <w:rsid w:val="00B242B8"/>
    <w:rsid w:val="00B24F7A"/>
    <w:rsid w:val="00B27274"/>
    <w:rsid w:val="00B31A12"/>
    <w:rsid w:val="00B32547"/>
    <w:rsid w:val="00B3473C"/>
    <w:rsid w:val="00B4057D"/>
    <w:rsid w:val="00B4273A"/>
    <w:rsid w:val="00B441B5"/>
    <w:rsid w:val="00B47C34"/>
    <w:rsid w:val="00B53529"/>
    <w:rsid w:val="00B54B7D"/>
    <w:rsid w:val="00B5797C"/>
    <w:rsid w:val="00B60957"/>
    <w:rsid w:val="00B6249F"/>
    <w:rsid w:val="00B62FA7"/>
    <w:rsid w:val="00B64887"/>
    <w:rsid w:val="00B649B2"/>
    <w:rsid w:val="00B661A5"/>
    <w:rsid w:val="00B679E2"/>
    <w:rsid w:val="00B77063"/>
    <w:rsid w:val="00B802C2"/>
    <w:rsid w:val="00B80DE0"/>
    <w:rsid w:val="00B86893"/>
    <w:rsid w:val="00B8766C"/>
    <w:rsid w:val="00B95206"/>
    <w:rsid w:val="00BA1855"/>
    <w:rsid w:val="00BA308C"/>
    <w:rsid w:val="00BA3541"/>
    <w:rsid w:val="00BA7C98"/>
    <w:rsid w:val="00BB0C74"/>
    <w:rsid w:val="00BB20E5"/>
    <w:rsid w:val="00BB5B9D"/>
    <w:rsid w:val="00BB5DA6"/>
    <w:rsid w:val="00BC097D"/>
    <w:rsid w:val="00BC31DF"/>
    <w:rsid w:val="00BC3308"/>
    <w:rsid w:val="00BC3A33"/>
    <w:rsid w:val="00BC4722"/>
    <w:rsid w:val="00BC5282"/>
    <w:rsid w:val="00BC5958"/>
    <w:rsid w:val="00BD036A"/>
    <w:rsid w:val="00BD08C6"/>
    <w:rsid w:val="00BD0C2B"/>
    <w:rsid w:val="00BD19FA"/>
    <w:rsid w:val="00BD1B96"/>
    <w:rsid w:val="00BD6486"/>
    <w:rsid w:val="00BD7943"/>
    <w:rsid w:val="00BE2975"/>
    <w:rsid w:val="00BE5C7C"/>
    <w:rsid w:val="00BE5E28"/>
    <w:rsid w:val="00BE6DF4"/>
    <w:rsid w:val="00BE774E"/>
    <w:rsid w:val="00BF6355"/>
    <w:rsid w:val="00BF6838"/>
    <w:rsid w:val="00BF7A43"/>
    <w:rsid w:val="00C016AD"/>
    <w:rsid w:val="00C03D2E"/>
    <w:rsid w:val="00C0504D"/>
    <w:rsid w:val="00C05A09"/>
    <w:rsid w:val="00C070F4"/>
    <w:rsid w:val="00C07BA8"/>
    <w:rsid w:val="00C12670"/>
    <w:rsid w:val="00C176A4"/>
    <w:rsid w:val="00C21BAB"/>
    <w:rsid w:val="00C2256C"/>
    <w:rsid w:val="00C2264F"/>
    <w:rsid w:val="00C22B12"/>
    <w:rsid w:val="00C262EC"/>
    <w:rsid w:val="00C316E9"/>
    <w:rsid w:val="00C326A6"/>
    <w:rsid w:val="00C32B06"/>
    <w:rsid w:val="00C35A01"/>
    <w:rsid w:val="00C37A04"/>
    <w:rsid w:val="00C44E6A"/>
    <w:rsid w:val="00C467BE"/>
    <w:rsid w:val="00C46826"/>
    <w:rsid w:val="00C61DC8"/>
    <w:rsid w:val="00C648E0"/>
    <w:rsid w:val="00C653A0"/>
    <w:rsid w:val="00C67BD7"/>
    <w:rsid w:val="00C70012"/>
    <w:rsid w:val="00C7093E"/>
    <w:rsid w:val="00C714BF"/>
    <w:rsid w:val="00C74BAB"/>
    <w:rsid w:val="00C74F34"/>
    <w:rsid w:val="00C82193"/>
    <w:rsid w:val="00C84D54"/>
    <w:rsid w:val="00C8588C"/>
    <w:rsid w:val="00C904F0"/>
    <w:rsid w:val="00C91576"/>
    <w:rsid w:val="00C94FAB"/>
    <w:rsid w:val="00C96DF9"/>
    <w:rsid w:val="00C97DA5"/>
    <w:rsid w:val="00CA2667"/>
    <w:rsid w:val="00CA664C"/>
    <w:rsid w:val="00CA66B6"/>
    <w:rsid w:val="00CA6E0E"/>
    <w:rsid w:val="00CB08BD"/>
    <w:rsid w:val="00CB0EB4"/>
    <w:rsid w:val="00CC08A7"/>
    <w:rsid w:val="00CC0CE6"/>
    <w:rsid w:val="00CC4E5B"/>
    <w:rsid w:val="00CC4F83"/>
    <w:rsid w:val="00CC5617"/>
    <w:rsid w:val="00CC6159"/>
    <w:rsid w:val="00CC7275"/>
    <w:rsid w:val="00CD7676"/>
    <w:rsid w:val="00CD7826"/>
    <w:rsid w:val="00CE043A"/>
    <w:rsid w:val="00CE471B"/>
    <w:rsid w:val="00CE4875"/>
    <w:rsid w:val="00CE6AAE"/>
    <w:rsid w:val="00CE79DD"/>
    <w:rsid w:val="00CF0B41"/>
    <w:rsid w:val="00CF0CAC"/>
    <w:rsid w:val="00CF2B64"/>
    <w:rsid w:val="00CF5154"/>
    <w:rsid w:val="00D0139B"/>
    <w:rsid w:val="00D01D89"/>
    <w:rsid w:val="00D0331C"/>
    <w:rsid w:val="00D04A89"/>
    <w:rsid w:val="00D054D2"/>
    <w:rsid w:val="00D10A76"/>
    <w:rsid w:val="00D13CA9"/>
    <w:rsid w:val="00D1415A"/>
    <w:rsid w:val="00D17470"/>
    <w:rsid w:val="00D1785C"/>
    <w:rsid w:val="00D206D2"/>
    <w:rsid w:val="00D21F13"/>
    <w:rsid w:val="00D226A2"/>
    <w:rsid w:val="00D24C45"/>
    <w:rsid w:val="00D27D90"/>
    <w:rsid w:val="00D312E8"/>
    <w:rsid w:val="00D32312"/>
    <w:rsid w:val="00D3346D"/>
    <w:rsid w:val="00D33A8A"/>
    <w:rsid w:val="00D3502F"/>
    <w:rsid w:val="00D35516"/>
    <w:rsid w:val="00D366B1"/>
    <w:rsid w:val="00D400F6"/>
    <w:rsid w:val="00D42080"/>
    <w:rsid w:val="00D45B80"/>
    <w:rsid w:val="00D472B3"/>
    <w:rsid w:val="00D51763"/>
    <w:rsid w:val="00D5760F"/>
    <w:rsid w:val="00D602D5"/>
    <w:rsid w:val="00D616EA"/>
    <w:rsid w:val="00D63DD1"/>
    <w:rsid w:val="00D66609"/>
    <w:rsid w:val="00D722F5"/>
    <w:rsid w:val="00D744AD"/>
    <w:rsid w:val="00D75399"/>
    <w:rsid w:val="00D75FA0"/>
    <w:rsid w:val="00D76194"/>
    <w:rsid w:val="00D816C8"/>
    <w:rsid w:val="00D83EAE"/>
    <w:rsid w:val="00D842CF"/>
    <w:rsid w:val="00D8638A"/>
    <w:rsid w:val="00D8789D"/>
    <w:rsid w:val="00D87B54"/>
    <w:rsid w:val="00D906C2"/>
    <w:rsid w:val="00D91294"/>
    <w:rsid w:val="00D912A9"/>
    <w:rsid w:val="00D92BCF"/>
    <w:rsid w:val="00DA0406"/>
    <w:rsid w:val="00DA674B"/>
    <w:rsid w:val="00DB1352"/>
    <w:rsid w:val="00DB1A3F"/>
    <w:rsid w:val="00DB218A"/>
    <w:rsid w:val="00DB3A39"/>
    <w:rsid w:val="00DB494C"/>
    <w:rsid w:val="00DB496C"/>
    <w:rsid w:val="00DB5BFB"/>
    <w:rsid w:val="00DB6430"/>
    <w:rsid w:val="00DB7CA6"/>
    <w:rsid w:val="00DC002A"/>
    <w:rsid w:val="00DC12FE"/>
    <w:rsid w:val="00DC19BC"/>
    <w:rsid w:val="00DC4677"/>
    <w:rsid w:val="00DC4D1B"/>
    <w:rsid w:val="00DC5969"/>
    <w:rsid w:val="00DC7279"/>
    <w:rsid w:val="00DC7F06"/>
    <w:rsid w:val="00DD05FE"/>
    <w:rsid w:val="00DD0CAB"/>
    <w:rsid w:val="00DD2208"/>
    <w:rsid w:val="00DD2DD2"/>
    <w:rsid w:val="00DD3EBD"/>
    <w:rsid w:val="00DD5625"/>
    <w:rsid w:val="00DD6048"/>
    <w:rsid w:val="00DD629C"/>
    <w:rsid w:val="00DD7BD9"/>
    <w:rsid w:val="00DE2531"/>
    <w:rsid w:val="00DE2E55"/>
    <w:rsid w:val="00DF0CED"/>
    <w:rsid w:val="00DF0CF8"/>
    <w:rsid w:val="00DF7136"/>
    <w:rsid w:val="00DF7AB7"/>
    <w:rsid w:val="00E008DD"/>
    <w:rsid w:val="00E0097B"/>
    <w:rsid w:val="00E04852"/>
    <w:rsid w:val="00E05E6B"/>
    <w:rsid w:val="00E1188C"/>
    <w:rsid w:val="00E12985"/>
    <w:rsid w:val="00E133A2"/>
    <w:rsid w:val="00E157F2"/>
    <w:rsid w:val="00E16196"/>
    <w:rsid w:val="00E21C9B"/>
    <w:rsid w:val="00E21DED"/>
    <w:rsid w:val="00E2313E"/>
    <w:rsid w:val="00E243AF"/>
    <w:rsid w:val="00E31A71"/>
    <w:rsid w:val="00E31E4B"/>
    <w:rsid w:val="00E33420"/>
    <w:rsid w:val="00E34E81"/>
    <w:rsid w:val="00E35AFE"/>
    <w:rsid w:val="00E37E09"/>
    <w:rsid w:val="00E41057"/>
    <w:rsid w:val="00E455A5"/>
    <w:rsid w:val="00E51B1B"/>
    <w:rsid w:val="00E5323F"/>
    <w:rsid w:val="00E53709"/>
    <w:rsid w:val="00E53C4D"/>
    <w:rsid w:val="00E54154"/>
    <w:rsid w:val="00E61571"/>
    <w:rsid w:val="00E62521"/>
    <w:rsid w:val="00E62ADF"/>
    <w:rsid w:val="00E64354"/>
    <w:rsid w:val="00E668BE"/>
    <w:rsid w:val="00E70B01"/>
    <w:rsid w:val="00E72D38"/>
    <w:rsid w:val="00E75105"/>
    <w:rsid w:val="00E77CBB"/>
    <w:rsid w:val="00E827E4"/>
    <w:rsid w:val="00E83D2B"/>
    <w:rsid w:val="00E8701D"/>
    <w:rsid w:val="00E87C8E"/>
    <w:rsid w:val="00E93095"/>
    <w:rsid w:val="00E94249"/>
    <w:rsid w:val="00EA5410"/>
    <w:rsid w:val="00EA6753"/>
    <w:rsid w:val="00EA6A9A"/>
    <w:rsid w:val="00EB2C90"/>
    <w:rsid w:val="00EB5C15"/>
    <w:rsid w:val="00EB6BC7"/>
    <w:rsid w:val="00EB7E12"/>
    <w:rsid w:val="00EC03E5"/>
    <w:rsid w:val="00EC3BDC"/>
    <w:rsid w:val="00EC52EF"/>
    <w:rsid w:val="00EC5459"/>
    <w:rsid w:val="00EC7C02"/>
    <w:rsid w:val="00ED1461"/>
    <w:rsid w:val="00ED1BFD"/>
    <w:rsid w:val="00ED3F88"/>
    <w:rsid w:val="00ED4B2A"/>
    <w:rsid w:val="00ED5023"/>
    <w:rsid w:val="00ED519D"/>
    <w:rsid w:val="00ED5A64"/>
    <w:rsid w:val="00ED600B"/>
    <w:rsid w:val="00ED7501"/>
    <w:rsid w:val="00EE0453"/>
    <w:rsid w:val="00EE36A8"/>
    <w:rsid w:val="00EE53D4"/>
    <w:rsid w:val="00EF0673"/>
    <w:rsid w:val="00EF3CC2"/>
    <w:rsid w:val="00EF416C"/>
    <w:rsid w:val="00EF4513"/>
    <w:rsid w:val="00EF47C7"/>
    <w:rsid w:val="00EF7464"/>
    <w:rsid w:val="00F00F7D"/>
    <w:rsid w:val="00F0128B"/>
    <w:rsid w:val="00F03B61"/>
    <w:rsid w:val="00F057EE"/>
    <w:rsid w:val="00F05A33"/>
    <w:rsid w:val="00F1008B"/>
    <w:rsid w:val="00F101A2"/>
    <w:rsid w:val="00F1029D"/>
    <w:rsid w:val="00F10DE0"/>
    <w:rsid w:val="00F11901"/>
    <w:rsid w:val="00F11D95"/>
    <w:rsid w:val="00F12DB6"/>
    <w:rsid w:val="00F13054"/>
    <w:rsid w:val="00F14154"/>
    <w:rsid w:val="00F149C0"/>
    <w:rsid w:val="00F15167"/>
    <w:rsid w:val="00F16204"/>
    <w:rsid w:val="00F236F5"/>
    <w:rsid w:val="00F241F6"/>
    <w:rsid w:val="00F24AF6"/>
    <w:rsid w:val="00F25344"/>
    <w:rsid w:val="00F25AE9"/>
    <w:rsid w:val="00F25D4F"/>
    <w:rsid w:val="00F32AF0"/>
    <w:rsid w:val="00F33C5C"/>
    <w:rsid w:val="00F35516"/>
    <w:rsid w:val="00F36DFC"/>
    <w:rsid w:val="00F4057F"/>
    <w:rsid w:val="00F419CE"/>
    <w:rsid w:val="00F426BF"/>
    <w:rsid w:val="00F43C48"/>
    <w:rsid w:val="00F44374"/>
    <w:rsid w:val="00F455F2"/>
    <w:rsid w:val="00F455F9"/>
    <w:rsid w:val="00F47020"/>
    <w:rsid w:val="00F50C6D"/>
    <w:rsid w:val="00F52438"/>
    <w:rsid w:val="00F52FA1"/>
    <w:rsid w:val="00F5382C"/>
    <w:rsid w:val="00F61697"/>
    <w:rsid w:val="00F6172D"/>
    <w:rsid w:val="00F6247A"/>
    <w:rsid w:val="00F64DB5"/>
    <w:rsid w:val="00F65EC2"/>
    <w:rsid w:val="00F6642F"/>
    <w:rsid w:val="00F66867"/>
    <w:rsid w:val="00F72100"/>
    <w:rsid w:val="00F7220C"/>
    <w:rsid w:val="00F735C4"/>
    <w:rsid w:val="00F73CA7"/>
    <w:rsid w:val="00F77DAD"/>
    <w:rsid w:val="00F77E10"/>
    <w:rsid w:val="00F80C1B"/>
    <w:rsid w:val="00F80E3B"/>
    <w:rsid w:val="00F83AAF"/>
    <w:rsid w:val="00F83EA8"/>
    <w:rsid w:val="00F84784"/>
    <w:rsid w:val="00F85B6E"/>
    <w:rsid w:val="00F866E7"/>
    <w:rsid w:val="00F86903"/>
    <w:rsid w:val="00F871E0"/>
    <w:rsid w:val="00F87890"/>
    <w:rsid w:val="00F911A1"/>
    <w:rsid w:val="00F95C53"/>
    <w:rsid w:val="00F968A6"/>
    <w:rsid w:val="00FA19C3"/>
    <w:rsid w:val="00FA1A85"/>
    <w:rsid w:val="00FA1E43"/>
    <w:rsid w:val="00FA2FD5"/>
    <w:rsid w:val="00FA301B"/>
    <w:rsid w:val="00FA4A5F"/>
    <w:rsid w:val="00FB1202"/>
    <w:rsid w:val="00FB2932"/>
    <w:rsid w:val="00FB460B"/>
    <w:rsid w:val="00FC0F35"/>
    <w:rsid w:val="00FC763C"/>
    <w:rsid w:val="00FD0FFF"/>
    <w:rsid w:val="00FD1F62"/>
    <w:rsid w:val="00FD3256"/>
    <w:rsid w:val="00FD43EA"/>
    <w:rsid w:val="00FD656B"/>
    <w:rsid w:val="00FD6BDF"/>
    <w:rsid w:val="00FE0522"/>
    <w:rsid w:val="00FE1B17"/>
    <w:rsid w:val="00FE2892"/>
    <w:rsid w:val="00FE43FB"/>
    <w:rsid w:val="00FF36EA"/>
    <w:rsid w:val="00FF5CCE"/>
    <w:rsid w:val="00FF5F30"/>
    <w:rsid w:val="00FF7819"/>
    <w:rsid w:val="00FF7D7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57E9FD"/>
  <w15:chartTrackingRefBased/>
  <w15:docId w15:val="{99FEAD54-37FA-4700-8A7A-9987A8EF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522"/>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551227"/>
    <w:pPr>
      <w:keepNext/>
      <w:keepLines/>
      <w:spacing w:before="240" w:after="0" w:line="240" w:lineRule="auto"/>
      <w:jc w:val="center"/>
      <w:outlineLvl w:val="0"/>
    </w:pPr>
    <w:rPr>
      <w:rFonts w:eastAsiaTheme="majorEastAsia" w:cstheme="majorBidi"/>
      <w:b/>
      <w:color w:val="auto"/>
      <w:szCs w:val="32"/>
    </w:rPr>
  </w:style>
  <w:style w:type="paragraph" w:styleId="Ttulo2">
    <w:name w:val="heading 2"/>
    <w:basedOn w:val="Normal"/>
    <w:next w:val="Normal"/>
    <w:link w:val="Ttulo2Car"/>
    <w:uiPriority w:val="9"/>
    <w:unhideWhenUsed/>
    <w:qFormat/>
    <w:rsid w:val="00551227"/>
    <w:pPr>
      <w:keepNext/>
      <w:keepLines/>
      <w:spacing w:before="40" w:after="0" w:line="360" w:lineRule="auto"/>
      <w:outlineLvl w:val="1"/>
    </w:pPr>
    <w:rPr>
      <w:rFonts w:eastAsiaTheme="majorEastAsia" w:cstheme="majorBidi"/>
      <w:b/>
      <w:color w:val="auto"/>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D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D84"/>
    <w:rPr>
      <w:rFonts w:ascii="Palatino Linotype" w:hAnsi="Palatino Linotype"/>
      <w:color w:val="000000" w:themeColor="text1"/>
    </w:rPr>
  </w:style>
  <w:style w:type="paragraph" w:styleId="Piedepgina">
    <w:name w:val="footer"/>
    <w:basedOn w:val="Normal"/>
    <w:link w:val="PiedepginaCar"/>
    <w:uiPriority w:val="99"/>
    <w:unhideWhenUsed/>
    <w:rsid w:val="001B2D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D84"/>
    <w:rPr>
      <w:rFonts w:ascii="Palatino Linotype" w:hAnsi="Palatino Linotype"/>
      <w:color w:val="000000" w:themeColor="text1"/>
    </w:rPr>
  </w:style>
  <w:style w:type="table" w:styleId="Tablaconcuadrcula">
    <w:name w:val="Table Grid"/>
    <w:basedOn w:val="Tablanormal"/>
    <w:uiPriority w:val="39"/>
    <w:rsid w:val="001B2D8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B2D84"/>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637689"/>
    <w:rPr>
      <w:color w:val="0563C1" w:themeColor="hyperlink"/>
      <w:u w:val="single"/>
    </w:rPr>
  </w:style>
  <w:style w:type="character" w:customStyle="1" w:styleId="UnresolvedMention1">
    <w:name w:val="Unresolved Mention1"/>
    <w:basedOn w:val="Fuentedeprrafopredeter"/>
    <w:uiPriority w:val="99"/>
    <w:semiHidden/>
    <w:unhideWhenUsed/>
    <w:rsid w:val="00637689"/>
    <w:rPr>
      <w:color w:val="605E5C"/>
      <w:shd w:val="clear" w:color="auto" w:fill="E1DFDD"/>
    </w:rPr>
  </w:style>
  <w:style w:type="paragraph" w:styleId="NormalWeb">
    <w:name w:val="Normal (Web)"/>
    <w:basedOn w:val="Normal"/>
    <w:uiPriority w:val="99"/>
    <w:semiHidden/>
    <w:unhideWhenUsed/>
    <w:rsid w:val="00F65EC2"/>
    <w:rPr>
      <w:rFonts w:ascii="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551FB"/>
    <w:rPr>
      <w:rFonts w:ascii="Palatino Linotype" w:hAnsi="Palatino Linotype"/>
      <w:color w:val="000000" w:themeColor="text1"/>
    </w:rPr>
  </w:style>
  <w:style w:type="character" w:customStyle="1" w:styleId="Mencinsinresolver1">
    <w:name w:val="Mención sin resolver1"/>
    <w:basedOn w:val="Fuentedeprrafopredeter"/>
    <w:uiPriority w:val="99"/>
    <w:semiHidden/>
    <w:unhideWhenUsed/>
    <w:rsid w:val="000F2BF0"/>
    <w:rPr>
      <w:color w:val="605E5C"/>
      <w:shd w:val="clear" w:color="auto" w:fill="E1DFDD"/>
    </w:rPr>
  </w:style>
  <w:style w:type="paragraph" w:customStyle="1" w:styleId="x-scope">
    <w:name w:val="x-scope"/>
    <w:basedOn w:val="Normal"/>
    <w:rsid w:val="00180994"/>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qowt-font6-palatinolinotype">
    <w:name w:val="qowt-font6-palatinolinotype"/>
    <w:basedOn w:val="Fuentedeprrafopredeter"/>
    <w:rsid w:val="00180994"/>
  </w:style>
  <w:style w:type="paragraph" w:customStyle="1" w:styleId="Default">
    <w:name w:val="Default"/>
    <w:rsid w:val="00180994"/>
    <w:pPr>
      <w:autoSpaceDE w:val="0"/>
      <w:autoSpaceDN w:val="0"/>
      <w:adjustRightInd w:val="0"/>
      <w:spacing w:after="0" w:line="240" w:lineRule="auto"/>
    </w:pPr>
    <w:rPr>
      <w:rFonts w:ascii="Arial" w:hAnsi="Arial" w:cs="Arial"/>
      <w:color w:val="000000"/>
      <w:sz w:val="24"/>
      <w:szCs w:val="24"/>
    </w:rPr>
  </w:style>
  <w:style w:type="character" w:customStyle="1" w:styleId="Mencinsinresolver2">
    <w:name w:val="Mención sin resolver2"/>
    <w:basedOn w:val="Fuentedeprrafopredeter"/>
    <w:uiPriority w:val="99"/>
    <w:semiHidden/>
    <w:unhideWhenUsed/>
    <w:rsid w:val="00C326A6"/>
    <w:rPr>
      <w:color w:val="605E5C"/>
      <w:shd w:val="clear" w:color="auto" w:fill="E1DFDD"/>
    </w:rPr>
  </w:style>
  <w:style w:type="paragraph" w:styleId="Sangradetextonormal">
    <w:name w:val="Body Text Indent"/>
    <w:basedOn w:val="Normal"/>
    <w:link w:val="SangradetextonormalCar"/>
    <w:rsid w:val="001D5576"/>
    <w:pPr>
      <w:spacing w:after="0" w:line="240" w:lineRule="auto"/>
      <w:ind w:left="4500"/>
      <w:jc w:val="left"/>
    </w:pPr>
    <w:rPr>
      <w:rFonts w:ascii="Arial" w:eastAsia="Times New Roman" w:hAnsi="Arial" w:cs="Arial"/>
      <w:color w:val="auto"/>
      <w:sz w:val="24"/>
      <w:szCs w:val="20"/>
      <w:lang w:eastAsia="es-ES"/>
    </w:rPr>
  </w:style>
  <w:style w:type="character" w:customStyle="1" w:styleId="SangradetextonormalCar">
    <w:name w:val="Sangría de texto normal Car"/>
    <w:basedOn w:val="Fuentedeprrafopredeter"/>
    <w:link w:val="Sangradetextonormal"/>
    <w:rsid w:val="001D5576"/>
    <w:rPr>
      <w:rFonts w:ascii="Arial" w:eastAsia="Times New Roman" w:hAnsi="Arial" w:cs="Arial"/>
      <w:sz w:val="24"/>
      <w:szCs w:val="20"/>
      <w:lang w:eastAsia="es-ES"/>
    </w:rPr>
  </w:style>
  <w:style w:type="character" w:customStyle="1" w:styleId="Mencinsinresolver3">
    <w:name w:val="Mención sin resolver3"/>
    <w:basedOn w:val="Fuentedeprrafopredeter"/>
    <w:uiPriority w:val="99"/>
    <w:semiHidden/>
    <w:unhideWhenUsed/>
    <w:rsid w:val="009142C8"/>
    <w:rPr>
      <w:color w:val="605E5C"/>
      <w:shd w:val="clear" w:color="auto" w:fill="E1DFDD"/>
    </w:rPr>
  </w:style>
  <w:style w:type="character" w:customStyle="1" w:styleId="Ttulo1Car">
    <w:name w:val="Título 1 Car"/>
    <w:basedOn w:val="Fuentedeprrafopredeter"/>
    <w:link w:val="Ttulo1"/>
    <w:uiPriority w:val="9"/>
    <w:rsid w:val="00551227"/>
    <w:rPr>
      <w:rFonts w:ascii="Palatino Linotype" w:eastAsiaTheme="majorEastAsia" w:hAnsi="Palatino Linotype" w:cstheme="majorBidi"/>
      <w:b/>
      <w:szCs w:val="32"/>
    </w:rPr>
  </w:style>
  <w:style w:type="character" w:customStyle="1" w:styleId="Ttulo2Car">
    <w:name w:val="Título 2 Car"/>
    <w:basedOn w:val="Fuentedeprrafopredeter"/>
    <w:link w:val="Ttulo2"/>
    <w:uiPriority w:val="9"/>
    <w:rsid w:val="00551227"/>
    <w:rPr>
      <w:rFonts w:ascii="Palatino Linotype" w:eastAsiaTheme="majorEastAsia" w:hAnsi="Palatino Linotype" w:cstheme="majorBidi"/>
      <w:b/>
      <w:szCs w:val="26"/>
    </w:rPr>
  </w:style>
  <w:style w:type="paragraph" w:styleId="TtulodeTDC">
    <w:name w:val="TOC Heading"/>
    <w:basedOn w:val="Ttulo1"/>
    <w:next w:val="Normal"/>
    <w:uiPriority w:val="39"/>
    <w:unhideWhenUsed/>
    <w:qFormat/>
    <w:rsid w:val="00551227"/>
    <w:pPr>
      <w:jc w:val="left"/>
      <w:outlineLvl w:val="9"/>
    </w:pPr>
    <w:rPr>
      <w:lang w:eastAsia="es-MX"/>
    </w:rPr>
  </w:style>
  <w:style w:type="paragraph" w:styleId="TDC1">
    <w:name w:val="toc 1"/>
    <w:basedOn w:val="Normal"/>
    <w:next w:val="Normal"/>
    <w:autoRedefine/>
    <w:uiPriority w:val="39"/>
    <w:unhideWhenUsed/>
    <w:rsid w:val="00551227"/>
    <w:pPr>
      <w:spacing w:after="100"/>
    </w:pPr>
    <w:rPr>
      <w:rFonts w:eastAsia="Palatino Linotype" w:cs="Palatino Linotype"/>
      <w:lang w:eastAsia="es-MX"/>
    </w:rPr>
  </w:style>
  <w:style w:type="paragraph" w:styleId="TDC2">
    <w:name w:val="toc 2"/>
    <w:basedOn w:val="Normal"/>
    <w:next w:val="Normal"/>
    <w:autoRedefine/>
    <w:uiPriority w:val="39"/>
    <w:unhideWhenUsed/>
    <w:rsid w:val="00551227"/>
    <w:pPr>
      <w:spacing w:after="100"/>
      <w:ind w:left="220"/>
    </w:pPr>
    <w:rPr>
      <w:rFonts w:eastAsia="Palatino Linotype" w:cs="Palatino Linotype"/>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204">
      <w:bodyDiv w:val="1"/>
      <w:marLeft w:val="0"/>
      <w:marRight w:val="0"/>
      <w:marTop w:val="0"/>
      <w:marBottom w:val="0"/>
      <w:divBdr>
        <w:top w:val="none" w:sz="0" w:space="0" w:color="auto"/>
        <w:left w:val="none" w:sz="0" w:space="0" w:color="auto"/>
        <w:bottom w:val="none" w:sz="0" w:space="0" w:color="auto"/>
        <w:right w:val="none" w:sz="0" w:space="0" w:color="auto"/>
      </w:divBdr>
    </w:div>
    <w:div w:id="32313122">
      <w:bodyDiv w:val="1"/>
      <w:marLeft w:val="0"/>
      <w:marRight w:val="0"/>
      <w:marTop w:val="0"/>
      <w:marBottom w:val="0"/>
      <w:divBdr>
        <w:top w:val="none" w:sz="0" w:space="0" w:color="auto"/>
        <w:left w:val="none" w:sz="0" w:space="0" w:color="auto"/>
        <w:bottom w:val="none" w:sz="0" w:space="0" w:color="auto"/>
        <w:right w:val="none" w:sz="0" w:space="0" w:color="auto"/>
      </w:divBdr>
    </w:div>
    <w:div w:id="147018468">
      <w:bodyDiv w:val="1"/>
      <w:marLeft w:val="0"/>
      <w:marRight w:val="0"/>
      <w:marTop w:val="0"/>
      <w:marBottom w:val="0"/>
      <w:divBdr>
        <w:top w:val="none" w:sz="0" w:space="0" w:color="auto"/>
        <w:left w:val="none" w:sz="0" w:space="0" w:color="auto"/>
        <w:bottom w:val="none" w:sz="0" w:space="0" w:color="auto"/>
        <w:right w:val="none" w:sz="0" w:space="0" w:color="auto"/>
      </w:divBdr>
    </w:div>
    <w:div w:id="150297751">
      <w:bodyDiv w:val="1"/>
      <w:marLeft w:val="0"/>
      <w:marRight w:val="0"/>
      <w:marTop w:val="0"/>
      <w:marBottom w:val="0"/>
      <w:divBdr>
        <w:top w:val="none" w:sz="0" w:space="0" w:color="auto"/>
        <w:left w:val="none" w:sz="0" w:space="0" w:color="auto"/>
        <w:bottom w:val="none" w:sz="0" w:space="0" w:color="auto"/>
        <w:right w:val="none" w:sz="0" w:space="0" w:color="auto"/>
      </w:divBdr>
    </w:div>
    <w:div w:id="187064078">
      <w:bodyDiv w:val="1"/>
      <w:marLeft w:val="0"/>
      <w:marRight w:val="0"/>
      <w:marTop w:val="0"/>
      <w:marBottom w:val="0"/>
      <w:divBdr>
        <w:top w:val="none" w:sz="0" w:space="0" w:color="auto"/>
        <w:left w:val="none" w:sz="0" w:space="0" w:color="auto"/>
        <w:bottom w:val="none" w:sz="0" w:space="0" w:color="auto"/>
        <w:right w:val="none" w:sz="0" w:space="0" w:color="auto"/>
      </w:divBdr>
      <w:divsChild>
        <w:div w:id="1408532390">
          <w:marLeft w:val="0"/>
          <w:marRight w:val="0"/>
          <w:marTop w:val="0"/>
          <w:marBottom w:val="0"/>
          <w:divBdr>
            <w:top w:val="none" w:sz="0" w:space="0" w:color="auto"/>
            <w:left w:val="none" w:sz="0" w:space="0" w:color="auto"/>
            <w:bottom w:val="none" w:sz="0" w:space="0" w:color="auto"/>
            <w:right w:val="none" w:sz="0" w:space="0" w:color="auto"/>
          </w:divBdr>
        </w:div>
      </w:divsChild>
    </w:div>
    <w:div w:id="201212535">
      <w:bodyDiv w:val="1"/>
      <w:marLeft w:val="0"/>
      <w:marRight w:val="0"/>
      <w:marTop w:val="0"/>
      <w:marBottom w:val="0"/>
      <w:divBdr>
        <w:top w:val="none" w:sz="0" w:space="0" w:color="auto"/>
        <w:left w:val="none" w:sz="0" w:space="0" w:color="auto"/>
        <w:bottom w:val="none" w:sz="0" w:space="0" w:color="auto"/>
        <w:right w:val="none" w:sz="0" w:space="0" w:color="auto"/>
      </w:divBdr>
    </w:div>
    <w:div w:id="216744584">
      <w:bodyDiv w:val="1"/>
      <w:marLeft w:val="0"/>
      <w:marRight w:val="0"/>
      <w:marTop w:val="0"/>
      <w:marBottom w:val="0"/>
      <w:divBdr>
        <w:top w:val="none" w:sz="0" w:space="0" w:color="auto"/>
        <w:left w:val="none" w:sz="0" w:space="0" w:color="auto"/>
        <w:bottom w:val="none" w:sz="0" w:space="0" w:color="auto"/>
        <w:right w:val="none" w:sz="0" w:space="0" w:color="auto"/>
      </w:divBdr>
    </w:div>
    <w:div w:id="276261038">
      <w:bodyDiv w:val="1"/>
      <w:marLeft w:val="0"/>
      <w:marRight w:val="0"/>
      <w:marTop w:val="0"/>
      <w:marBottom w:val="0"/>
      <w:divBdr>
        <w:top w:val="none" w:sz="0" w:space="0" w:color="auto"/>
        <w:left w:val="none" w:sz="0" w:space="0" w:color="auto"/>
        <w:bottom w:val="none" w:sz="0" w:space="0" w:color="auto"/>
        <w:right w:val="none" w:sz="0" w:space="0" w:color="auto"/>
      </w:divBdr>
    </w:div>
    <w:div w:id="284429320">
      <w:bodyDiv w:val="1"/>
      <w:marLeft w:val="0"/>
      <w:marRight w:val="0"/>
      <w:marTop w:val="0"/>
      <w:marBottom w:val="0"/>
      <w:divBdr>
        <w:top w:val="none" w:sz="0" w:space="0" w:color="auto"/>
        <w:left w:val="none" w:sz="0" w:space="0" w:color="auto"/>
        <w:bottom w:val="none" w:sz="0" w:space="0" w:color="auto"/>
        <w:right w:val="none" w:sz="0" w:space="0" w:color="auto"/>
      </w:divBdr>
    </w:div>
    <w:div w:id="323359336">
      <w:bodyDiv w:val="1"/>
      <w:marLeft w:val="0"/>
      <w:marRight w:val="0"/>
      <w:marTop w:val="0"/>
      <w:marBottom w:val="0"/>
      <w:divBdr>
        <w:top w:val="none" w:sz="0" w:space="0" w:color="auto"/>
        <w:left w:val="none" w:sz="0" w:space="0" w:color="auto"/>
        <w:bottom w:val="none" w:sz="0" w:space="0" w:color="auto"/>
        <w:right w:val="none" w:sz="0" w:space="0" w:color="auto"/>
      </w:divBdr>
    </w:div>
    <w:div w:id="361636592">
      <w:bodyDiv w:val="1"/>
      <w:marLeft w:val="0"/>
      <w:marRight w:val="0"/>
      <w:marTop w:val="0"/>
      <w:marBottom w:val="0"/>
      <w:divBdr>
        <w:top w:val="none" w:sz="0" w:space="0" w:color="auto"/>
        <w:left w:val="none" w:sz="0" w:space="0" w:color="auto"/>
        <w:bottom w:val="none" w:sz="0" w:space="0" w:color="auto"/>
        <w:right w:val="none" w:sz="0" w:space="0" w:color="auto"/>
      </w:divBdr>
    </w:div>
    <w:div w:id="411894661">
      <w:bodyDiv w:val="1"/>
      <w:marLeft w:val="0"/>
      <w:marRight w:val="0"/>
      <w:marTop w:val="0"/>
      <w:marBottom w:val="0"/>
      <w:divBdr>
        <w:top w:val="none" w:sz="0" w:space="0" w:color="auto"/>
        <w:left w:val="none" w:sz="0" w:space="0" w:color="auto"/>
        <w:bottom w:val="none" w:sz="0" w:space="0" w:color="auto"/>
        <w:right w:val="none" w:sz="0" w:space="0" w:color="auto"/>
      </w:divBdr>
    </w:div>
    <w:div w:id="421532918">
      <w:bodyDiv w:val="1"/>
      <w:marLeft w:val="0"/>
      <w:marRight w:val="0"/>
      <w:marTop w:val="0"/>
      <w:marBottom w:val="0"/>
      <w:divBdr>
        <w:top w:val="none" w:sz="0" w:space="0" w:color="auto"/>
        <w:left w:val="none" w:sz="0" w:space="0" w:color="auto"/>
        <w:bottom w:val="none" w:sz="0" w:space="0" w:color="auto"/>
        <w:right w:val="none" w:sz="0" w:space="0" w:color="auto"/>
      </w:divBdr>
    </w:div>
    <w:div w:id="436558222">
      <w:bodyDiv w:val="1"/>
      <w:marLeft w:val="0"/>
      <w:marRight w:val="0"/>
      <w:marTop w:val="0"/>
      <w:marBottom w:val="0"/>
      <w:divBdr>
        <w:top w:val="none" w:sz="0" w:space="0" w:color="auto"/>
        <w:left w:val="none" w:sz="0" w:space="0" w:color="auto"/>
        <w:bottom w:val="none" w:sz="0" w:space="0" w:color="auto"/>
        <w:right w:val="none" w:sz="0" w:space="0" w:color="auto"/>
      </w:divBdr>
    </w:div>
    <w:div w:id="438304770">
      <w:bodyDiv w:val="1"/>
      <w:marLeft w:val="0"/>
      <w:marRight w:val="0"/>
      <w:marTop w:val="0"/>
      <w:marBottom w:val="0"/>
      <w:divBdr>
        <w:top w:val="none" w:sz="0" w:space="0" w:color="auto"/>
        <w:left w:val="none" w:sz="0" w:space="0" w:color="auto"/>
        <w:bottom w:val="none" w:sz="0" w:space="0" w:color="auto"/>
        <w:right w:val="none" w:sz="0" w:space="0" w:color="auto"/>
      </w:divBdr>
    </w:div>
    <w:div w:id="457839597">
      <w:bodyDiv w:val="1"/>
      <w:marLeft w:val="0"/>
      <w:marRight w:val="0"/>
      <w:marTop w:val="0"/>
      <w:marBottom w:val="0"/>
      <w:divBdr>
        <w:top w:val="none" w:sz="0" w:space="0" w:color="auto"/>
        <w:left w:val="none" w:sz="0" w:space="0" w:color="auto"/>
        <w:bottom w:val="none" w:sz="0" w:space="0" w:color="auto"/>
        <w:right w:val="none" w:sz="0" w:space="0" w:color="auto"/>
      </w:divBdr>
    </w:div>
    <w:div w:id="465898760">
      <w:bodyDiv w:val="1"/>
      <w:marLeft w:val="0"/>
      <w:marRight w:val="0"/>
      <w:marTop w:val="0"/>
      <w:marBottom w:val="0"/>
      <w:divBdr>
        <w:top w:val="none" w:sz="0" w:space="0" w:color="auto"/>
        <w:left w:val="none" w:sz="0" w:space="0" w:color="auto"/>
        <w:bottom w:val="none" w:sz="0" w:space="0" w:color="auto"/>
        <w:right w:val="none" w:sz="0" w:space="0" w:color="auto"/>
      </w:divBdr>
    </w:div>
    <w:div w:id="469710350">
      <w:bodyDiv w:val="1"/>
      <w:marLeft w:val="0"/>
      <w:marRight w:val="0"/>
      <w:marTop w:val="0"/>
      <w:marBottom w:val="0"/>
      <w:divBdr>
        <w:top w:val="none" w:sz="0" w:space="0" w:color="auto"/>
        <w:left w:val="none" w:sz="0" w:space="0" w:color="auto"/>
        <w:bottom w:val="none" w:sz="0" w:space="0" w:color="auto"/>
        <w:right w:val="none" w:sz="0" w:space="0" w:color="auto"/>
      </w:divBdr>
    </w:div>
    <w:div w:id="519513623">
      <w:bodyDiv w:val="1"/>
      <w:marLeft w:val="0"/>
      <w:marRight w:val="0"/>
      <w:marTop w:val="0"/>
      <w:marBottom w:val="0"/>
      <w:divBdr>
        <w:top w:val="none" w:sz="0" w:space="0" w:color="auto"/>
        <w:left w:val="none" w:sz="0" w:space="0" w:color="auto"/>
        <w:bottom w:val="none" w:sz="0" w:space="0" w:color="auto"/>
        <w:right w:val="none" w:sz="0" w:space="0" w:color="auto"/>
      </w:divBdr>
    </w:div>
    <w:div w:id="535391404">
      <w:bodyDiv w:val="1"/>
      <w:marLeft w:val="0"/>
      <w:marRight w:val="0"/>
      <w:marTop w:val="0"/>
      <w:marBottom w:val="0"/>
      <w:divBdr>
        <w:top w:val="none" w:sz="0" w:space="0" w:color="auto"/>
        <w:left w:val="none" w:sz="0" w:space="0" w:color="auto"/>
        <w:bottom w:val="none" w:sz="0" w:space="0" w:color="auto"/>
        <w:right w:val="none" w:sz="0" w:space="0" w:color="auto"/>
      </w:divBdr>
    </w:div>
    <w:div w:id="544295642">
      <w:bodyDiv w:val="1"/>
      <w:marLeft w:val="0"/>
      <w:marRight w:val="0"/>
      <w:marTop w:val="0"/>
      <w:marBottom w:val="0"/>
      <w:divBdr>
        <w:top w:val="none" w:sz="0" w:space="0" w:color="auto"/>
        <w:left w:val="none" w:sz="0" w:space="0" w:color="auto"/>
        <w:bottom w:val="none" w:sz="0" w:space="0" w:color="auto"/>
        <w:right w:val="none" w:sz="0" w:space="0" w:color="auto"/>
      </w:divBdr>
    </w:div>
    <w:div w:id="562257738">
      <w:bodyDiv w:val="1"/>
      <w:marLeft w:val="0"/>
      <w:marRight w:val="0"/>
      <w:marTop w:val="0"/>
      <w:marBottom w:val="0"/>
      <w:divBdr>
        <w:top w:val="none" w:sz="0" w:space="0" w:color="auto"/>
        <w:left w:val="none" w:sz="0" w:space="0" w:color="auto"/>
        <w:bottom w:val="none" w:sz="0" w:space="0" w:color="auto"/>
        <w:right w:val="none" w:sz="0" w:space="0" w:color="auto"/>
      </w:divBdr>
    </w:div>
    <w:div w:id="579678924">
      <w:bodyDiv w:val="1"/>
      <w:marLeft w:val="0"/>
      <w:marRight w:val="0"/>
      <w:marTop w:val="0"/>
      <w:marBottom w:val="0"/>
      <w:divBdr>
        <w:top w:val="none" w:sz="0" w:space="0" w:color="auto"/>
        <w:left w:val="none" w:sz="0" w:space="0" w:color="auto"/>
        <w:bottom w:val="none" w:sz="0" w:space="0" w:color="auto"/>
        <w:right w:val="none" w:sz="0" w:space="0" w:color="auto"/>
      </w:divBdr>
    </w:div>
    <w:div w:id="588078165">
      <w:bodyDiv w:val="1"/>
      <w:marLeft w:val="0"/>
      <w:marRight w:val="0"/>
      <w:marTop w:val="0"/>
      <w:marBottom w:val="0"/>
      <w:divBdr>
        <w:top w:val="none" w:sz="0" w:space="0" w:color="auto"/>
        <w:left w:val="none" w:sz="0" w:space="0" w:color="auto"/>
        <w:bottom w:val="none" w:sz="0" w:space="0" w:color="auto"/>
        <w:right w:val="none" w:sz="0" w:space="0" w:color="auto"/>
      </w:divBdr>
    </w:div>
    <w:div w:id="650409936">
      <w:bodyDiv w:val="1"/>
      <w:marLeft w:val="0"/>
      <w:marRight w:val="0"/>
      <w:marTop w:val="0"/>
      <w:marBottom w:val="0"/>
      <w:divBdr>
        <w:top w:val="none" w:sz="0" w:space="0" w:color="auto"/>
        <w:left w:val="none" w:sz="0" w:space="0" w:color="auto"/>
        <w:bottom w:val="none" w:sz="0" w:space="0" w:color="auto"/>
        <w:right w:val="none" w:sz="0" w:space="0" w:color="auto"/>
      </w:divBdr>
    </w:div>
    <w:div w:id="681126476">
      <w:bodyDiv w:val="1"/>
      <w:marLeft w:val="0"/>
      <w:marRight w:val="0"/>
      <w:marTop w:val="0"/>
      <w:marBottom w:val="0"/>
      <w:divBdr>
        <w:top w:val="none" w:sz="0" w:space="0" w:color="auto"/>
        <w:left w:val="none" w:sz="0" w:space="0" w:color="auto"/>
        <w:bottom w:val="none" w:sz="0" w:space="0" w:color="auto"/>
        <w:right w:val="none" w:sz="0" w:space="0" w:color="auto"/>
      </w:divBdr>
    </w:div>
    <w:div w:id="692464218">
      <w:bodyDiv w:val="1"/>
      <w:marLeft w:val="0"/>
      <w:marRight w:val="0"/>
      <w:marTop w:val="0"/>
      <w:marBottom w:val="0"/>
      <w:divBdr>
        <w:top w:val="none" w:sz="0" w:space="0" w:color="auto"/>
        <w:left w:val="none" w:sz="0" w:space="0" w:color="auto"/>
        <w:bottom w:val="none" w:sz="0" w:space="0" w:color="auto"/>
        <w:right w:val="none" w:sz="0" w:space="0" w:color="auto"/>
      </w:divBdr>
    </w:div>
    <w:div w:id="719208082">
      <w:bodyDiv w:val="1"/>
      <w:marLeft w:val="0"/>
      <w:marRight w:val="0"/>
      <w:marTop w:val="0"/>
      <w:marBottom w:val="0"/>
      <w:divBdr>
        <w:top w:val="none" w:sz="0" w:space="0" w:color="auto"/>
        <w:left w:val="none" w:sz="0" w:space="0" w:color="auto"/>
        <w:bottom w:val="none" w:sz="0" w:space="0" w:color="auto"/>
        <w:right w:val="none" w:sz="0" w:space="0" w:color="auto"/>
      </w:divBdr>
    </w:div>
    <w:div w:id="725570528">
      <w:bodyDiv w:val="1"/>
      <w:marLeft w:val="0"/>
      <w:marRight w:val="0"/>
      <w:marTop w:val="0"/>
      <w:marBottom w:val="0"/>
      <w:divBdr>
        <w:top w:val="none" w:sz="0" w:space="0" w:color="auto"/>
        <w:left w:val="none" w:sz="0" w:space="0" w:color="auto"/>
        <w:bottom w:val="none" w:sz="0" w:space="0" w:color="auto"/>
        <w:right w:val="none" w:sz="0" w:space="0" w:color="auto"/>
      </w:divBdr>
    </w:div>
    <w:div w:id="731998374">
      <w:bodyDiv w:val="1"/>
      <w:marLeft w:val="0"/>
      <w:marRight w:val="0"/>
      <w:marTop w:val="0"/>
      <w:marBottom w:val="0"/>
      <w:divBdr>
        <w:top w:val="none" w:sz="0" w:space="0" w:color="auto"/>
        <w:left w:val="none" w:sz="0" w:space="0" w:color="auto"/>
        <w:bottom w:val="none" w:sz="0" w:space="0" w:color="auto"/>
        <w:right w:val="none" w:sz="0" w:space="0" w:color="auto"/>
      </w:divBdr>
    </w:div>
    <w:div w:id="737481743">
      <w:bodyDiv w:val="1"/>
      <w:marLeft w:val="0"/>
      <w:marRight w:val="0"/>
      <w:marTop w:val="0"/>
      <w:marBottom w:val="0"/>
      <w:divBdr>
        <w:top w:val="none" w:sz="0" w:space="0" w:color="auto"/>
        <w:left w:val="none" w:sz="0" w:space="0" w:color="auto"/>
        <w:bottom w:val="none" w:sz="0" w:space="0" w:color="auto"/>
        <w:right w:val="none" w:sz="0" w:space="0" w:color="auto"/>
      </w:divBdr>
    </w:div>
    <w:div w:id="816455381">
      <w:bodyDiv w:val="1"/>
      <w:marLeft w:val="0"/>
      <w:marRight w:val="0"/>
      <w:marTop w:val="0"/>
      <w:marBottom w:val="0"/>
      <w:divBdr>
        <w:top w:val="none" w:sz="0" w:space="0" w:color="auto"/>
        <w:left w:val="none" w:sz="0" w:space="0" w:color="auto"/>
        <w:bottom w:val="none" w:sz="0" w:space="0" w:color="auto"/>
        <w:right w:val="none" w:sz="0" w:space="0" w:color="auto"/>
      </w:divBdr>
    </w:div>
    <w:div w:id="852106398">
      <w:bodyDiv w:val="1"/>
      <w:marLeft w:val="0"/>
      <w:marRight w:val="0"/>
      <w:marTop w:val="0"/>
      <w:marBottom w:val="0"/>
      <w:divBdr>
        <w:top w:val="none" w:sz="0" w:space="0" w:color="auto"/>
        <w:left w:val="none" w:sz="0" w:space="0" w:color="auto"/>
        <w:bottom w:val="none" w:sz="0" w:space="0" w:color="auto"/>
        <w:right w:val="none" w:sz="0" w:space="0" w:color="auto"/>
      </w:divBdr>
    </w:div>
    <w:div w:id="924993180">
      <w:bodyDiv w:val="1"/>
      <w:marLeft w:val="0"/>
      <w:marRight w:val="0"/>
      <w:marTop w:val="0"/>
      <w:marBottom w:val="0"/>
      <w:divBdr>
        <w:top w:val="none" w:sz="0" w:space="0" w:color="auto"/>
        <w:left w:val="none" w:sz="0" w:space="0" w:color="auto"/>
        <w:bottom w:val="none" w:sz="0" w:space="0" w:color="auto"/>
        <w:right w:val="none" w:sz="0" w:space="0" w:color="auto"/>
      </w:divBdr>
    </w:div>
    <w:div w:id="979071936">
      <w:bodyDiv w:val="1"/>
      <w:marLeft w:val="0"/>
      <w:marRight w:val="0"/>
      <w:marTop w:val="0"/>
      <w:marBottom w:val="0"/>
      <w:divBdr>
        <w:top w:val="none" w:sz="0" w:space="0" w:color="auto"/>
        <w:left w:val="none" w:sz="0" w:space="0" w:color="auto"/>
        <w:bottom w:val="none" w:sz="0" w:space="0" w:color="auto"/>
        <w:right w:val="none" w:sz="0" w:space="0" w:color="auto"/>
      </w:divBdr>
    </w:div>
    <w:div w:id="984704459">
      <w:bodyDiv w:val="1"/>
      <w:marLeft w:val="0"/>
      <w:marRight w:val="0"/>
      <w:marTop w:val="0"/>
      <w:marBottom w:val="0"/>
      <w:divBdr>
        <w:top w:val="none" w:sz="0" w:space="0" w:color="auto"/>
        <w:left w:val="none" w:sz="0" w:space="0" w:color="auto"/>
        <w:bottom w:val="none" w:sz="0" w:space="0" w:color="auto"/>
        <w:right w:val="none" w:sz="0" w:space="0" w:color="auto"/>
      </w:divBdr>
    </w:div>
    <w:div w:id="1057821538">
      <w:bodyDiv w:val="1"/>
      <w:marLeft w:val="0"/>
      <w:marRight w:val="0"/>
      <w:marTop w:val="0"/>
      <w:marBottom w:val="0"/>
      <w:divBdr>
        <w:top w:val="none" w:sz="0" w:space="0" w:color="auto"/>
        <w:left w:val="none" w:sz="0" w:space="0" w:color="auto"/>
        <w:bottom w:val="none" w:sz="0" w:space="0" w:color="auto"/>
        <w:right w:val="none" w:sz="0" w:space="0" w:color="auto"/>
      </w:divBdr>
    </w:div>
    <w:div w:id="1111391153">
      <w:bodyDiv w:val="1"/>
      <w:marLeft w:val="0"/>
      <w:marRight w:val="0"/>
      <w:marTop w:val="0"/>
      <w:marBottom w:val="0"/>
      <w:divBdr>
        <w:top w:val="none" w:sz="0" w:space="0" w:color="auto"/>
        <w:left w:val="none" w:sz="0" w:space="0" w:color="auto"/>
        <w:bottom w:val="none" w:sz="0" w:space="0" w:color="auto"/>
        <w:right w:val="none" w:sz="0" w:space="0" w:color="auto"/>
      </w:divBdr>
    </w:div>
    <w:div w:id="1191069739">
      <w:bodyDiv w:val="1"/>
      <w:marLeft w:val="0"/>
      <w:marRight w:val="0"/>
      <w:marTop w:val="0"/>
      <w:marBottom w:val="0"/>
      <w:divBdr>
        <w:top w:val="none" w:sz="0" w:space="0" w:color="auto"/>
        <w:left w:val="none" w:sz="0" w:space="0" w:color="auto"/>
        <w:bottom w:val="none" w:sz="0" w:space="0" w:color="auto"/>
        <w:right w:val="none" w:sz="0" w:space="0" w:color="auto"/>
      </w:divBdr>
    </w:div>
    <w:div w:id="1205487149">
      <w:bodyDiv w:val="1"/>
      <w:marLeft w:val="0"/>
      <w:marRight w:val="0"/>
      <w:marTop w:val="0"/>
      <w:marBottom w:val="0"/>
      <w:divBdr>
        <w:top w:val="none" w:sz="0" w:space="0" w:color="auto"/>
        <w:left w:val="none" w:sz="0" w:space="0" w:color="auto"/>
        <w:bottom w:val="none" w:sz="0" w:space="0" w:color="auto"/>
        <w:right w:val="none" w:sz="0" w:space="0" w:color="auto"/>
      </w:divBdr>
    </w:div>
    <w:div w:id="1280065403">
      <w:bodyDiv w:val="1"/>
      <w:marLeft w:val="0"/>
      <w:marRight w:val="0"/>
      <w:marTop w:val="0"/>
      <w:marBottom w:val="0"/>
      <w:divBdr>
        <w:top w:val="none" w:sz="0" w:space="0" w:color="auto"/>
        <w:left w:val="none" w:sz="0" w:space="0" w:color="auto"/>
        <w:bottom w:val="none" w:sz="0" w:space="0" w:color="auto"/>
        <w:right w:val="none" w:sz="0" w:space="0" w:color="auto"/>
      </w:divBdr>
    </w:div>
    <w:div w:id="1359311403">
      <w:bodyDiv w:val="1"/>
      <w:marLeft w:val="0"/>
      <w:marRight w:val="0"/>
      <w:marTop w:val="0"/>
      <w:marBottom w:val="0"/>
      <w:divBdr>
        <w:top w:val="none" w:sz="0" w:space="0" w:color="auto"/>
        <w:left w:val="none" w:sz="0" w:space="0" w:color="auto"/>
        <w:bottom w:val="none" w:sz="0" w:space="0" w:color="auto"/>
        <w:right w:val="none" w:sz="0" w:space="0" w:color="auto"/>
      </w:divBdr>
    </w:div>
    <w:div w:id="1368946762">
      <w:bodyDiv w:val="1"/>
      <w:marLeft w:val="0"/>
      <w:marRight w:val="0"/>
      <w:marTop w:val="0"/>
      <w:marBottom w:val="0"/>
      <w:divBdr>
        <w:top w:val="none" w:sz="0" w:space="0" w:color="auto"/>
        <w:left w:val="none" w:sz="0" w:space="0" w:color="auto"/>
        <w:bottom w:val="none" w:sz="0" w:space="0" w:color="auto"/>
        <w:right w:val="none" w:sz="0" w:space="0" w:color="auto"/>
      </w:divBdr>
    </w:div>
    <w:div w:id="1376614659">
      <w:bodyDiv w:val="1"/>
      <w:marLeft w:val="0"/>
      <w:marRight w:val="0"/>
      <w:marTop w:val="0"/>
      <w:marBottom w:val="0"/>
      <w:divBdr>
        <w:top w:val="none" w:sz="0" w:space="0" w:color="auto"/>
        <w:left w:val="none" w:sz="0" w:space="0" w:color="auto"/>
        <w:bottom w:val="none" w:sz="0" w:space="0" w:color="auto"/>
        <w:right w:val="none" w:sz="0" w:space="0" w:color="auto"/>
      </w:divBdr>
    </w:div>
    <w:div w:id="1398478461">
      <w:bodyDiv w:val="1"/>
      <w:marLeft w:val="0"/>
      <w:marRight w:val="0"/>
      <w:marTop w:val="0"/>
      <w:marBottom w:val="0"/>
      <w:divBdr>
        <w:top w:val="none" w:sz="0" w:space="0" w:color="auto"/>
        <w:left w:val="none" w:sz="0" w:space="0" w:color="auto"/>
        <w:bottom w:val="none" w:sz="0" w:space="0" w:color="auto"/>
        <w:right w:val="none" w:sz="0" w:space="0" w:color="auto"/>
      </w:divBdr>
    </w:div>
    <w:div w:id="1412579021">
      <w:bodyDiv w:val="1"/>
      <w:marLeft w:val="0"/>
      <w:marRight w:val="0"/>
      <w:marTop w:val="0"/>
      <w:marBottom w:val="0"/>
      <w:divBdr>
        <w:top w:val="none" w:sz="0" w:space="0" w:color="auto"/>
        <w:left w:val="none" w:sz="0" w:space="0" w:color="auto"/>
        <w:bottom w:val="none" w:sz="0" w:space="0" w:color="auto"/>
        <w:right w:val="none" w:sz="0" w:space="0" w:color="auto"/>
      </w:divBdr>
    </w:div>
    <w:div w:id="1498963885">
      <w:bodyDiv w:val="1"/>
      <w:marLeft w:val="0"/>
      <w:marRight w:val="0"/>
      <w:marTop w:val="0"/>
      <w:marBottom w:val="0"/>
      <w:divBdr>
        <w:top w:val="none" w:sz="0" w:space="0" w:color="auto"/>
        <w:left w:val="none" w:sz="0" w:space="0" w:color="auto"/>
        <w:bottom w:val="none" w:sz="0" w:space="0" w:color="auto"/>
        <w:right w:val="none" w:sz="0" w:space="0" w:color="auto"/>
      </w:divBdr>
    </w:div>
    <w:div w:id="1519001054">
      <w:bodyDiv w:val="1"/>
      <w:marLeft w:val="0"/>
      <w:marRight w:val="0"/>
      <w:marTop w:val="0"/>
      <w:marBottom w:val="0"/>
      <w:divBdr>
        <w:top w:val="none" w:sz="0" w:space="0" w:color="auto"/>
        <w:left w:val="none" w:sz="0" w:space="0" w:color="auto"/>
        <w:bottom w:val="none" w:sz="0" w:space="0" w:color="auto"/>
        <w:right w:val="none" w:sz="0" w:space="0" w:color="auto"/>
      </w:divBdr>
    </w:div>
    <w:div w:id="1591816913">
      <w:bodyDiv w:val="1"/>
      <w:marLeft w:val="0"/>
      <w:marRight w:val="0"/>
      <w:marTop w:val="0"/>
      <w:marBottom w:val="0"/>
      <w:divBdr>
        <w:top w:val="none" w:sz="0" w:space="0" w:color="auto"/>
        <w:left w:val="none" w:sz="0" w:space="0" w:color="auto"/>
        <w:bottom w:val="none" w:sz="0" w:space="0" w:color="auto"/>
        <w:right w:val="none" w:sz="0" w:space="0" w:color="auto"/>
      </w:divBdr>
    </w:div>
    <w:div w:id="1598368359">
      <w:bodyDiv w:val="1"/>
      <w:marLeft w:val="0"/>
      <w:marRight w:val="0"/>
      <w:marTop w:val="0"/>
      <w:marBottom w:val="0"/>
      <w:divBdr>
        <w:top w:val="none" w:sz="0" w:space="0" w:color="auto"/>
        <w:left w:val="none" w:sz="0" w:space="0" w:color="auto"/>
        <w:bottom w:val="none" w:sz="0" w:space="0" w:color="auto"/>
        <w:right w:val="none" w:sz="0" w:space="0" w:color="auto"/>
      </w:divBdr>
    </w:div>
    <w:div w:id="1625191221">
      <w:bodyDiv w:val="1"/>
      <w:marLeft w:val="0"/>
      <w:marRight w:val="0"/>
      <w:marTop w:val="0"/>
      <w:marBottom w:val="0"/>
      <w:divBdr>
        <w:top w:val="none" w:sz="0" w:space="0" w:color="auto"/>
        <w:left w:val="none" w:sz="0" w:space="0" w:color="auto"/>
        <w:bottom w:val="none" w:sz="0" w:space="0" w:color="auto"/>
        <w:right w:val="none" w:sz="0" w:space="0" w:color="auto"/>
      </w:divBdr>
    </w:div>
    <w:div w:id="1650548236">
      <w:bodyDiv w:val="1"/>
      <w:marLeft w:val="0"/>
      <w:marRight w:val="0"/>
      <w:marTop w:val="0"/>
      <w:marBottom w:val="0"/>
      <w:divBdr>
        <w:top w:val="none" w:sz="0" w:space="0" w:color="auto"/>
        <w:left w:val="none" w:sz="0" w:space="0" w:color="auto"/>
        <w:bottom w:val="none" w:sz="0" w:space="0" w:color="auto"/>
        <w:right w:val="none" w:sz="0" w:space="0" w:color="auto"/>
      </w:divBdr>
    </w:div>
    <w:div w:id="1655913923">
      <w:bodyDiv w:val="1"/>
      <w:marLeft w:val="0"/>
      <w:marRight w:val="0"/>
      <w:marTop w:val="0"/>
      <w:marBottom w:val="0"/>
      <w:divBdr>
        <w:top w:val="none" w:sz="0" w:space="0" w:color="auto"/>
        <w:left w:val="none" w:sz="0" w:space="0" w:color="auto"/>
        <w:bottom w:val="none" w:sz="0" w:space="0" w:color="auto"/>
        <w:right w:val="none" w:sz="0" w:space="0" w:color="auto"/>
      </w:divBdr>
    </w:div>
    <w:div w:id="1658532800">
      <w:bodyDiv w:val="1"/>
      <w:marLeft w:val="0"/>
      <w:marRight w:val="0"/>
      <w:marTop w:val="0"/>
      <w:marBottom w:val="0"/>
      <w:divBdr>
        <w:top w:val="none" w:sz="0" w:space="0" w:color="auto"/>
        <w:left w:val="none" w:sz="0" w:space="0" w:color="auto"/>
        <w:bottom w:val="none" w:sz="0" w:space="0" w:color="auto"/>
        <w:right w:val="none" w:sz="0" w:space="0" w:color="auto"/>
      </w:divBdr>
    </w:div>
    <w:div w:id="1671525746">
      <w:bodyDiv w:val="1"/>
      <w:marLeft w:val="0"/>
      <w:marRight w:val="0"/>
      <w:marTop w:val="0"/>
      <w:marBottom w:val="0"/>
      <w:divBdr>
        <w:top w:val="none" w:sz="0" w:space="0" w:color="auto"/>
        <w:left w:val="none" w:sz="0" w:space="0" w:color="auto"/>
        <w:bottom w:val="none" w:sz="0" w:space="0" w:color="auto"/>
        <w:right w:val="none" w:sz="0" w:space="0" w:color="auto"/>
      </w:divBdr>
    </w:div>
    <w:div w:id="1680506142">
      <w:bodyDiv w:val="1"/>
      <w:marLeft w:val="0"/>
      <w:marRight w:val="0"/>
      <w:marTop w:val="0"/>
      <w:marBottom w:val="0"/>
      <w:divBdr>
        <w:top w:val="none" w:sz="0" w:space="0" w:color="auto"/>
        <w:left w:val="none" w:sz="0" w:space="0" w:color="auto"/>
        <w:bottom w:val="none" w:sz="0" w:space="0" w:color="auto"/>
        <w:right w:val="none" w:sz="0" w:space="0" w:color="auto"/>
      </w:divBdr>
    </w:div>
    <w:div w:id="1754082200">
      <w:bodyDiv w:val="1"/>
      <w:marLeft w:val="0"/>
      <w:marRight w:val="0"/>
      <w:marTop w:val="0"/>
      <w:marBottom w:val="0"/>
      <w:divBdr>
        <w:top w:val="none" w:sz="0" w:space="0" w:color="auto"/>
        <w:left w:val="none" w:sz="0" w:space="0" w:color="auto"/>
        <w:bottom w:val="none" w:sz="0" w:space="0" w:color="auto"/>
        <w:right w:val="none" w:sz="0" w:space="0" w:color="auto"/>
      </w:divBdr>
    </w:div>
    <w:div w:id="1781871685">
      <w:bodyDiv w:val="1"/>
      <w:marLeft w:val="0"/>
      <w:marRight w:val="0"/>
      <w:marTop w:val="0"/>
      <w:marBottom w:val="0"/>
      <w:divBdr>
        <w:top w:val="none" w:sz="0" w:space="0" w:color="auto"/>
        <w:left w:val="none" w:sz="0" w:space="0" w:color="auto"/>
        <w:bottom w:val="none" w:sz="0" w:space="0" w:color="auto"/>
        <w:right w:val="none" w:sz="0" w:space="0" w:color="auto"/>
      </w:divBdr>
    </w:div>
    <w:div w:id="1792163904">
      <w:bodyDiv w:val="1"/>
      <w:marLeft w:val="0"/>
      <w:marRight w:val="0"/>
      <w:marTop w:val="0"/>
      <w:marBottom w:val="0"/>
      <w:divBdr>
        <w:top w:val="none" w:sz="0" w:space="0" w:color="auto"/>
        <w:left w:val="none" w:sz="0" w:space="0" w:color="auto"/>
        <w:bottom w:val="none" w:sz="0" w:space="0" w:color="auto"/>
        <w:right w:val="none" w:sz="0" w:space="0" w:color="auto"/>
      </w:divBdr>
    </w:div>
    <w:div w:id="1814592364">
      <w:bodyDiv w:val="1"/>
      <w:marLeft w:val="0"/>
      <w:marRight w:val="0"/>
      <w:marTop w:val="0"/>
      <w:marBottom w:val="0"/>
      <w:divBdr>
        <w:top w:val="none" w:sz="0" w:space="0" w:color="auto"/>
        <w:left w:val="none" w:sz="0" w:space="0" w:color="auto"/>
        <w:bottom w:val="none" w:sz="0" w:space="0" w:color="auto"/>
        <w:right w:val="none" w:sz="0" w:space="0" w:color="auto"/>
      </w:divBdr>
    </w:div>
    <w:div w:id="1858764149">
      <w:bodyDiv w:val="1"/>
      <w:marLeft w:val="0"/>
      <w:marRight w:val="0"/>
      <w:marTop w:val="0"/>
      <w:marBottom w:val="0"/>
      <w:divBdr>
        <w:top w:val="none" w:sz="0" w:space="0" w:color="auto"/>
        <w:left w:val="none" w:sz="0" w:space="0" w:color="auto"/>
        <w:bottom w:val="none" w:sz="0" w:space="0" w:color="auto"/>
        <w:right w:val="none" w:sz="0" w:space="0" w:color="auto"/>
      </w:divBdr>
    </w:div>
    <w:div w:id="1897158715">
      <w:bodyDiv w:val="1"/>
      <w:marLeft w:val="0"/>
      <w:marRight w:val="0"/>
      <w:marTop w:val="0"/>
      <w:marBottom w:val="0"/>
      <w:divBdr>
        <w:top w:val="none" w:sz="0" w:space="0" w:color="auto"/>
        <w:left w:val="none" w:sz="0" w:space="0" w:color="auto"/>
        <w:bottom w:val="none" w:sz="0" w:space="0" w:color="auto"/>
        <w:right w:val="none" w:sz="0" w:space="0" w:color="auto"/>
      </w:divBdr>
      <w:divsChild>
        <w:div w:id="1266422392">
          <w:marLeft w:val="0"/>
          <w:marRight w:val="0"/>
          <w:marTop w:val="0"/>
          <w:marBottom w:val="0"/>
          <w:divBdr>
            <w:top w:val="none" w:sz="0" w:space="0" w:color="auto"/>
            <w:left w:val="none" w:sz="0" w:space="0" w:color="auto"/>
            <w:bottom w:val="none" w:sz="0" w:space="0" w:color="auto"/>
            <w:right w:val="none" w:sz="0" w:space="0" w:color="auto"/>
          </w:divBdr>
        </w:div>
      </w:divsChild>
    </w:div>
    <w:div w:id="1923761097">
      <w:bodyDiv w:val="1"/>
      <w:marLeft w:val="0"/>
      <w:marRight w:val="0"/>
      <w:marTop w:val="0"/>
      <w:marBottom w:val="0"/>
      <w:divBdr>
        <w:top w:val="none" w:sz="0" w:space="0" w:color="auto"/>
        <w:left w:val="none" w:sz="0" w:space="0" w:color="auto"/>
        <w:bottom w:val="none" w:sz="0" w:space="0" w:color="auto"/>
        <w:right w:val="none" w:sz="0" w:space="0" w:color="auto"/>
      </w:divBdr>
    </w:div>
    <w:div w:id="1940596698">
      <w:bodyDiv w:val="1"/>
      <w:marLeft w:val="0"/>
      <w:marRight w:val="0"/>
      <w:marTop w:val="0"/>
      <w:marBottom w:val="0"/>
      <w:divBdr>
        <w:top w:val="none" w:sz="0" w:space="0" w:color="auto"/>
        <w:left w:val="none" w:sz="0" w:space="0" w:color="auto"/>
        <w:bottom w:val="none" w:sz="0" w:space="0" w:color="auto"/>
        <w:right w:val="none" w:sz="0" w:space="0" w:color="auto"/>
      </w:divBdr>
    </w:div>
    <w:div w:id="1973708537">
      <w:bodyDiv w:val="1"/>
      <w:marLeft w:val="0"/>
      <w:marRight w:val="0"/>
      <w:marTop w:val="0"/>
      <w:marBottom w:val="0"/>
      <w:divBdr>
        <w:top w:val="none" w:sz="0" w:space="0" w:color="auto"/>
        <w:left w:val="none" w:sz="0" w:space="0" w:color="auto"/>
        <w:bottom w:val="none" w:sz="0" w:space="0" w:color="auto"/>
        <w:right w:val="none" w:sz="0" w:space="0" w:color="auto"/>
      </w:divBdr>
    </w:div>
    <w:div w:id="1975787638">
      <w:bodyDiv w:val="1"/>
      <w:marLeft w:val="0"/>
      <w:marRight w:val="0"/>
      <w:marTop w:val="0"/>
      <w:marBottom w:val="0"/>
      <w:divBdr>
        <w:top w:val="none" w:sz="0" w:space="0" w:color="auto"/>
        <w:left w:val="none" w:sz="0" w:space="0" w:color="auto"/>
        <w:bottom w:val="none" w:sz="0" w:space="0" w:color="auto"/>
        <w:right w:val="none" w:sz="0" w:space="0" w:color="auto"/>
      </w:divBdr>
    </w:div>
    <w:div w:id="1999461188">
      <w:bodyDiv w:val="1"/>
      <w:marLeft w:val="0"/>
      <w:marRight w:val="0"/>
      <w:marTop w:val="0"/>
      <w:marBottom w:val="0"/>
      <w:divBdr>
        <w:top w:val="none" w:sz="0" w:space="0" w:color="auto"/>
        <w:left w:val="none" w:sz="0" w:space="0" w:color="auto"/>
        <w:bottom w:val="none" w:sz="0" w:space="0" w:color="auto"/>
        <w:right w:val="none" w:sz="0" w:space="0" w:color="auto"/>
      </w:divBdr>
    </w:div>
    <w:div w:id="2009478276">
      <w:bodyDiv w:val="1"/>
      <w:marLeft w:val="0"/>
      <w:marRight w:val="0"/>
      <w:marTop w:val="0"/>
      <w:marBottom w:val="0"/>
      <w:divBdr>
        <w:top w:val="none" w:sz="0" w:space="0" w:color="auto"/>
        <w:left w:val="none" w:sz="0" w:space="0" w:color="auto"/>
        <w:bottom w:val="none" w:sz="0" w:space="0" w:color="auto"/>
        <w:right w:val="none" w:sz="0" w:space="0" w:color="auto"/>
      </w:divBdr>
    </w:div>
    <w:div w:id="2017537759">
      <w:bodyDiv w:val="1"/>
      <w:marLeft w:val="0"/>
      <w:marRight w:val="0"/>
      <w:marTop w:val="0"/>
      <w:marBottom w:val="0"/>
      <w:divBdr>
        <w:top w:val="none" w:sz="0" w:space="0" w:color="auto"/>
        <w:left w:val="none" w:sz="0" w:space="0" w:color="auto"/>
        <w:bottom w:val="none" w:sz="0" w:space="0" w:color="auto"/>
        <w:right w:val="none" w:sz="0" w:space="0" w:color="auto"/>
      </w:divBdr>
    </w:div>
    <w:div w:id="2026593554">
      <w:bodyDiv w:val="1"/>
      <w:marLeft w:val="0"/>
      <w:marRight w:val="0"/>
      <w:marTop w:val="0"/>
      <w:marBottom w:val="0"/>
      <w:divBdr>
        <w:top w:val="none" w:sz="0" w:space="0" w:color="auto"/>
        <w:left w:val="none" w:sz="0" w:space="0" w:color="auto"/>
        <w:bottom w:val="none" w:sz="0" w:space="0" w:color="auto"/>
        <w:right w:val="none" w:sz="0" w:space="0" w:color="auto"/>
      </w:divBdr>
    </w:div>
    <w:div w:id="2040466349">
      <w:bodyDiv w:val="1"/>
      <w:marLeft w:val="0"/>
      <w:marRight w:val="0"/>
      <w:marTop w:val="0"/>
      <w:marBottom w:val="0"/>
      <w:divBdr>
        <w:top w:val="none" w:sz="0" w:space="0" w:color="auto"/>
        <w:left w:val="none" w:sz="0" w:space="0" w:color="auto"/>
        <w:bottom w:val="none" w:sz="0" w:space="0" w:color="auto"/>
        <w:right w:val="none" w:sz="0" w:space="0" w:color="auto"/>
      </w:divBdr>
    </w:div>
    <w:div w:id="2120683662">
      <w:bodyDiv w:val="1"/>
      <w:marLeft w:val="0"/>
      <w:marRight w:val="0"/>
      <w:marTop w:val="0"/>
      <w:marBottom w:val="0"/>
      <w:divBdr>
        <w:top w:val="none" w:sz="0" w:space="0" w:color="auto"/>
        <w:left w:val="none" w:sz="0" w:space="0" w:color="auto"/>
        <w:bottom w:val="none" w:sz="0" w:space="0" w:color="auto"/>
        <w:right w:val="none" w:sz="0" w:space="0" w:color="auto"/>
      </w:divBdr>
    </w:div>
    <w:div w:id="2125077046">
      <w:bodyDiv w:val="1"/>
      <w:marLeft w:val="0"/>
      <w:marRight w:val="0"/>
      <w:marTop w:val="0"/>
      <w:marBottom w:val="0"/>
      <w:divBdr>
        <w:top w:val="none" w:sz="0" w:space="0" w:color="auto"/>
        <w:left w:val="none" w:sz="0" w:space="0" w:color="auto"/>
        <w:bottom w:val="none" w:sz="0" w:space="0" w:color="auto"/>
        <w:right w:val="none" w:sz="0" w:space="0" w:color="auto"/>
      </w:divBdr>
    </w:div>
    <w:div w:id="21389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769FB-4A26-48E1-A747-2B34EE9E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2967</Words>
  <Characters>16319</Characters>
  <Application>Microsoft Office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Cuenta Microsoft</cp:lastModifiedBy>
  <cp:revision>5</cp:revision>
  <cp:lastPrinted>2026-01-23T15:58:00Z</cp:lastPrinted>
  <dcterms:created xsi:type="dcterms:W3CDTF">2026-01-23T15:58:00Z</dcterms:created>
  <dcterms:modified xsi:type="dcterms:W3CDTF">2026-03-13T19:52:00Z</dcterms:modified>
</cp:coreProperties>
</file>