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33044F" w14:textId="77777777" w:rsidR="00120CD2" w:rsidRDefault="00120CD2" w:rsidP="00B46CEA">
      <w:pPr>
        <w:widowControl w:val="0"/>
        <w:pBdr>
          <w:top w:val="nil"/>
          <w:left w:val="nil"/>
          <w:bottom w:val="nil"/>
          <w:right w:val="nil"/>
          <w:between w:val="nil"/>
        </w:pBdr>
        <w:spacing w:after="0" w:line="360" w:lineRule="auto"/>
        <w:jc w:val="left"/>
      </w:pPr>
    </w:p>
    <w:p w14:paraId="7E39352B" w14:textId="77777777" w:rsidR="00120CD2" w:rsidRDefault="00120CD2" w:rsidP="00B46CEA">
      <w:pPr>
        <w:spacing w:after="0" w:line="360" w:lineRule="auto"/>
      </w:pPr>
    </w:p>
    <w:sdt>
      <w:sdtPr>
        <w:rPr>
          <w:lang w:val="es-ES"/>
        </w:rPr>
        <w:id w:val="-1406138568"/>
        <w:docPartObj>
          <w:docPartGallery w:val="Table of Contents"/>
          <w:docPartUnique/>
        </w:docPartObj>
      </w:sdtPr>
      <w:sdtEndPr>
        <w:rPr>
          <w:b/>
          <w:bCs/>
        </w:rPr>
      </w:sdtEndPr>
      <w:sdtContent>
        <w:p w14:paraId="01A2671D" w14:textId="2AFD6500" w:rsidR="00B46CEA" w:rsidRPr="00DB1CF2" w:rsidRDefault="00B46CEA" w:rsidP="00B46CEA">
          <w:pPr>
            <w:pStyle w:val="TtulodeTDC"/>
            <w:spacing w:after="0" w:line="360" w:lineRule="auto"/>
          </w:pPr>
          <w:r w:rsidRPr="00DB1CF2">
            <w:rPr>
              <w:lang w:val="es-ES"/>
            </w:rPr>
            <w:t>Contenido</w:t>
          </w:r>
        </w:p>
        <w:p w14:paraId="7C72DE0D" w14:textId="77777777" w:rsidR="00C875C2" w:rsidRDefault="00B46CEA">
          <w:pPr>
            <w:pStyle w:val="TDC1"/>
            <w:tabs>
              <w:tab w:val="right" w:leader="dot" w:pos="9062"/>
            </w:tabs>
            <w:rPr>
              <w:rFonts w:asciiTheme="minorHAnsi" w:eastAsiaTheme="minorEastAsia" w:hAnsiTheme="minorHAnsi" w:cstheme="minorBidi"/>
              <w:noProof/>
            </w:rPr>
          </w:pPr>
          <w:r w:rsidRPr="00DB1CF2">
            <w:fldChar w:fldCharType="begin"/>
          </w:r>
          <w:r w:rsidRPr="00DB1CF2">
            <w:instrText xml:space="preserve"> TOC \o "1-3" \h \z \u </w:instrText>
          </w:r>
          <w:r w:rsidRPr="00DB1CF2">
            <w:fldChar w:fldCharType="separate"/>
          </w:r>
          <w:hyperlink w:anchor="_Toc233903525" w:history="1">
            <w:r w:rsidR="00C875C2" w:rsidRPr="008D2D15">
              <w:rPr>
                <w:rStyle w:val="Hipervnculo"/>
                <w:noProof/>
              </w:rPr>
              <w:t>A N T E C E D E N T E S</w:t>
            </w:r>
            <w:r w:rsidR="00C875C2">
              <w:rPr>
                <w:noProof/>
                <w:webHidden/>
              </w:rPr>
              <w:tab/>
            </w:r>
            <w:r w:rsidR="00C875C2">
              <w:rPr>
                <w:noProof/>
                <w:webHidden/>
              </w:rPr>
              <w:fldChar w:fldCharType="begin"/>
            </w:r>
            <w:r w:rsidR="00C875C2">
              <w:rPr>
                <w:noProof/>
                <w:webHidden/>
              </w:rPr>
              <w:instrText xml:space="preserve"> PAGEREF _Toc233903525 \h </w:instrText>
            </w:r>
            <w:r w:rsidR="00C875C2">
              <w:rPr>
                <w:noProof/>
                <w:webHidden/>
              </w:rPr>
            </w:r>
            <w:r w:rsidR="00C875C2">
              <w:rPr>
                <w:noProof/>
                <w:webHidden/>
              </w:rPr>
              <w:fldChar w:fldCharType="separate"/>
            </w:r>
            <w:r w:rsidR="0043557D">
              <w:rPr>
                <w:noProof/>
                <w:webHidden/>
              </w:rPr>
              <w:t>2</w:t>
            </w:r>
            <w:r w:rsidR="00C875C2">
              <w:rPr>
                <w:noProof/>
                <w:webHidden/>
              </w:rPr>
              <w:fldChar w:fldCharType="end"/>
            </w:r>
          </w:hyperlink>
        </w:p>
        <w:p w14:paraId="5DBD83F2" w14:textId="77777777" w:rsidR="00C875C2" w:rsidRDefault="00A94B76">
          <w:pPr>
            <w:pStyle w:val="TDC2"/>
            <w:tabs>
              <w:tab w:val="right" w:leader="dot" w:pos="9062"/>
            </w:tabs>
            <w:rPr>
              <w:rFonts w:asciiTheme="minorHAnsi" w:eastAsiaTheme="minorEastAsia" w:hAnsiTheme="minorHAnsi" w:cstheme="minorBidi"/>
              <w:noProof/>
            </w:rPr>
          </w:pPr>
          <w:hyperlink w:anchor="_Toc233903526" w:history="1">
            <w:r w:rsidR="00C875C2" w:rsidRPr="008D2D15">
              <w:rPr>
                <w:rStyle w:val="Hipervnculo"/>
                <w:noProof/>
              </w:rPr>
              <w:t>I. Presentación de la solicitud de acceso a datos personales</w:t>
            </w:r>
            <w:r w:rsidR="00C875C2">
              <w:rPr>
                <w:noProof/>
                <w:webHidden/>
              </w:rPr>
              <w:tab/>
            </w:r>
            <w:r w:rsidR="00C875C2">
              <w:rPr>
                <w:noProof/>
                <w:webHidden/>
              </w:rPr>
              <w:fldChar w:fldCharType="begin"/>
            </w:r>
            <w:r w:rsidR="00C875C2">
              <w:rPr>
                <w:noProof/>
                <w:webHidden/>
              </w:rPr>
              <w:instrText xml:space="preserve"> PAGEREF _Toc233903526 \h </w:instrText>
            </w:r>
            <w:r w:rsidR="00C875C2">
              <w:rPr>
                <w:noProof/>
                <w:webHidden/>
              </w:rPr>
            </w:r>
            <w:r w:rsidR="00C875C2">
              <w:rPr>
                <w:noProof/>
                <w:webHidden/>
              </w:rPr>
              <w:fldChar w:fldCharType="separate"/>
            </w:r>
            <w:r w:rsidR="0043557D">
              <w:rPr>
                <w:noProof/>
                <w:webHidden/>
              </w:rPr>
              <w:t>2</w:t>
            </w:r>
            <w:r w:rsidR="00C875C2">
              <w:rPr>
                <w:noProof/>
                <w:webHidden/>
              </w:rPr>
              <w:fldChar w:fldCharType="end"/>
            </w:r>
          </w:hyperlink>
        </w:p>
        <w:p w14:paraId="4A7BB20E" w14:textId="77777777" w:rsidR="00C875C2" w:rsidRDefault="00A94B76">
          <w:pPr>
            <w:pStyle w:val="TDC2"/>
            <w:tabs>
              <w:tab w:val="right" w:leader="dot" w:pos="9062"/>
            </w:tabs>
            <w:rPr>
              <w:rFonts w:asciiTheme="minorHAnsi" w:eastAsiaTheme="minorEastAsia" w:hAnsiTheme="minorHAnsi" w:cstheme="minorBidi"/>
              <w:noProof/>
            </w:rPr>
          </w:pPr>
          <w:hyperlink w:anchor="_Toc233903527" w:history="1">
            <w:r w:rsidR="00C875C2" w:rsidRPr="008D2D15">
              <w:rPr>
                <w:rStyle w:val="Hipervnculo"/>
                <w:noProof/>
              </w:rPr>
              <w:t>II. Solicitud de Aclaración</w:t>
            </w:r>
            <w:r w:rsidR="00C875C2">
              <w:rPr>
                <w:noProof/>
                <w:webHidden/>
              </w:rPr>
              <w:tab/>
            </w:r>
            <w:r w:rsidR="00C875C2">
              <w:rPr>
                <w:noProof/>
                <w:webHidden/>
              </w:rPr>
              <w:fldChar w:fldCharType="begin"/>
            </w:r>
            <w:r w:rsidR="00C875C2">
              <w:rPr>
                <w:noProof/>
                <w:webHidden/>
              </w:rPr>
              <w:instrText xml:space="preserve"> PAGEREF _Toc233903527 \h </w:instrText>
            </w:r>
            <w:r w:rsidR="00C875C2">
              <w:rPr>
                <w:noProof/>
                <w:webHidden/>
              </w:rPr>
            </w:r>
            <w:r w:rsidR="00C875C2">
              <w:rPr>
                <w:noProof/>
                <w:webHidden/>
              </w:rPr>
              <w:fldChar w:fldCharType="separate"/>
            </w:r>
            <w:r w:rsidR="0043557D">
              <w:rPr>
                <w:noProof/>
                <w:webHidden/>
              </w:rPr>
              <w:t>3</w:t>
            </w:r>
            <w:r w:rsidR="00C875C2">
              <w:rPr>
                <w:noProof/>
                <w:webHidden/>
              </w:rPr>
              <w:fldChar w:fldCharType="end"/>
            </w:r>
          </w:hyperlink>
        </w:p>
        <w:p w14:paraId="066AA672" w14:textId="77777777" w:rsidR="00C875C2" w:rsidRDefault="00A94B76">
          <w:pPr>
            <w:pStyle w:val="TDC2"/>
            <w:tabs>
              <w:tab w:val="right" w:leader="dot" w:pos="9062"/>
            </w:tabs>
            <w:rPr>
              <w:rFonts w:asciiTheme="minorHAnsi" w:eastAsiaTheme="minorEastAsia" w:hAnsiTheme="minorHAnsi" w:cstheme="minorBidi"/>
              <w:noProof/>
            </w:rPr>
          </w:pPr>
          <w:hyperlink w:anchor="_Toc233903528" w:history="1">
            <w:r w:rsidR="00C875C2" w:rsidRPr="008D2D15">
              <w:rPr>
                <w:rStyle w:val="Hipervnculo"/>
                <w:noProof/>
              </w:rPr>
              <w:t>IV. Interposición del Recurso de Revisión</w:t>
            </w:r>
            <w:r w:rsidR="00C875C2">
              <w:rPr>
                <w:noProof/>
                <w:webHidden/>
              </w:rPr>
              <w:tab/>
            </w:r>
            <w:r w:rsidR="00C875C2">
              <w:rPr>
                <w:noProof/>
                <w:webHidden/>
              </w:rPr>
              <w:fldChar w:fldCharType="begin"/>
            </w:r>
            <w:r w:rsidR="00C875C2">
              <w:rPr>
                <w:noProof/>
                <w:webHidden/>
              </w:rPr>
              <w:instrText xml:space="preserve"> PAGEREF _Toc233903528 \h </w:instrText>
            </w:r>
            <w:r w:rsidR="00C875C2">
              <w:rPr>
                <w:noProof/>
                <w:webHidden/>
              </w:rPr>
            </w:r>
            <w:r w:rsidR="00C875C2">
              <w:rPr>
                <w:noProof/>
                <w:webHidden/>
              </w:rPr>
              <w:fldChar w:fldCharType="separate"/>
            </w:r>
            <w:r w:rsidR="0043557D">
              <w:rPr>
                <w:noProof/>
                <w:webHidden/>
              </w:rPr>
              <w:t>6</w:t>
            </w:r>
            <w:r w:rsidR="00C875C2">
              <w:rPr>
                <w:noProof/>
                <w:webHidden/>
              </w:rPr>
              <w:fldChar w:fldCharType="end"/>
            </w:r>
          </w:hyperlink>
        </w:p>
        <w:p w14:paraId="44801158" w14:textId="77777777" w:rsidR="00C875C2" w:rsidRDefault="00A94B76">
          <w:pPr>
            <w:pStyle w:val="TDC2"/>
            <w:tabs>
              <w:tab w:val="right" w:leader="dot" w:pos="9062"/>
            </w:tabs>
            <w:rPr>
              <w:rFonts w:asciiTheme="minorHAnsi" w:eastAsiaTheme="minorEastAsia" w:hAnsiTheme="minorHAnsi" w:cstheme="minorBidi"/>
              <w:noProof/>
            </w:rPr>
          </w:pPr>
          <w:hyperlink w:anchor="_Toc233903529" w:history="1">
            <w:r w:rsidR="00C875C2" w:rsidRPr="008D2D15">
              <w:rPr>
                <w:rStyle w:val="Hipervnculo"/>
                <w:noProof/>
              </w:rPr>
              <w:t>IV. Trámite del Recurso de Revisión ante el Instituto</w:t>
            </w:r>
            <w:r w:rsidR="00C875C2">
              <w:rPr>
                <w:noProof/>
                <w:webHidden/>
              </w:rPr>
              <w:tab/>
            </w:r>
            <w:r w:rsidR="00C875C2">
              <w:rPr>
                <w:noProof/>
                <w:webHidden/>
              </w:rPr>
              <w:fldChar w:fldCharType="begin"/>
            </w:r>
            <w:r w:rsidR="00C875C2">
              <w:rPr>
                <w:noProof/>
                <w:webHidden/>
              </w:rPr>
              <w:instrText xml:space="preserve"> PAGEREF _Toc233903529 \h </w:instrText>
            </w:r>
            <w:r w:rsidR="00C875C2">
              <w:rPr>
                <w:noProof/>
                <w:webHidden/>
              </w:rPr>
            </w:r>
            <w:r w:rsidR="00C875C2">
              <w:rPr>
                <w:noProof/>
                <w:webHidden/>
              </w:rPr>
              <w:fldChar w:fldCharType="separate"/>
            </w:r>
            <w:r w:rsidR="0043557D">
              <w:rPr>
                <w:noProof/>
                <w:webHidden/>
              </w:rPr>
              <w:t>7</w:t>
            </w:r>
            <w:r w:rsidR="00C875C2">
              <w:rPr>
                <w:noProof/>
                <w:webHidden/>
              </w:rPr>
              <w:fldChar w:fldCharType="end"/>
            </w:r>
          </w:hyperlink>
        </w:p>
        <w:p w14:paraId="00264413" w14:textId="77777777" w:rsidR="00C875C2" w:rsidRDefault="00A94B76">
          <w:pPr>
            <w:pStyle w:val="TDC2"/>
            <w:tabs>
              <w:tab w:val="right" w:leader="dot" w:pos="9062"/>
            </w:tabs>
            <w:rPr>
              <w:rFonts w:asciiTheme="minorHAnsi" w:eastAsiaTheme="minorEastAsia" w:hAnsiTheme="minorHAnsi" w:cstheme="minorBidi"/>
              <w:noProof/>
            </w:rPr>
          </w:pPr>
          <w:hyperlink w:anchor="_Toc233903530" w:history="1">
            <w:r w:rsidR="00C875C2" w:rsidRPr="008D2D15">
              <w:rPr>
                <w:rStyle w:val="Hipervnculo"/>
                <w:noProof/>
              </w:rPr>
              <w:t>a) Turno del Medio de Impugnación</w:t>
            </w:r>
            <w:r w:rsidR="00C875C2">
              <w:rPr>
                <w:noProof/>
                <w:webHidden/>
              </w:rPr>
              <w:tab/>
            </w:r>
            <w:r w:rsidR="00C875C2">
              <w:rPr>
                <w:noProof/>
                <w:webHidden/>
              </w:rPr>
              <w:fldChar w:fldCharType="begin"/>
            </w:r>
            <w:r w:rsidR="00C875C2">
              <w:rPr>
                <w:noProof/>
                <w:webHidden/>
              </w:rPr>
              <w:instrText xml:space="preserve"> PAGEREF _Toc233903530 \h </w:instrText>
            </w:r>
            <w:r w:rsidR="00C875C2">
              <w:rPr>
                <w:noProof/>
                <w:webHidden/>
              </w:rPr>
            </w:r>
            <w:r w:rsidR="00C875C2">
              <w:rPr>
                <w:noProof/>
                <w:webHidden/>
              </w:rPr>
              <w:fldChar w:fldCharType="separate"/>
            </w:r>
            <w:r w:rsidR="0043557D">
              <w:rPr>
                <w:noProof/>
                <w:webHidden/>
              </w:rPr>
              <w:t>7</w:t>
            </w:r>
            <w:r w:rsidR="00C875C2">
              <w:rPr>
                <w:noProof/>
                <w:webHidden/>
              </w:rPr>
              <w:fldChar w:fldCharType="end"/>
            </w:r>
          </w:hyperlink>
        </w:p>
        <w:p w14:paraId="570E3DFB" w14:textId="77777777" w:rsidR="00C875C2" w:rsidRDefault="00A94B76">
          <w:pPr>
            <w:pStyle w:val="TDC2"/>
            <w:tabs>
              <w:tab w:val="right" w:leader="dot" w:pos="9062"/>
            </w:tabs>
            <w:rPr>
              <w:rFonts w:asciiTheme="minorHAnsi" w:eastAsiaTheme="minorEastAsia" w:hAnsiTheme="minorHAnsi" w:cstheme="minorBidi"/>
              <w:noProof/>
            </w:rPr>
          </w:pPr>
          <w:hyperlink w:anchor="_Toc233903531" w:history="1">
            <w:r w:rsidR="00C875C2" w:rsidRPr="008D2D15">
              <w:rPr>
                <w:rStyle w:val="Hipervnculo"/>
                <w:noProof/>
              </w:rPr>
              <w:t>b) Admisión del Recurso de Revisión</w:t>
            </w:r>
            <w:r w:rsidR="00C875C2">
              <w:rPr>
                <w:noProof/>
                <w:webHidden/>
              </w:rPr>
              <w:tab/>
            </w:r>
            <w:r w:rsidR="00C875C2">
              <w:rPr>
                <w:noProof/>
                <w:webHidden/>
              </w:rPr>
              <w:fldChar w:fldCharType="begin"/>
            </w:r>
            <w:r w:rsidR="00C875C2">
              <w:rPr>
                <w:noProof/>
                <w:webHidden/>
              </w:rPr>
              <w:instrText xml:space="preserve"> PAGEREF _Toc233903531 \h </w:instrText>
            </w:r>
            <w:r w:rsidR="00C875C2">
              <w:rPr>
                <w:noProof/>
                <w:webHidden/>
              </w:rPr>
            </w:r>
            <w:r w:rsidR="00C875C2">
              <w:rPr>
                <w:noProof/>
                <w:webHidden/>
              </w:rPr>
              <w:fldChar w:fldCharType="separate"/>
            </w:r>
            <w:r w:rsidR="0043557D">
              <w:rPr>
                <w:noProof/>
                <w:webHidden/>
              </w:rPr>
              <w:t>8</w:t>
            </w:r>
            <w:r w:rsidR="00C875C2">
              <w:rPr>
                <w:noProof/>
                <w:webHidden/>
              </w:rPr>
              <w:fldChar w:fldCharType="end"/>
            </w:r>
          </w:hyperlink>
        </w:p>
        <w:p w14:paraId="586C9F0D" w14:textId="77777777" w:rsidR="00C875C2" w:rsidRDefault="00A94B76">
          <w:pPr>
            <w:pStyle w:val="TDC2"/>
            <w:tabs>
              <w:tab w:val="right" w:leader="dot" w:pos="9062"/>
            </w:tabs>
            <w:rPr>
              <w:rFonts w:asciiTheme="minorHAnsi" w:eastAsiaTheme="minorEastAsia" w:hAnsiTheme="minorHAnsi" w:cstheme="minorBidi"/>
              <w:noProof/>
            </w:rPr>
          </w:pPr>
          <w:hyperlink w:anchor="_Toc233903532" w:history="1">
            <w:r w:rsidR="00C875C2" w:rsidRPr="008D2D15">
              <w:rPr>
                <w:rStyle w:val="Hipervnculo"/>
                <w:noProof/>
              </w:rPr>
              <w:t>c) Procedimiento de conciliación</w:t>
            </w:r>
            <w:r w:rsidR="00C875C2">
              <w:rPr>
                <w:noProof/>
                <w:webHidden/>
              </w:rPr>
              <w:tab/>
            </w:r>
            <w:r w:rsidR="00C875C2">
              <w:rPr>
                <w:noProof/>
                <w:webHidden/>
              </w:rPr>
              <w:fldChar w:fldCharType="begin"/>
            </w:r>
            <w:r w:rsidR="00C875C2">
              <w:rPr>
                <w:noProof/>
                <w:webHidden/>
              </w:rPr>
              <w:instrText xml:space="preserve"> PAGEREF _Toc233903532 \h </w:instrText>
            </w:r>
            <w:r w:rsidR="00C875C2">
              <w:rPr>
                <w:noProof/>
                <w:webHidden/>
              </w:rPr>
            </w:r>
            <w:r w:rsidR="00C875C2">
              <w:rPr>
                <w:noProof/>
                <w:webHidden/>
              </w:rPr>
              <w:fldChar w:fldCharType="separate"/>
            </w:r>
            <w:r w:rsidR="0043557D">
              <w:rPr>
                <w:noProof/>
                <w:webHidden/>
              </w:rPr>
              <w:t>8</w:t>
            </w:r>
            <w:r w:rsidR="00C875C2">
              <w:rPr>
                <w:noProof/>
                <w:webHidden/>
              </w:rPr>
              <w:fldChar w:fldCharType="end"/>
            </w:r>
          </w:hyperlink>
        </w:p>
        <w:p w14:paraId="5A1E87EB" w14:textId="77777777" w:rsidR="00C875C2" w:rsidRDefault="00A94B76">
          <w:pPr>
            <w:pStyle w:val="TDC2"/>
            <w:tabs>
              <w:tab w:val="right" w:leader="dot" w:pos="9062"/>
            </w:tabs>
            <w:rPr>
              <w:rFonts w:asciiTheme="minorHAnsi" w:eastAsiaTheme="minorEastAsia" w:hAnsiTheme="minorHAnsi" w:cstheme="minorBidi"/>
              <w:noProof/>
            </w:rPr>
          </w:pPr>
          <w:hyperlink w:anchor="_Toc233903533" w:history="1">
            <w:r w:rsidR="00C875C2" w:rsidRPr="008D2D15">
              <w:rPr>
                <w:rStyle w:val="Hipervnculo"/>
                <w:noProof/>
              </w:rPr>
              <w:t>d) Audiencia de conciliación</w:t>
            </w:r>
            <w:r w:rsidR="00C875C2">
              <w:rPr>
                <w:noProof/>
                <w:webHidden/>
              </w:rPr>
              <w:tab/>
            </w:r>
            <w:r w:rsidR="00C875C2">
              <w:rPr>
                <w:noProof/>
                <w:webHidden/>
              </w:rPr>
              <w:fldChar w:fldCharType="begin"/>
            </w:r>
            <w:r w:rsidR="00C875C2">
              <w:rPr>
                <w:noProof/>
                <w:webHidden/>
              </w:rPr>
              <w:instrText xml:space="preserve"> PAGEREF _Toc233903533 \h </w:instrText>
            </w:r>
            <w:r w:rsidR="00C875C2">
              <w:rPr>
                <w:noProof/>
                <w:webHidden/>
              </w:rPr>
            </w:r>
            <w:r w:rsidR="00C875C2">
              <w:rPr>
                <w:noProof/>
                <w:webHidden/>
              </w:rPr>
              <w:fldChar w:fldCharType="separate"/>
            </w:r>
            <w:r w:rsidR="0043557D">
              <w:rPr>
                <w:noProof/>
                <w:webHidden/>
              </w:rPr>
              <w:t>9</w:t>
            </w:r>
            <w:r w:rsidR="00C875C2">
              <w:rPr>
                <w:noProof/>
                <w:webHidden/>
              </w:rPr>
              <w:fldChar w:fldCharType="end"/>
            </w:r>
          </w:hyperlink>
        </w:p>
        <w:p w14:paraId="6051262D" w14:textId="77777777" w:rsidR="00C875C2" w:rsidRDefault="00A94B76">
          <w:pPr>
            <w:pStyle w:val="TDC2"/>
            <w:tabs>
              <w:tab w:val="right" w:leader="dot" w:pos="9062"/>
            </w:tabs>
            <w:rPr>
              <w:rFonts w:asciiTheme="minorHAnsi" w:eastAsiaTheme="minorEastAsia" w:hAnsiTheme="minorHAnsi" w:cstheme="minorBidi"/>
              <w:noProof/>
            </w:rPr>
          </w:pPr>
          <w:hyperlink w:anchor="_Toc233903534" w:history="1">
            <w:r w:rsidR="00C875C2" w:rsidRPr="008D2D15">
              <w:rPr>
                <w:rStyle w:val="Hipervnculo"/>
                <w:noProof/>
              </w:rPr>
              <w:t>e) Acuse de recibo de la información</w:t>
            </w:r>
            <w:r w:rsidR="00C875C2">
              <w:rPr>
                <w:noProof/>
                <w:webHidden/>
              </w:rPr>
              <w:tab/>
            </w:r>
            <w:r w:rsidR="00C875C2">
              <w:rPr>
                <w:noProof/>
                <w:webHidden/>
              </w:rPr>
              <w:fldChar w:fldCharType="begin"/>
            </w:r>
            <w:r w:rsidR="00C875C2">
              <w:rPr>
                <w:noProof/>
                <w:webHidden/>
              </w:rPr>
              <w:instrText xml:space="preserve"> PAGEREF _Toc233903534 \h </w:instrText>
            </w:r>
            <w:r w:rsidR="00C875C2">
              <w:rPr>
                <w:noProof/>
                <w:webHidden/>
              </w:rPr>
            </w:r>
            <w:r w:rsidR="00C875C2">
              <w:rPr>
                <w:noProof/>
                <w:webHidden/>
              </w:rPr>
              <w:fldChar w:fldCharType="separate"/>
            </w:r>
            <w:r w:rsidR="0043557D">
              <w:rPr>
                <w:noProof/>
                <w:webHidden/>
              </w:rPr>
              <w:t>9</w:t>
            </w:r>
            <w:r w:rsidR="00C875C2">
              <w:rPr>
                <w:noProof/>
                <w:webHidden/>
              </w:rPr>
              <w:fldChar w:fldCharType="end"/>
            </w:r>
          </w:hyperlink>
        </w:p>
        <w:p w14:paraId="24326417" w14:textId="77777777" w:rsidR="00C875C2" w:rsidRDefault="00A94B76">
          <w:pPr>
            <w:pStyle w:val="TDC2"/>
            <w:tabs>
              <w:tab w:val="right" w:leader="dot" w:pos="9062"/>
            </w:tabs>
            <w:rPr>
              <w:rFonts w:asciiTheme="minorHAnsi" w:eastAsiaTheme="minorEastAsia" w:hAnsiTheme="minorHAnsi" w:cstheme="minorBidi"/>
              <w:noProof/>
            </w:rPr>
          </w:pPr>
          <w:hyperlink w:anchor="_Toc233903535" w:history="1">
            <w:r w:rsidR="00C875C2" w:rsidRPr="008D2D15">
              <w:rPr>
                <w:rStyle w:val="Hipervnculo"/>
                <w:noProof/>
              </w:rPr>
              <w:t>f) Cierre de instrucción</w:t>
            </w:r>
            <w:r w:rsidR="00C875C2">
              <w:rPr>
                <w:noProof/>
                <w:webHidden/>
              </w:rPr>
              <w:tab/>
            </w:r>
            <w:r w:rsidR="00C875C2">
              <w:rPr>
                <w:noProof/>
                <w:webHidden/>
              </w:rPr>
              <w:fldChar w:fldCharType="begin"/>
            </w:r>
            <w:r w:rsidR="00C875C2">
              <w:rPr>
                <w:noProof/>
                <w:webHidden/>
              </w:rPr>
              <w:instrText xml:space="preserve"> PAGEREF _Toc233903535 \h </w:instrText>
            </w:r>
            <w:r w:rsidR="00C875C2">
              <w:rPr>
                <w:noProof/>
                <w:webHidden/>
              </w:rPr>
            </w:r>
            <w:r w:rsidR="00C875C2">
              <w:rPr>
                <w:noProof/>
                <w:webHidden/>
              </w:rPr>
              <w:fldChar w:fldCharType="separate"/>
            </w:r>
            <w:r w:rsidR="0043557D">
              <w:rPr>
                <w:noProof/>
                <w:webHidden/>
              </w:rPr>
              <w:t>10</w:t>
            </w:r>
            <w:r w:rsidR="00C875C2">
              <w:rPr>
                <w:noProof/>
                <w:webHidden/>
              </w:rPr>
              <w:fldChar w:fldCharType="end"/>
            </w:r>
          </w:hyperlink>
        </w:p>
        <w:p w14:paraId="3C3694BB" w14:textId="77777777" w:rsidR="00C875C2" w:rsidRDefault="00A94B76">
          <w:pPr>
            <w:pStyle w:val="TDC1"/>
            <w:tabs>
              <w:tab w:val="right" w:leader="dot" w:pos="9062"/>
            </w:tabs>
            <w:rPr>
              <w:rFonts w:asciiTheme="minorHAnsi" w:eastAsiaTheme="minorEastAsia" w:hAnsiTheme="minorHAnsi" w:cstheme="minorBidi"/>
              <w:noProof/>
            </w:rPr>
          </w:pPr>
          <w:hyperlink w:anchor="_Toc233903536" w:history="1">
            <w:r w:rsidR="00C875C2" w:rsidRPr="008D2D15">
              <w:rPr>
                <w:rStyle w:val="Hipervnculo"/>
                <w:noProof/>
              </w:rPr>
              <w:t>C O N S I D E R A N D O S</w:t>
            </w:r>
            <w:r w:rsidR="00C875C2">
              <w:rPr>
                <w:noProof/>
                <w:webHidden/>
              </w:rPr>
              <w:tab/>
            </w:r>
            <w:r w:rsidR="00C875C2">
              <w:rPr>
                <w:noProof/>
                <w:webHidden/>
              </w:rPr>
              <w:fldChar w:fldCharType="begin"/>
            </w:r>
            <w:r w:rsidR="00C875C2">
              <w:rPr>
                <w:noProof/>
                <w:webHidden/>
              </w:rPr>
              <w:instrText xml:space="preserve"> PAGEREF _Toc233903536 \h </w:instrText>
            </w:r>
            <w:r w:rsidR="00C875C2">
              <w:rPr>
                <w:noProof/>
                <w:webHidden/>
              </w:rPr>
            </w:r>
            <w:r w:rsidR="00C875C2">
              <w:rPr>
                <w:noProof/>
                <w:webHidden/>
              </w:rPr>
              <w:fldChar w:fldCharType="separate"/>
            </w:r>
            <w:r w:rsidR="0043557D">
              <w:rPr>
                <w:noProof/>
                <w:webHidden/>
              </w:rPr>
              <w:t>10</w:t>
            </w:r>
            <w:r w:rsidR="00C875C2">
              <w:rPr>
                <w:noProof/>
                <w:webHidden/>
              </w:rPr>
              <w:fldChar w:fldCharType="end"/>
            </w:r>
          </w:hyperlink>
        </w:p>
        <w:p w14:paraId="14F4A3A0" w14:textId="77777777" w:rsidR="00C875C2" w:rsidRDefault="00A94B76">
          <w:pPr>
            <w:pStyle w:val="TDC2"/>
            <w:tabs>
              <w:tab w:val="right" w:leader="dot" w:pos="9062"/>
            </w:tabs>
            <w:rPr>
              <w:rFonts w:asciiTheme="minorHAnsi" w:eastAsiaTheme="minorEastAsia" w:hAnsiTheme="minorHAnsi" w:cstheme="minorBidi"/>
              <w:noProof/>
            </w:rPr>
          </w:pPr>
          <w:hyperlink w:anchor="_Toc233903537" w:history="1">
            <w:r w:rsidR="00C875C2" w:rsidRPr="008D2D15">
              <w:rPr>
                <w:rStyle w:val="Hipervnculo"/>
                <w:noProof/>
              </w:rPr>
              <w:t>PRIMERO. Competencia</w:t>
            </w:r>
            <w:r w:rsidR="00C875C2">
              <w:rPr>
                <w:noProof/>
                <w:webHidden/>
              </w:rPr>
              <w:tab/>
            </w:r>
            <w:r w:rsidR="00C875C2">
              <w:rPr>
                <w:noProof/>
                <w:webHidden/>
              </w:rPr>
              <w:fldChar w:fldCharType="begin"/>
            </w:r>
            <w:r w:rsidR="00C875C2">
              <w:rPr>
                <w:noProof/>
                <w:webHidden/>
              </w:rPr>
              <w:instrText xml:space="preserve"> PAGEREF _Toc233903537 \h </w:instrText>
            </w:r>
            <w:r w:rsidR="00C875C2">
              <w:rPr>
                <w:noProof/>
                <w:webHidden/>
              </w:rPr>
            </w:r>
            <w:r w:rsidR="00C875C2">
              <w:rPr>
                <w:noProof/>
                <w:webHidden/>
              </w:rPr>
              <w:fldChar w:fldCharType="separate"/>
            </w:r>
            <w:r w:rsidR="0043557D">
              <w:rPr>
                <w:noProof/>
                <w:webHidden/>
              </w:rPr>
              <w:t>10</w:t>
            </w:r>
            <w:r w:rsidR="00C875C2">
              <w:rPr>
                <w:noProof/>
                <w:webHidden/>
              </w:rPr>
              <w:fldChar w:fldCharType="end"/>
            </w:r>
          </w:hyperlink>
        </w:p>
        <w:p w14:paraId="0835F4DD" w14:textId="77777777" w:rsidR="00C875C2" w:rsidRDefault="00A94B76">
          <w:pPr>
            <w:pStyle w:val="TDC2"/>
            <w:tabs>
              <w:tab w:val="right" w:leader="dot" w:pos="9062"/>
            </w:tabs>
            <w:rPr>
              <w:rFonts w:asciiTheme="minorHAnsi" w:eastAsiaTheme="minorEastAsia" w:hAnsiTheme="minorHAnsi" w:cstheme="minorBidi"/>
              <w:noProof/>
            </w:rPr>
          </w:pPr>
          <w:hyperlink w:anchor="_Toc233903538" w:history="1">
            <w:r w:rsidR="00C875C2" w:rsidRPr="008D2D15">
              <w:rPr>
                <w:rStyle w:val="Hipervnculo"/>
                <w:noProof/>
              </w:rPr>
              <w:t>SEGUNDO. Causales de improcedencia y sobreseimiento</w:t>
            </w:r>
            <w:r w:rsidR="00C875C2">
              <w:rPr>
                <w:noProof/>
                <w:webHidden/>
              </w:rPr>
              <w:tab/>
            </w:r>
            <w:r w:rsidR="00C875C2">
              <w:rPr>
                <w:noProof/>
                <w:webHidden/>
              </w:rPr>
              <w:fldChar w:fldCharType="begin"/>
            </w:r>
            <w:r w:rsidR="00C875C2">
              <w:rPr>
                <w:noProof/>
                <w:webHidden/>
              </w:rPr>
              <w:instrText xml:space="preserve"> PAGEREF _Toc233903538 \h </w:instrText>
            </w:r>
            <w:r w:rsidR="00C875C2">
              <w:rPr>
                <w:noProof/>
                <w:webHidden/>
              </w:rPr>
            </w:r>
            <w:r w:rsidR="00C875C2">
              <w:rPr>
                <w:noProof/>
                <w:webHidden/>
              </w:rPr>
              <w:fldChar w:fldCharType="separate"/>
            </w:r>
            <w:r w:rsidR="0043557D">
              <w:rPr>
                <w:noProof/>
                <w:webHidden/>
              </w:rPr>
              <w:t>11</w:t>
            </w:r>
            <w:r w:rsidR="00C875C2">
              <w:rPr>
                <w:noProof/>
                <w:webHidden/>
              </w:rPr>
              <w:fldChar w:fldCharType="end"/>
            </w:r>
          </w:hyperlink>
        </w:p>
        <w:p w14:paraId="18FF7D8E" w14:textId="77777777" w:rsidR="00C875C2" w:rsidRDefault="00A94B76">
          <w:pPr>
            <w:pStyle w:val="TDC2"/>
            <w:tabs>
              <w:tab w:val="right" w:leader="dot" w:pos="9062"/>
            </w:tabs>
            <w:rPr>
              <w:rFonts w:asciiTheme="minorHAnsi" w:eastAsiaTheme="minorEastAsia" w:hAnsiTheme="minorHAnsi" w:cstheme="minorBidi"/>
              <w:noProof/>
            </w:rPr>
          </w:pPr>
          <w:hyperlink w:anchor="_Toc233903539" w:history="1">
            <w:r w:rsidR="00C875C2" w:rsidRPr="008D2D15">
              <w:rPr>
                <w:rStyle w:val="Hipervnculo"/>
                <w:noProof/>
              </w:rPr>
              <w:t>TERCERO. Análisis de las causales de sobreseimiento</w:t>
            </w:r>
            <w:r w:rsidR="00C875C2">
              <w:rPr>
                <w:noProof/>
                <w:webHidden/>
              </w:rPr>
              <w:tab/>
            </w:r>
            <w:r w:rsidR="00C875C2">
              <w:rPr>
                <w:noProof/>
                <w:webHidden/>
              </w:rPr>
              <w:fldChar w:fldCharType="begin"/>
            </w:r>
            <w:r w:rsidR="00C875C2">
              <w:rPr>
                <w:noProof/>
                <w:webHidden/>
              </w:rPr>
              <w:instrText xml:space="preserve"> PAGEREF _Toc233903539 \h </w:instrText>
            </w:r>
            <w:r w:rsidR="00C875C2">
              <w:rPr>
                <w:noProof/>
                <w:webHidden/>
              </w:rPr>
            </w:r>
            <w:r w:rsidR="00C875C2">
              <w:rPr>
                <w:noProof/>
                <w:webHidden/>
              </w:rPr>
              <w:fldChar w:fldCharType="separate"/>
            </w:r>
            <w:r w:rsidR="0043557D">
              <w:rPr>
                <w:noProof/>
                <w:webHidden/>
              </w:rPr>
              <w:t>12</w:t>
            </w:r>
            <w:r w:rsidR="00C875C2">
              <w:rPr>
                <w:noProof/>
                <w:webHidden/>
              </w:rPr>
              <w:fldChar w:fldCharType="end"/>
            </w:r>
          </w:hyperlink>
        </w:p>
        <w:p w14:paraId="1C807E10" w14:textId="77777777" w:rsidR="00C875C2" w:rsidRDefault="00A94B76">
          <w:pPr>
            <w:pStyle w:val="TDC2"/>
            <w:tabs>
              <w:tab w:val="right" w:leader="dot" w:pos="9062"/>
            </w:tabs>
            <w:rPr>
              <w:rFonts w:asciiTheme="minorHAnsi" w:eastAsiaTheme="minorEastAsia" w:hAnsiTheme="minorHAnsi" w:cstheme="minorBidi"/>
              <w:noProof/>
            </w:rPr>
          </w:pPr>
          <w:hyperlink w:anchor="_Toc233903540" w:history="1">
            <w:r w:rsidR="00C875C2" w:rsidRPr="008D2D15">
              <w:rPr>
                <w:rStyle w:val="Hipervnculo"/>
                <w:noProof/>
              </w:rPr>
              <w:t>CUARTO. Decisión</w:t>
            </w:r>
            <w:r w:rsidR="00C875C2">
              <w:rPr>
                <w:noProof/>
                <w:webHidden/>
              </w:rPr>
              <w:tab/>
            </w:r>
            <w:r w:rsidR="00C875C2">
              <w:rPr>
                <w:noProof/>
                <w:webHidden/>
              </w:rPr>
              <w:fldChar w:fldCharType="begin"/>
            </w:r>
            <w:r w:rsidR="00C875C2">
              <w:rPr>
                <w:noProof/>
                <w:webHidden/>
              </w:rPr>
              <w:instrText xml:space="preserve"> PAGEREF _Toc233903540 \h </w:instrText>
            </w:r>
            <w:r w:rsidR="00C875C2">
              <w:rPr>
                <w:noProof/>
                <w:webHidden/>
              </w:rPr>
            </w:r>
            <w:r w:rsidR="00C875C2">
              <w:rPr>
                <w:noProof/>
                <w:webHidden/>
              </w:rPr>
              <w:fldChar w:fldCharType="separate"/>
            </w:r>
            <w:r w:rsidR="0043557D">
              <w:rPr>
                <w:noProof/>
                <w:webHidden/>
              </w:rPr>
              <w:t>14</w:t>
            </w:r>
            <w:r w:rsidR="00C875C2">
              <w:rPr>
                <w:noProof/>
                <w:webHidden/>
              </w:rPr>
              <w:fldChar w:fldCharType="end"/>
            </w:r>
          </w:hyperlink>
        </w:p>
        <w:p w14:paraId="0870FE9D" w14:textId="77777777" w:rsidR="00C875C2" w:rsidRDefault="00A94B76">
          <w:pPr>
            <w:pStyle w:val="TDC1"/>
            <w:tabs>
              <w:tab w:val="right" w:leader="dot" w:pos="9062"/>
            </w:tabs>
            <w:rPr>
              <w:rFonts w:asciiTheme="minorHAnsi" w:eastAsiaTheme="minorEastAsia" w:hAnsiTheme="minorHAnsi" w:cstheme="minorBidi"/>
              <w:noProof/>
            </w:rPr>
          </w:pPr>
          <w:hyperlink w:anchor="_Toc233903541" w:history="1">
            <w:r w:rsidR="00C875C2" w:rsidRPr="008D2D15">
              <w:rPr>
                <w:rStyle w:val="Hipervnculo"/>
                <w:noProof/>
              </w:rPr>
              <w:t>R E S U E L V E</w:t>
            </w:r>
            <w:r w:rsidR="00C875C2">
              <w:rPr>
                <w:noProof/>
                <w:webHidden/>
              </w:rPr>
              <w:tab/>
            </w:r>
            <w:r w:rsidR="00C875C2">
              <w:rPr>
                <w:noProof/>
                <w:webHidden/>
              </w:rPr>
              <w:fldChar w:fldCharType="begin"/>
            </w:r>
            <w:r w:rsidR="00C875C2">
              <w:rPr>
                <w:noProof/>
                <w:webHidden/>
              </w:rPr>
              <w:instrText xml:space="preserve"> PAGEREF _Toc233903541 \h </w:instrText>
            </w:r>
            <w:r w:rsidR="00C875C2">
              <w:rPr>
                <w:noProof/>
                <w:webHidden/>
              </w:rPr>
            </w:r>
            <w:r w:rsidR="00C875C2">
              <w:rPr>
                <w:noProof/>
                <w:webHidden/>
              </w:rPr>
              <w:fldChar w:fldCharType="separate"/>
            </w:r>
            <w:r w:rsidR="0043557D">
              <w:rPr>
                <w:noProof/>
                <w:webHidden/>
              </w:rPr>
              <w:t>15</w:t>
            </w:r>
            <w:r w:rsidR="00C875C2">
              <w:rPr>
                <w:noProof/>
                <w:webHidden/>
              </w:rPr>
              <w:fldChar w:fldCharType="end"/>
            </w:r>
          </w:hyperlink>
        </w:p>
        <w:p w14:paraId="4E5A8147" w14:textId="2D98D04B" w:rsidR="00B46CEA" w:rsidRPr="00DB1CF2" w:rsidRDefault="00B46CEA" w:rsidP="00B46CEA">
          <w:pPr>
            <w:spacing w:after="0" w:line="360" w:lineRule="auto"/>
          </w:pPr>
          <w:r w:rsidRPr="00DB1CF2">
            <w:rPr>
              <w:b/>
              <w:bCs/>
              <w:lang w:val="es-ES"/>
            </w:rPr>
            <w:fldChar w:fldCharType="end"/>
          </w:r>
        </w:p>
      </w:sdtContent>
    </w:sdt>
    <w:p w14:paraId="0BC42B99" w14:textId="77777777" w:rsidR="00120CD2" w:rsidRPr="00DB1CF2" w:rsidRDefault="00DB1CF2" w:rsidP="00B46CEA">
      <w:pPr>
        <w:spacing w:after="0" w:line="360" w:lineRule="auto"/>
        <w:jc w:val="left"/>
      </w:pPr>
      <w:r w:rsidRPr="00DB1CF2">
        <w:br w:type="page"/>
      </w:r>
    </w:p>
    <w:p w14:paraId="7FC95303" w14:textId="7F30017F" w:rsidR="00120CD2" w:rsidRPr="00DB1CF2" w:rsidRDefault="00DB1CF2" w:rsidP="00B46CEA">
      <w:pPr>
        <w:spacing w:after="0" w:line="360" w:lineRule="auto"/>
      </w:pPr>
      <w:r w:rsidRPr="00DB1CF2">
        <w:lastRenderedPageBreak/>
        <w:t xml:space="preserve">Resolución del Pleno del Instituto de Transparencia, Acceso a la Información Pública y Protección de Datos Personales del Estado de México y Municipios, con domicilio en Metepec, Estado de México, de fecha </w:t>
      </w:r>
      <w:r w:rsidR="005B385D">
        <w:t>primero</w:t>
      </w:r>
      <w:r w:rsidRPr="00DB1CF2">
        <w:t xml:space="preserve"> de </w:t>
      </w:r>
      <w:r w:rsidR="005B385D">
        <w:t>julio</w:t>
      </w:r>
      <w:r w:rsidRPr="00DB1CF2">
        <w:t xml:space="preserve"> de dos mil </w:t>
      </w:r>
      <w:r w:rsidR="005B385D">
        <w:t>veintiséis</w:t>
      </w:r>
      <w:r w:rsidRPr="00DB1CF2">
        <w:t>.</w:t>
      </w:r>
    </w:p>
    <w:p w14:paraId="69829066" w14:textId="77777777" w:rsidR="00120CD2" w:rsidRPr="00DB1CF2" w:rsidRDefault="00120CD2" w:rsidP="00B46CEA">
      <w:pPr>
        <w:spacing w:after="0" w:line="360" w:lineRule="auto"/>
      </w:pPr>
    </w:p>
    <w:p w14:paraId="50EA9210" w14:textId="557F153E" w:rsidR="00120CD2" w:rsidRPr="00DB1CF2" w:rsidRDefault="00DB1CF2" w:rsidP="005B385D">
      <w:pPr>
        <w:tabs>
          <w:tab w:val="left" w:pos="0"/>
          <w:tab w:val="left" w:pos="6946"/>
        </w:tabs>
        <w:spacing w:after="0" w:line="360" w:lineRule="auto"/>
      </w:pPr>
      <w:r w:rsidRPr="00DB1CF2">
        <w:rPr>
          <w:b/>
          <w:bCs/>
          <w:color w:val="0D0D0D"/>
        </w:rPr>
        <w:t xml:space="preserve">VISTO </w:t>
      </w:r>
      <w:r w:rsidRPr="00DB1CF2">
        <w:rPr>
          <w:color w:val="0D0D0D"/>
        </w:rPr>
        <w:t xml:space="preserve">el expediente conformado con motivo del Recurso de Revisión </w:t>
      </w:r>
      <w:r w:rsidR="00782A58">
        <w:rPr>
          <w:b/>
        </w:rPr>
        <w:t>03286/INFOEM/AD/RR/2026</w:t>
      </w:r>
      <w:r w:rsidRPr="00DB1CF2">
        <w:rPr>
          <w:color w:val="0D0D0D"/>
        </w:rPr>
        <w:t xml:space="preserve">, interpuesto por </w:t>
      </w:r>
      <w:r w:rsidR="005140BA" w:rsidRPr="005140BA">
        <w:rPr>
          <w:b/>
          <w:color w:val="0D0D0D"/>
          <w:highlight w:val="black"/>
        </w:rPr>
        <w:t>XXXXXXXXXXXXXXXXXXXXX</w:t>
      </w:r>
      <w:r w:rsidRPr="00DB1CF2">
        <w:rPr>
          <w:color w:val="0D0D0D"/>
        </w:rPr>
        <w:t xml:space="preserve">, en adelante el Recurrente o Particular, en contra de la respuesta del Sujeto Obligado, </w:t>
      </w:r>
      <w:r w:rsidRPr="00CB6106">
        <w:rPr>
          <w:b/>
        </w:rPr>
        <w:t xml:space="preserve">Instituto de Seguridad Social del Estado de México y Municipios </w:t>
      </w:r>
      <w:r w:rsidRPr="00DB1CF2">
        <w:t xml:space="preserve">a la solicitud </w:t>
      </w:r>
      <w:r w:rsidR="00782A58" w:rsidRPr="00782A58">
        <w:rPr>
          <w:b/>
          <w:bCs/>
        </w:rPr>
        <w:t>00231/ISSEMYM/AD/2026</w:t>
      </w:r>
      <w:r w:rsidRPr="00DB1CF2">
        <w:rPr>
          <w:color w:val="0D0D0D"/>
        </w:rPr>
        <w:t>,</w:t>
      </w:r>
      <w:r w:rsidRPr="00DB1CF2">
        <w:rPr>
          <w:b/>
          <w:bCs/>
          <w:color w:val="0D0D0D"/>
        </w:rPr>
        <w:t xml:space="preserve"> </w:t>
      </w:r>
      <w:r w:rsidRPr="00DB1CF2">
        <w:rPr>
          <w:color w:val="0D0D0D"/>
        </w:rPr>
        <w:t>se emite la presente Resolución, con base en los Antecedentes y C</w:t>
      </w:r>
      <w:r w:rsidRPr="00DB1CF2">
        <w:t>onsiderandos que a continuación se exponen:</w:t>
      </w:r>
    </w:p>
    <w:p w14:paraId="51F25710" w14:textId="77777777" w:rsidR="00120CD2" w:rsidRPr="00DB1CF2" w:rsidRDefault="00120CD2" w:rsidP="00B46CEA">
      <w:pPr>
        <w:tabs>
          <w:tab w:val="left" w:pos="284"/>
          <w:tab w:val="left" w:pos="6946"/>
        </w:tabs>
        <w:spacing w:after="0" w:line="360" w:lineRule="auto"/>
      </w:pPr>
    </w:p>
    <w:p w14:paraId="5902E630" w14:textId="77777777" w:rsidR="00120CD2" w:rsidRPr="00DB1CF2" w:rsidRDefault="00DB1CF2" w:rsidP="00B46CEA">
      <w:pPr>
        <w:pStyle w:val="Ttulo1"/>
        <w:spacing w:before="0" w:line="360" w:lineRule="auto"/>
        <w:rPr>
          <w:b w:val="0"/>
          <w:bCs w:val="0"/>
        </w:rPr>
      </w:pPr>
      <w:bookmarkStart w:id="0" w:name="_Toc233903525"/>
      <w:r w:rsidRPr="00DB1CF2">
        <w:t>A N T E C E D E N T E S</w:t>
      </w:r>
      <w:bookmarkEnd w:id="0"/>
    </w:p>
    <w:p w14:paraId="5F45B66C" w14:textId="77777777" w:rsidR="00120CD2" w:rsidRPr="00DB1CF2" w:rsidRDefault="00120CD2" w:rsidP="00B46CEA">
      <w:pPr>
        <w:tabs>
          <w:tab w:val="center" w:pos="4522"/>
          <w:tab w:val="left" w:pos="7245"/>
        </w:tabs>
        <w:spacing w:after="0" w:line="360" w:lineRule="auto"/>
        <w:jc w:val="center"/>
        <w:rPr>
          <w:b/>
          <w:bCs/>
        </w:rPr>
      </w:pPr>
    </w:p>
    <w:p w14:paraId="10743829" w14:textId="77777777" w:rsidR="00120CD2" w:rsidRPr="00DB1CF2" w:rsidRDefault="00DB1CF2" w:rsidP="00B46CEA">
      <w:pPr>
        <w:pStyle w:val="Ttulo2"/>
        <w:spacing w:before="0"/>
        <w:rPr>
          <w:b w:val="0"/>
          <w:bCs w:val="0"/>
        </w:rPr>
      </w:pPr>
      <w:bookmarkStart w:id="1" w:name="_Toc233903526"/>
      <w:r w:rsidRPr="00DB1CF2">
        <w:t>I. Presentación de la solicitud de acceso a datos personales</w:t>
      </w:r>
      <w:bookmarkEnd w:id="1"/>
    </w:p>
    <w:p w14:paraId="559B3816" w14:textId="77777777" w:rsidR="00120CD2" w:rsidRPr="00DB1CF2" w:rsidRDefault="00120CD2" w:rsidP="00B46CEA">
      <w:pPr>
        <w:pBdr>
          <w:top w:val="nil"/>
          <w:left w:val="nil"/>
          <w:bottom w:val="nil"/>
          <w:right w:val="nil"/>
          <w:between w:val="nil"/>
        </w:pBdr>
        <w:tabs>
          <w:tab w:val="left" w:pos="567"/>
        </w:tabs>
        <w:spacing w:after="0" w:line="360" w:lineRule="auto"/>
        <w:rPr>
          <w:b/>
          <w:bCs/>
          <w:color w:val="000000"/>
        </w:rPr>
      </w:pPr>
    </w:p>
    <w:p w14:paraId="3EC390DD" w14:textId="1863B570" w:rsidR="00120CD2" w:rsidRPr="00DB1CF2" w:rsidRDefault="00DB1CF2" w:rsidP="00B46CEA">
      <w:pPr>
        <w:tabs>
          <w:tab w:val="left" w:pos="567"/>
        </w:tabs>
        <w:spacing w:after="0" w:line="360" w:lineRule="auto"/>
      </w:pPr>
      <w:r w:rsidRPr="00DB1CF2">
        <w:t xml:space="preserve">Con fecha </w:t>
      </w:r>
      <w:r w:rsidR="00782A58">
        <w:t>veinte</w:t>
      </w:r>
      <w:r w:rsidRPr="00DB1CF2">
        <w:t xml:space="preserve"> de </w:t>
      </w:r>
      <w:r w:rsidR="00782A58">
        <w:t>febrero</w:t>
      </w:r>
      <w:r w:rsidRPr="00DB1CF2">
        <w:t xml:space="preserve"> de dos mil </w:t>
      </w:r>
      <w:r w:rsidR="00782A58">
        <w:t>veintiséis</w:t>
      </w:r>
      <w:r w:rsidRPr="00DB1CF2">
        <w:t xml:space="preserve">, el Particular presentó una solicitud mediante el </w:t>
      </w:r>
      <w:r w:rsidR="00D96AB8">
        <w:t>Sistema de Acceso, Rectificación, Cancelación y Oposición de Datos Personales del Estado de México</w:t>
      </w:r>
      <w:r w:rsidRPr="00DB1CF2">
        <w:t xml:space="preserve">, en lo sucesivo el </w:t>
      </w:r>
      <w:r w:rsidR="00D96AB8">
        <w:t>SARCOEM</w:t>
      </w:r>
      <w:r w:rsidRPr="00DB1CF2">
        <w:t xml:space="preserve">, ante el </w:t>
      </w:r>
      <w:r w:rsidRPr="00DB1CF2">
        <w:rPr>
          <w:b/>
          <w:bCs/>
        </w:rPr>
        <w:t>Instituto de Seguridad Social del Estado de México y Municipios</w:t>
      </w:r>
      <w:r w:rsidRPr="00DB1CF2">
        <w:t xml:space="preserve">, misma que fue registrada con el número de folio </w:t>
      </w:r>
      <w:r w:rsidR="0049026C">
        <w:rPr>
          <w:b/>
          <w:bCs/>
        </w:rPr>
        <w:t>00231/ISSEMYM/AD/2026</w:t>
      </w:r>
      <w:r w:rsidRPr="00DB1CF2">
        <w:rPr>
          <w:b/>
          <w:bCs/>
        </w:rPr>
        <w:t>,</w:t>
      </w:r>
      <w:r w:rsidRPr="00DB1CF2">
        <w:t xml:space="preserve"> mediante la cual requirió lo siguiente:</w:t>
      </w:r>
    </w:p>
    <w:p w14:paraId="6F994533" w14:textId="77777777" w:rsidR="00120CD2" w:rsidRPr="00DB1CF2" w:rsidRDefault="00120CD2" w:rsidP="00B46CEA">
      <w:pPr>
        <w:spacing w:after="0" w:line="360" w:lineRule="auto"/>
        <w:rPr>
          <w:b/>
          <w:bCs/>
          <w:color w:val="000000"/>
        </w:rPr>
      </w:pPr>
    </w:p>
    <w:p w14:paraId="6600AA57" w14:textId="77777777" w:rsidR="00120CD2" w:rsidRPr="00DB1CF2" w:rsidRDefault="00DB1CF2" w:rsidP="00B46CEA">
      <w:pPr>
        <w:tabs>
          <w:tab w:val="left" w:pos="567"/>
        </w:tabs>
        <w:spacing w:after="0" w:line="360" w:lineRule="auto"/>
        <w:ind w:left="567" w:right="616"/>
        <w:rPr>
          <w:color w:val="000000"/>
          <w:sz w:val="20"/>
          <w:szCs w:val="20"/>
        </w:rPr>
      </w:pPr>
      <w:r w:rsidRPr="00DB1CF2">
        <w:rPr>
          <w:b/>
          <w:bCs/>
          <w:i/>
          <w:iCs/>
          <w:sz w:val="20"/>
          <w:szCs w:val="20"/>
        </w:rPr>
        <w:t>“</w:t>
      </w:r>
      <w:r w:rsidRPr="00DB1CF2">
        <w:rPr>
          <w:b/>
          <w:bCs/>
          <w:i/>
          <w:iCs/>
          <w:sz w:val="20"/>
          <w:szCs w:val="20"/>
        </w:rPr>
        <w:tab/>
        <w:t>DATOS PERSONALES A LOS QUE DESEA TENER EL ACCESO</w:t>
      </w:r>
    </w:p>
    <w:p w14:paraId="4293AC57" w14:textId="2290F84E" w:rsidR="00120CD2" w:rsidRPr="00DB1CF2" w:rsidRDefault="00E03014" w:rsidP="00B46CEA">
      <w:pPr>
        <w:pBdr>
          <w:top w:val="nil"/>
          <w:left w:val="nil"/>
          <w:bottom w:val="nil"/>
          <w:right w:val="nil"/>
          <w:between w:val="nil"/>
        </w:pBdr>
        <w:tabs>
          <w:tab w:val="left" w:pos="567"/>
        </w:tabs>
        <w:spacing w:after="0" w:line="360" w:lineRule="auto"/>
        <w:ind w:left="567" w:right="567"/>
        <w:rPr>
          <w:i/>
          <w:iCs/>
          <w:color w:val="000000"/>
          <w:sz w:val="20"/>
          <w:szCs w:val="20"/>
        </w:rPr>
      </w:pPr>
      <w:r w:rsidRPr="00E03014">
        <w:rPr>
          <w:i/>
          <w:iCs/>
          <w:color w:val="000000"/>
          <w:sz w:val="20"/>
          <w:szCs w:val="20"/>
        </w:rPr>
        <w:t xml:space="preserve">SOLICITO COPIA CERTIFICADA DEL AVISO DE MOVIMIENTO DE BAJA DE </w:t>
      </w:r>
      <w:r w:rsidR="005140BA" w:rsidRPr="005140BA">
        <w:rPr>
          <w:i/>
          <w:iCs/>
          <w:color w:val="000000"/>
          <w:sz w:val="20"/>
          <w:szCs w:val="20"/>
          <w:highlight w:val="black"/>
        </w:rPr>
        <w:t>XXXXXXX XXXXXXXXXX</w:t>
      </w:r>
      <w:r w:rsidRPr="00E03014">
        <w:rPr>
          <w:i/>
          <w:iCs/>
          <w:color w:val="000000"/>
          <w:sz w:val="20"/>
          <w:szCs w:val="20"/>
        </w:rPr>
        <w:t xml:space="preserve">, OPDAPAS SAN MATEO ATENCO, CLAVE ISSEMYM </w:t>
      </w:r>
      <w:r w:rsidR="005140BA" w:rsidRPr="005140BA">
        <w:rPr>
          <w:i/>
          <w:iCs/>
          <w:color w:val="000000"/>
          <w:sz w:val="20"/>
          <w:szCs w:val="20"/>
          <w:highlight w:val="black"/>
        </w:rPr>
        <w:t>XXXXXX</w:t>
      </w:r>
      <w:r w:rsidRPr="00E03014">
        <w:rPr>
          <w:i/>
          <w:iCs/>
          <w:color w:val="000000"/>
          <w:sz w:val="20"/>
          <w:szCs w:val="20"/>
        </w:rPr>
        <w:t xml:space="preserve">, FALLECIDO EL </w:t>
      </w:r>
      <w:r w:rsidR="005140BA" w:rsidRPr="005140BA">
        <w:rPr>
          <w:i/>
          <w:iCs/>
          <w:color w:val="000000"/>
          <w:sz w:val="20"/>
          <w:szCs w:val="20"/>
          <w:highlight w:val="black"/>
        </w:rPr>
        <w:t>XX</w:t>
      </w:r>
      <w:r w:rsidRPr="00E03014">
        <w:rPr>
          <w:i/>
          <w:iCs/>
          <w:color w:val="000000"/>
          <w:sz w:val="20"/>
          <w:szCs w:val="20"/>
        </w:rPr>
        <w:t xml:space="preserve"> DE </w:t>
      </w:r>
      <w:r w:rsidR="005140BA" w:rsidRPr="005140BA">
        <w:rPr>
          <w:i/>
          <w:iCs/>
          <w:color w:val="000000"/>
          <w:sz w:val="20"/>
          <w:szCs w:val="20"/>
          <w:highlight w:val="black"/>
        </w:rPr>
        <w:t>XXXXX</w:t>
      </w:r>
      <w:r w:rsidRPr="00E03014">
        <w:rPr>
          <w:i/>
          <w:iCs/>
          <w:color w:val="000000"/>
          <w:sz w:val="20"/>
          <w:szCs w:val="20"/>
        </w:rPr>
        <w:t xml:space="preserve"> DE </w:t>
      </w:r>
      <w:r w:rsidR="005140BA" w:rsidRPr="005140BA">
        <w:rPr>
          <w:i/>
          <w:iCs/>
          <w:color w:val="000000"/>
          <w:sz w:val="20"/>
          <w:szCs w:val="20"/>
          <w:highlight w:val="black"/>
        </w:rPr>
        <w:t>XXXX</w:t>
      </w:r>
      <w:r w:rsidRPr="00E03014">
        <w:rPr>
          <w:i/>
          <w:iCs/>
          <w:color w:val="000000"/>
          <w:sz w:val="20"/>
          <w:szCs w:val="20"/>
        </w:rPr>
        <w:t>.</w:t>
      </w:r>
      <w:r w:rsidR="00DB1CF2" w:rsidRPr="00DB1CF2">
        <w:rPr>
          <w:i/>
          <w:iCs/>
          <w:color w:val="000000"/>
          <w:sz w:val="20"/>
          <w:szCs w:val="20"/>
        </w:rPr>
        <w:t>”</w:t>
      </w:r>
      <w:r w:rsidRPr="00E03014">
        <w:rPr>
          <w:color w:val="000000"/>
          <w:sz w:val="20"/>
          <w:szCs w:val="20"/>
        </w:rPr>
        <w:t xml:space="preserve"> (Sic)</w:t>
      </w:r>
    </w:p>
    <w:p w14:paraId="36474C30" w14:textId="77777777" w:rsidR="00120CD2" w:rsidRPr="00DB1CF2" w:rsidRDefault="00120CD2" w:rsidP="00B46CEA">
      <w:pPr>
        <w:pBdr>
          <w:top w:val="nil"/>
          <w:left w:val="nil"/>
          <w:bottom w:val="nil"/>
          <w:right w:val="nil"/>
          <w:between w:val="nil"/>
        </w:pBdr>
        <w:tabs>
          <w:tab w:val="left" w:pos="567"/>
        </w:tabs>
        <w:spacing w:after="0" w:line="360" w:lineRule="auto"/>
        <w:ind w:left="567" w:right="567"/>
        <w:rPr>
          <w:b/>
          <w:bCs/>
          <w:i/>
          <w:iCs/>
          <w:color w:val="000000"/>
          <w:sz w:val="20"/>
          <w:szCs w:val="20"/>
        </w:rPr>
      </w:pPr>
    </w:p>
    <w:p w14:paraId="6842AB52" w14:textId="270F1869" w:rsidR="00120CD2" w:rsidRPr="00DB1CF2" w:rsidRDefault="00DB1CF2" w:rsidP="00B46CEA">
      <w:pPr>
        <w:pBdr>
          <w:top w:val="nil"/>
          <w:left w:val="nil"/>
          <w:bottom w:val="nil"/>
          <w:right w:val="nil"/>
          <w:between w:val="nil"/>
        </w:pBdr>
        <w:tabs>
          <w:tab w:val="left" w:pos="567"/>
        </w:tabs>
        <w:spacing w:after="0" w:line="360" w:lineRule="auto"/>
        <w:ind w:left="567" w:right="567"/>
        <w:rPr>
          <w:i/>
          <w:iCs/>
          <w:color w:val="000000"/>
          <w:sz w:val="20"/>
          <w:szCs w:val="20"/>
        </w:rPr>
      </w:pPr>
      <w:r w:rsidRPr="00DB1CF2">
        <w:rPr>
          <w:b/>
          <w:bCs/>
          <w:i/>
          <w:iCs/>
          <w:color w:val="000000"/>
          <w:sz w:val="20"/>
          <w:szCs w:val="20"/>
        </w:rPr>
        <w:t>MODALIDAD DE ACCESO “</w:t>
      </w:r>
      <w:r w:rsidRPr="00DB1CF2">
        <w:rPr>
          <w:i/>
          <w:iCs/>
          <w:color w:val="000000"/>
          <w:sz w:val="20"/>
          <w:szCs w:val="20"/>
        </w:rPr>
        <w:t xml:space="preserve">A través del </w:t>
      </w:r>
      <w:r w:rsidR="00D96AB8">
        <w:rPr>
          <w:i/>
          <w:iCs/>
          <w:color w:val="000000"/>
          <w:sz w:val="20"/>
          <w:szCs w:val="20"/>
        </w:rPr>
        <w:t>SARCOEM</w:t>
      </w:r>
      <w:r w:rsidRPr="00DB1CF2">
        <w:rPr>
          <w:i/>
          <w:iCs/>
          <w:color w:val="000000"/>
          <w:sz w:val="20"/>
          <w:szCs w:val="20"/>
        </w:rPr>
        <w:t>”</w:t>
      </w:r>
    </w:p>
    <w:p w14:paraId="60B3597B" w14:textId="77777777" w:rsidR="00120CD2" w:rsidRPr="00DB1CF2" w:rsidRDefault="00120CD2" w:rsidP="00B46CEA">
      <w:pPr>
        <w:spacing w:after="0" w:line="360" w:lineRule="auto"/>
        <w:rPr>
          <w:color w:val="000000"/>
        </w:rPr>
      </w:pPr>
    </w:p>
    <w:p w14:paraId="5B7CA4B7" w14:textId="439B5955" w:rsidR="00120CD2" w:rsidRPr="00DB1CF2" w:rsidRDefault="00DB1CF2" w:rsidP="00B46CEA">
      <w:pPr>
        <w:spacing w:after="0" w:line="360" w:lineRule="auto"/>
        <w:rPr>
          <w:b/>
          <w:bCs/>
          <w:color w:val="000000"/>
        </w:rPr>
      </w:pPr>
      <w:r w:rsidRPr="00DB1CF2">
        <w:rPr>
          <w:color w:val="000000"/>
        </w:rPr>
        <w:t xml:space="preserve">A la solicitud, adjuntó </w:t>
      </w:r>
      <w:r w:rsidR="008513CF">
        <w:rPr>
          <w:color w:val="000000"/>
        </w:rPr>
        <w:t>un archivo que contiene lo siguiente:</w:t>
      </w:r>
    </w:p>
    <w:p w14:paraId="57C7E2EF" w14:textId="77777777" w:rsidR="00120CD2" w:rsidRPr="00DB1CF2" w:rsidRDefault="00120CD2" w:rsidP="00B46CEA">
      <w:pPr>
        <w:spacing w:after="0" w:line="360" w:lineRule="auto"/>
        <w:ind w:right="567"/>
        <w:rPr>
          <w:i/>
          <w:iCs/>
          <w:sz w:val="20"/>
          <w:szCs w:val="20"/>
        </w:rPr>
      </w:pPr>
    </w:p>
    <w:p w14:paraId="50D54914" w14:textId="0F585C89" w:rsidR="00120CD2" w:rsidRDefault="00484DAF" w:rsidP="00484DAF">
      <w:pPr>
        <w:numPr>
          <w:ilvl w:val="0"/>
          <w:numId w:val="2"/>
        </w:numPr>
        <w:pBdr>
          <w:top w:val="nil"/>
          <w:left w:val="nil"/>
          <w:bottom w:val="nil"/>
          <w:right w:val="nil"/>
          <w:between w:val="nil"/>
        </w:pBdr>
        <w:spacing w:after="0" w:line="360" w:lineRule="auto"/>
        <w:ind w:right="567"/>
        <w:rPr>
          <w:color w:val="000000"/>
        </w:rPr>
      </w:pPr>
      <w:r>
        <w:rPr>
          <w:color w:val="000000"/>
        </w:rPr>
        <w:t>Movimiento de Alta de la persona finada.</w:t>
      </w:r>
    </w:p>
    <w:p w14:paraId="542DCB6A" w14:textId="4FAECB7C" w:rsidR="00484DAF" w:rsidRDefault="00AE12CE" w:rsidP="00484DAF">
      <w:pPr>
        <w:numPr>
          <w:ilvl w:val="0"/>
          <w:numId w:val="2"/>
        </w:numPr>
        <w:pBdr>
          <w:top w:val="nil"/>
          <w:left w:val="nil"/>
          <w:bottom w:val="nil"/>
          <w:right w:val="nil"/>
          <w:between w:val="nil"/>
        </w:pBdr>
        <w:spacing w:after="0" w:line="360" w:lineRule="auto"/>
        <w:ind w:right="567"/>
        <w:rPr>
          <w:color w:val="000000"/>
        </w:rPr>
      </w:pPr>
      <w:r>
        <w:rPr>
          <w:color w:val="000000"/>
        </w:rPr>
        <w:t>Acta de nacimiento de quien es hija de la solicitante y del Titular de los Datos Personales.</w:t>
      </w:r>
    </w:p>
    <w:p w14:paraId="43E529F2" w14:textId="321A3F31" w:rsidR="000330C1" w:rsidRDefault="000330C1" w:rsidP="00484DAF">
      <w:pPr>
        <w:numPr>
          <w:ilvl w:val="0"/>
          <w:numId w:val="2"/>
        </w:numPr>
        <w:pBdr>
          <w:top w:val="nil"/>
          <w:left w:val="nil"/>
          <w:bottom w:val="nil"/>
          <w:right w:val="nil"/>
          <w:between w:val="nil"/>
        </w:pBdr>
        <w:spacing w:after="0" w:line="360" w:lineRule="auto"/>
        <w:ind w:right="567"/>
        <w:rPr>
          <w:color w:val="000000"/>
        </w:rPr>
      </w:pPr>
      <w:r>
        <w:rPr>
          <w:color w:val="000000"/>
        </w:rPr>
        <w:t>Credenciales para votar del Titular de los Datos Personales y de la persona Solicitante.</w:t>
      </w:r>
    </w:p>
    <w:p w14:paraId="157A03DA" w14:textId="77131759" w:rsidR="00AF7239" w:rsidRPr="00DB1CF2" w:rsidRDefault="00AF7239" w:rsidP="00484DAF">
      <w:pPr>
        <w:numPr>
          <w:ilvl w:val="0"/>
          <w:numId w:val="2"/>
        </w:numPr>
        <w:pBdr>
          <w:top w:val="nil"/>
          <w:left w:val="nil"/>
          <w:bottom w:val="nil"/>
          <w:right w:val="nil"/>
          <w:between w:val="nil"/>
        </w:pBdr>
        <w:spacing w:after="0" w:line="360" w:lineRule="auto"/>
        <w:ind w:right="567"/>
        <w:rPr>
          <w:color w:val="000000"/>
        </w:rPr>
      </w:pPr>
      <w:r>
        <w:rPr>
          <w:color w:val="000000"/>
        </w:rPr>
        <w:t>Acta de defunción del Titular de los Datos Personales.</w:t>
      </w:r>
    </w:p>
    <w:p w14:paraId="21615950" w14:textId="77777777" w:rsidR="00120CD2" w:rsidRPr="00DB1CF2" w:rsidRDefault="00120CD2" w:rsidP="00B46CEA">
      <w:pPr>
        <w:spacing w:after="0" w:line="360" w:lineRule="auto"/>
        <w:ind w:right="567"/>
        <w:rPr>
          <w:sz w:val="20"/>
          <w:szCs w:val="20"/>
        </w:rPr>
      </w:pPr>
    </w:p>
    <w:p w14:paraId="2EAC0BC2" w14:textId="77777777" w:rsidR="00120CD2" w:rsidRPr="00DB1CF2" w:rsidRDefault="00DB1CF2" w:rsidP="00B46CEA">
      <w:pPr>
        <w:pStyle w:val="Ttulo2"/>
        <w:spacing w:before="0"/>
      </w:pPr>
      <w:bookmarkStart w:id="2" w:name="_Toc233903527"/>
      <w:r w:rsidRPr="00DB1CF2">
        <w:t>II. Solicitud de Aclaración</w:t>
      </w:r>
      <w:bookmarkEnd w:id="2"/>
    </w:p>
    <w:p w14:paraId="194BE613" w14:textId="77777777" w:rsidR="00120CD2" w:rsidRPr="00DB1CF2" w:rsidRDefault="00120CD2" w:rsidP="00B46CEA">
      <w:pPr>
        <w:spacing w:after="0" w:line="360" w:lineRule="auto"/>
        <w:rPr>
          <w:color w:val="000000"/>
        </w:rPr>
      </w:pPr>
    </w:p>
    <w:p w14:paraId="0FC61D27" w14:textId="5D3B23BC" w:rsidR="00120CD2" w:rsidRDefault="00DB1CF2" w:rsidP="00B46CEA">
      <w:pPr>
        <w:spacing w:after="0" w:line="360" w:lineRule="auto"/>
        <w:rPr>
          <w:color w:val="000000"/>
        </w:rPr>
      </w:pPr>
      <w:r w:rsidRPr="00DB1CF2">
        <w:rPr>
          <w:color w:val="000000"/>
        </w:rPr>
        <w:t xml:space="preserve">El </w:t>
      </w:r>
      <w:r w:rsidR="00AF7239">
        <w:rPr>
          <w:color w:val="000000"/>
        </w:rPr>
        <w:t>veinticuatro</w:t>
      </w:r>
      <w:r w:rsidRPr="00DB1CF2">
        <w:rPr>
          <w:color w:val="000000"/>
        </w:rPr>
        <w:t xml:space="preserve"> de </w:t>
      </w:r>
      <w:r w:rsidR="00AF7239">
        <w:rPr>
          <w:color w:val="000000"/>
        </w:rPr>
        <w:t>febrero</w:t>
      </w:r>
      <w:r w:rsidRPr="00DB1CF2">
        <w:rPr>
          <w:color w:val="000000"/>
        </w:rPr>
        <w:t xml:space="preserve"> de dos mil </w:t>
      </w:r>
      <w:r w:rsidR="002E7BB6">
        <w:rPr>
          <w:color w:val="000000"/>
        </w:rPr>
        <w:t>veintiséis</w:t>
      </w:r>
      <w:r w:rsidRPr="00DB1CF2">
        <w:rPr>
          <w:color w:val="000000"/>
        </w:rPr>
        <w:t>, el Sujeto Obligado, requirió a la Particular el documento que acreditase la disposición post mortem del Titular de los Datos Personales, para lo cual otorgó un plazo de diez días hábiles</w:t>
      </w:r>
      <w:r w:rsidR="00E410E9">
        <w:rPr>
          <w:color w:val="000000"/>
        </w:rPr>
        <w:t>, en los siguientes términos:</w:t>
      </w:r>
    </w:p>
    <w:p w14:paraId="0C10F7A3" w14:textId="77777777" w:rsidR="00E410E9" w:rsidRDefault="00E410E9" w:rsidP="00B46CEA">
      <w:pPr>
        <w:spacing w:after="0" w:line="360" w:lineRule="auto"/>
        <w:rPr>
          <w:color w:val="000000"/>
        </w:rPr>
      </w:pPr>
    </w:p>
    <w:p w14:paraId="7D8906FF" w14:textId="77777777" w:rsidR="00110924" w:rsidRDefault="00110924" w:rsidP="00110924">
      <w:pPr>
        <w:spacing w:after="0" w:line="360" w:lineRule="auto"/>
        <w:ind w:left="567" w:right="567"/>
        <w:rPr>
          <w:i/>
          <w:iCs/>
          <w:sz w:val="20"/>
          <w:szCs w:val="20"/>
        </w:rPr>
      </w:pPr>
      <w:r>
        <w:rPr>
          <w:i/>
          <w:iCs/>
          <w:sz w:val="20"/>
          <w:szCs w:val="20"/>
        </w:rPr>
        <w:t>“…</w:t>
      </w:r>
    </w:p>
    <w:p w14:paraId="631ED0FD" w14:textId="2B69BA6D" w:rsidR="00110924" w:rsidRPr="00110924" w:rsidRDefault="00110924" w:rsidP="00110924">
      <w:pPr>
        <w:spacing w:after="0" w:line="360" w:lineRule="auto"/>
        <w:ind w:left="567" w:right="567"/>
        <w:rPr>
          <w:i/>
          <w:iCs/>
          <w:sz w:val="20"/>
          <w:szCs w:val="20"/>
        </w:rPr>
      </w:pPr>
      <w:r w:rsidRPr="00110924">
        <w:rPr>
          <w:i/>
          <w:iCs/>
          <w:sz w:val="20"/>
          <w:szCs w:val="20"/>
        </w:rPr>
        <w:t xml:space="preserve">Por lo anterior, se requiere a la particular </w:t>
      </w:r>
      <w:r w:rsidRPr="00474F34">
        <w:rPr>
          <w:b/>
          <w:bCs/>
          <w:i/>
          <w:iCs/>
          <w:sz w:val="20"/>
          <w:szCs w:val="20"/>
        </w:rPr>
        <w:t xml:space="preserve">presente a través del Sistema de Acceso, Rectificación, Cancelación y Oposición de Datos Personales del Estado de México denominado SARCOEM, el documento a través del cual acredite la representación del C. </w:t>
      </w:r>
      <w:r w:rsidR="005140BA" w:rsidRPr="005140BA">
        <w:rPr>
          <w:b/>
          <w:bCs/>
          <w:i/>
          <w:iCs/>
          <w:sz w:val="20"/>
          <w:szCs w:val="20"/>
          <w:highlight w:val="black"/>
        </w:rPr>
        <w:t>XXXXX</w:t>
      </w:r>
      <w:r w:rsidRPr="005140BA">
        <w:rPr>
          <w:b/>
          <w:bCs/>
          <w:i/>
          <w:iCs/>
          <w:sz w:val="20"/>
          <w:szCs w:val="20"/>
          <w:highlight w:val="black"/>
        </w:rPr>
        <w:t xml:space="preserve"> </w:t>
      </w:r>
      <w:r w:rsidR="005140BA" w:rsidRPr="005140BA">
        <w:rPr>
          <w:b/>
          <w:bCs/>
          <w:i/>
          <w:iCs/>
          <w:sz w:val="20"/>
          <w:szCs w:val="20"/>
          <w:highlight w:val="black"/>
        </w:rPr>
        <w:t>XXXXXXX</w:t>
      </w:r>
      <w:r w:rsidRPr="005140BA">
        <w:rPr>
          <w:b/>
          <w:bCs/>
          <w:i/>
          <w:iCs/>
          <w:sz w:val="20"/>
          <w:szCs w:val="20"/>
          <w:highlight w:val="black"/>
        </w:rPr>
        <w:t xml:space="preserve"> </w:t>
      </w:r>
      <w:r w:rsidR="005140BA" w:rsidRPr="005140BA">
        <w:rPr>
          <w:b/>
          <w:bCs/>
          <w:i/>
          <w:iCs/>
          <w:sz w:val="20"/>
          <w:szCs w:val="20"/>
          <w:highlight w:val="black"/>
        </w:rPr>
        <w:t>XXXXXXXXX</w:t>
      </w:r>
      <w:r w:rsidRPr="00474F34">
        <w:rPr>
          <w:b/>
          <w:bCs/>
          <w:i/>
          <w:iCs/>
          <w:sz w:val="20"/>
          <w:szCs w:val="20"/>
        </w:rPr>
        <w:t>,</w:t>
      </w:r>
      <w:r w:rsidRPr="00110924">
        <w:rPr>
          <w:i/>
          <w:iCs/>
          <w:sz w:val="20"/>
          <w:szCs w:val="20"/>
        </w:rPr>
        <w:t xml:space="preserve"> mediante un poder notarial especial, o carta poder firmada ante dos testigos especificando que la representación se le otorgo para el trámite de acceso a datos personales ante el Instituto de Seguridad Social del Estado de México y Municipios; antes del fallecimiento, destacando que en caso de tratarse de datos personales concernientes a personas </w:t>
      </w:r>
      <w:r w:rsidRPr="00110924">
        <w:rPr>
          <w:i/>
          <w:iCs/>
          <w:sz w:val="20"/>
          <w:szCs w:val="20"/>
        </w:rPr>
        <w:lastRenderedPageBreak/>
        <w:t xml:space="preserve">fallecidas o de quienes hayan sido declaradas judicialmente su presunción de muerte, </w:t>
      </w:r>
      <w:r w:rsidRPr="0009349A">
        <w:rPr>
          <w:b/>
          <w:bCs/>
          <w:i/>
          <w:iCs/>
          <w:sz w:val="20"/>
          <w:szCs w:val="20"/>
        </w:rPr>
        <w:t>la persona que acredite tener legalmente la representación</w:t>
      </w:r>
      <w:r w:rsidRPr="00110924">
        <w:rPr>
          <w:i/>
          <w:iCs/>
          <w:sz w:val="20"/>
          <w:szCs w:val="20"/>
        </w:rPr>
        <w:t xml:space="preserve"> de conformidad con las leyes aplicables, podrá ejercer los derechos ARCO; </w:t>
      </w:r>
      <w:r w:rsidRPr="0009349A">
        <w:rPr>
          <w:b/>
          <w:bCs/>
          <w:i/>
          <w:iCs/>
          <w:sz w:val="20"/>
          <w:szCs w:val="20"/>
        </w:rPr>
        <w:t>siempre que el titular de los derechos hubiere expresado fehacientemente su voluntad, en tal sentido</w:t>
      </w:r>
      <w:r w:rsidRPr="00110924">
        <w:rPr>
          <w:i/>
          <w:iCs/>
          <w:sz w:val="20"/>
          <w:szCs w:val="20"/>
        </w:rPr>
        <w:t>, que exista un mandato judicial para dicho efecto, o que el titular haya autorizado dentro de una cláusula del testamento a las personas que podrán ejercer sus derechos ARCO al momento del fallecimiento, con la finalidad de iniciar la búsqueda en los archivos del Instituto de Seguridad Social del Estado de México y Municipios.</w:t>
      </w:r>
    </w:p>
    <w:p w14:paraId="30445EFD" w14:textId="77777777" w:rsidR="00110924" w:rsidRPr="00110924" w:rsidRDefault="00110924" w:rsidP="00110924">
      <w:pPr>
        <w:spacing w:after="0" w:line="360" w:lineRule="auto"/>
        <w:ind w:left="567" w:right="567"/>
        <w:rPr>
          <w:i/>
          <w:iCs/>
          <w:sz w:val="20"/>
          <w:szCs w:val="20"/>
        </w:rPr>
      </w:pPr>
    </w:p>
    <w:p w14:paraId="49FCEB06" w14:textId="77777777" w:rsidR="00110924" w:rsidRPr="00110924" w:rsidRDefault="00110924" w:rsidP="00110924">
      <w:pPr>
        <w:spacing w:after="0" w:line="360" w:lineRule="auto"/>
        <w:ind w:left="567" w:right="567"/>
        <w:rPr>
          <w:i/>
          <w:iCs/>
          <w:sz w:val="20"/>
          <w:szCs w:val="20"/>
        </w:rPr>
      </w:pPr>
      <w:r w:rsidRPr="00110924">
        <w:rPr>
          <w:i/>
          <w:iCs/>
          <w:sz w:val="20"/>
          <w:szCs w:val="20"/>
        </w:rPr>
        <w:t xml:space="preserve">Es importante señalar, que en apego al artículo 17, de la Ley de Transparencia y Acceso a la Información Pública del Estado de México y Municipios; así como, al artículo 107, de la Ley de Protección de Datos Personales en Posesión de Sujetos Obligados del Estado de México y Municipios, podrá complementar la solicitud de acceso a datos personales a través del Sistema de Acceso, Rectificación, Cancelación y Oposición de Datos Personales del Estado de México SARCOEM; sin embargo, una vez que sean desahogados los requerimientos anteriormente mencionados y de encontrarse la información solicitada en los archivos del Instituto de Seguridad Social del Estado de México y Municipios, cuando la Unidad de Transparencia le notifique la disponibilidad de su información, considerando que señala en su solicitud de información como modalidad de entrega: “Copias certificadas (con costo)”, </w:t>
      </w:r>
      <w:r w:rsidRPr="00C70E6E">
        <w:rPr>
          <w:b/>
          <w:bCs/>
          <w:i/>
          <w:iCs/>
          <w:sz w:val="20"/>
          <w:szCs w:val="20"/>
          <w:u w:val="single"/>
        </w:rPr>
        <w:t>debido a que la información solicitada se vincula con datos personales y de acceso exclusivo a quienes acrediten ser sus titulares o sus representantes</w:t>
      </w:r>
      <w:r w:rsidRPr="00110924">
        <w:rPr>
          <w:i/>
          <w:iCs/>
          <w:sz w:val="20"/>
          <w:szCs w:val="20"/>
        </w:rPr>
        <w:t>; deberá presentarse con su identificación oficial vigente con fotografía, ante el Módulo de Acceso de este organismo auxiliar ubicado en Avenida Miguel Hidalgo Poniente No. 600, planta baja, Colonia La Merced, C.P. 50080, Toluca, Estado de México, en días hábiles de lunes a viernes de 9:00 a 15:00 horas.</w:t>
      </w:r>
    </w:p>
    <w:p w14:paraId="06D11A3A" w14:textId="77777777" w:rsidR="00110924" w:rsidRPr="00110924" w:rsidRDefault="00110924" w:rsidP="00110924">
      <w:pPr>
        <w:spacing w:after="0" w:line="360" w:lineRule="auto"/>
        <w:ind w:left="567" w:right="567"/>
        <w:rPr>
          <w:i/>
          <w:iCs/>
          <w:sz w:val="20"/>
          <w:szCs w:val="20"/>
        </w:rPr>
      </w:pPr>
    </w:p>
    <w:p w14:paraId="1EE7DCC4" w14:textId="77777777" w:rsidR="00110924" w:rsidRPr="00EB152B" w:rsidRDefault="00110924" w:rsidP="00110924">
      <w:pPr>
        <w:spacing w:after="0" w:line="360" w:lineRule="auto"/>
        <w:ind w:left="567" w:right="567"/>
        <w:rPr>
          <w:b/>
          <w:bCs/>
          <w:i/>
          <w:iCs/>
          <w:sz w:val="20"/>
          <w:szCs w:val="20"/>
          <w:u w:val="single"/>
        </w:rPr>
      </w:pPr>
      <w:r w:rsidRPr="00EB152B">
        <w:rPr>
          <w:b/>
          <w:bCs/>
          <w:i/>
          <w:iCs/>
          <w:sz w:val="20"/>
          <w:szCs w:val="20"/>
          <w:u w:val="single"/>
        </w:rPr>
        <w:t xml:space="preserve">Finalmente, para cualquier duda o aclaración respecto al presente acuerdo, nos ponemos a sus órdenes en días hábiles de lunes a viernes de 9:00 a 15:00 horas en el teléfono (01722) </w:t>
      </w:r>
      <w:r w:rsidRPr="00EB152B">
        <w:rPr>
          <w:b/>
          <w:bCs/>
          <w:i/>
          <w:iCs/>
          <w:sz w:val="20"/>
          <w:szCs w:val="20"/>
          <w:u w:val="single"/>
        </w:rPr>
        <w:lastRenderedPageBreak/>
        <w:t>2261900 extensiones 1434072 y 1434073, con la finalidad de hacer de su conocimiento el proceso que debe realizar para acceder a la información solicitada.</w:t>
      </w:r>
    </w:p>
    <w:p w14:paraId="400D1FCC" w14:textId="77777777" w:rsidR="00110924" w:rsidRPr="00110924" w:rsidRDefault="00110924" w:rsidP="00110924">
      <w:pPr>
        <w:spacing w:after="0" w:line="360" w:lineRule="auto"/>
        <w:ind w:left="567" w:right="567"/>
        <w:rPr>
          <w:i/>
          <w:iCs/>
          <w:sz w:val="20"/>
          <w:szCs w:val="20"/>
        </w:rPr>
      </w:pPr>
    </w:p>
    <w:p w14:paraId="5289B1B8" w14:textId="77777777" w:rsidR="00110924" w:rsidRPr="00020533" w:rsidRDefault="00110924" w:rsidP="00110924">
      <w:pPr>
        <w:spacing w:after="0" w:line="360" w:lineRule="auto"/>
        <w:ind w:left="567" w:right="567"/>
        <w:rPr>
          <w:b/>
          <w:bCs/>
          <w:i/>
          <w:iCs/>
          <w:sz w:val="20"/>
          <w:szCs w:val="20"/>
        </w:rPr>
      </w:pPr>
      <w:r w:rsidRPr="00020533">
        <w:rPr>
          <w:b/>
          <w:bCs/>
          <w:i/>
          <w:iCs/>
          <w:sz w:val="20"/>
          <w:szCs w:val="20"/>
        </w:rPr>
        <w:t>e) Los motivos y fundamentos por los cuales requiere la aclaración, precisión o complementación respectiva.</w:t>
      </w:r>
    </w:p>
    <w:p w14:paraId="0773CD2B" w14:textId="77777777" w:rsidR="00110924" w:rsidRPr="00110924" w:rsidRDefault="00110924" w:rsidP="00110924">
      <w:pPr>
        <w:spacing w:after="0" w:line="360" w:lineRule="auto"/>
        <w:ind w:left="567" w:right="567"/>
        <w:rPr>
          <w:i/>
          <w:iCs/>
          <w:sz w:val="20"/>
          <w:szCs w:val="20"/>
        </w:rPr>
      </w:pPr>
    </w:p>
    <w:p w14:paraId="00929EA0" w14:textId="77777777" w:rsidR="00110924" w:rsidRPr="00110924" w:rsidRDefault="00110924" w:rsidP="00110924">
      <w:pPr>
        <w:spacing w:after="0" w:line="360" w:lineRule="auto"/>
        <w:ind w:left="567" w:right="567"/>
        <w:rPr>
          <w:i/>
          <w:iCs/>
          <w:sz w:val="20"/>
          <w:szCs w:val="20"/>
        </w:rPr>
      </w:pPr>
      <w:r w:rsidRPr="00110924">
        <w:rPr>
          <w:i/>
          <w:iCs/>
          <w:sz w:val="20"/>
          <w:szCs w:val="20"/>
        </w:rPr>
        <w:t>De conformidad con los artículos 97 y 110, fracción II, de la Ley de Protección de Datos Personales en Posesión de Sujetos Obligados del Estado de México y Municipios, es necesario que complemente la solicitud, toda vez que no se observa ningún documento adjunto que acredite la representación y el consentimiento de la persona fallecida.</w:t>
      </w:r>
    </w:p>
    <w:p w14:paraId="13DC15DA" w14:textId="77777777" w:rsidR="00110924" w:rsidRPr="00110924" w:rsidRDefault="00110924" w:rsidP="00110924">
      <w:pPr>
        <w:spacing w:after="0" w:line="360" w:lineRule="auto"/>
        <w:ind w:left="567" w:right="567"/>
        <w:rPr>
          <w:i/>
          <w:iCs/>
          <w:sz w:val="20"/>
          <w:szCs w:val="20"/>
        </w:rPr>
      </w:pPr>
    </w:p>
    <w:p w14:paraId="7D3F08BC" w14:textId="77777777" w:rsidR="00110924" w:rsidRPr="00020533" w:rsidRDefault="00110924" w:rsidP="00110924">
      <w:pPr>
        <w:spacing w:after="0" w:line="360" w:lineRule="auto"/>
        <w:ind w:left="567" w:right="567"/>
        <w:rPr>
          <w:b/>
          <w:bCs/>
          <w:i/>
          <w:iCs/>
          <w:sz w:val="20"/>
          <w:szCs w:val="20"/>
        </w:rPr>
      </w:pPr>
      <w:r w:rsidRPr="00020533">
        <w:rPr>
          <w:b/>
          <w:bCs/>
          <w:i/>
          <w:iCs/>
          <w:sz w:val="20"/>
          <w:szCs w:val="20"/>
        </w:rPr>
        <w:t>f) Señalamiento a la solicitante de que cuenta con un término de diez días hábiles, contados a partir del día hábil siguiente al que surta sus efectos la notificación respectiva, para desahogar la prevención.</w:t>
      </w:r>
    </w:p>
    <w:p w14:paraId="763F1702" w14:textId="77777777" w:rsidR="00110924" w:rsidRPr="00110924" w:rsidRDefault="00110924" w:rsidP="00110924">
      <w:pPr>
        <w:spacing w:after="0" w:line="360" w:lineRule="auto"/>
        <w:ind w:left="567" w:right="567"/>
        <w:rPr>
          <w:i/>
          <w:iCs/>
          <w:sz w:val="20"/>
          <w:szCs w:val="20"/>
        </w:rPr>
      </w:pPr>
    </w:p>
    <w:p w14:paraId="6D628FF3" w14:textId="77777777" w:rsidR="00110924" w:rsidRPr="00110924" w:rsidRDefault="00110924" w:rsidP="00110924">
      <w:pPr>
        <w:spacing w:after="0" w:line="360" w:lineRule="auto"/>
        <w:ind w:left="567" w:right="567"/>
        <w:rPr>
          <w:i/>
          <w:iCs/>
          <w:sz w:val="20"/>
          <w:szCs w:val="20"/>
        </w:rPr>
      </w:pPr>
      <w:r w:rsidRPr="00110924">
        <w:rPr>
          <w:i/>
          <w:iCs/>
          <w:sz w:val="20"/>
          <w:szCs w:val="20"/>
        </w:rPr>
        <w:t>Con fundamento en lo dispuesto en el artículo 111, de la Ley de Protección de Datos Personales en Posesión de Sujetos Obligados del Estado de México y Municipios; así como en los artículos 57 y 58, de los Lineamientos citados, se informa a la particular, que podrá desahogar los requerimientos ordenados en un término de diez días hábiles, contados a partir del día hábil siguiente de la presente notificación; o bien, ingresar una solicitud de acceso a datos personales a través del SARCOEM en la dirección electrónica www.sarcoem.org.mx, acreditando la representación para acceder a los datos personales solicitados.</w:t>
      </w:r>
    </w:p>
    <w:p w14:paraId="79395097" w14:textId="77777777" w:rsidR="00110924" w:rsidRPr="00110924" w:rsidRDefault="00110924" w:rsidP="00110924">
      <w:pPr>
        <w:spacing w:after="0" w:line="360" w:lineRule="auto"/>
        <w:ind w:left="567" w:right="567"/>
        <w:rPr>
          <w:i/>
          <w:iCs/>
          <w:sz w:val="20"/>
          <w:szCs w:val="20"/>
        </w:rPr>
      </w:pPr>
    </w:p>
    <w:p w14:paraId="26D59FAD" w14:textId="77777777" w:rsidR="00110924" w:rsidRPr="00C80F0F" w:rsidRDefault="00110924" w:rsidP="00110924">
      <w:pPr>
        <w:spacing w:after="0" w:line="360" w:lineRule="auto"/>
        <w:ind w:left="567" w:right="567"/>
        <w:rPr>
          <w:b/>
          <w:bCs/>
          <w:i/>
          <w:iCs/>
          <w:sz w:val="20"/>
          <w:szCs w:val="20"/>
        </w:rPr>
      </w:pPr>
      <w:r w:rsidRPr="00C80F0F">
        <w:rPr>
          <w:b/>
          <w:bCs/>
          <w:i/>
          <w:iCs/>
          <w:sz w:val="20"/>
          <w:szCs w:val="20"/>
        </w:rPr>
        <w:t>g) Apercibimiento de que, para el caso de no desahogar la prevención, se tendrá por no presentada la solicitud, quedando a salvo los derechos del titular o su representante para presentar nuevamente su solicitud.</w:t>
      </w:r>
    </w:p>
    <w:p w14:paraId="6C5B7C32" w14:textId="77777777" w:rsidR="00110924" w:rsidRPr="00110924" w:rsidRDefault="00110924" w:rsidP="00110924">
      <w:pPr>
        <w:spacing w:after="0" w:line="360" w:lineRule="auto"/>
        <w:ind w:left="567" w:right="567"/>
        <w:rPr>
          <w:i/>
          <w:iCs/>
          <w:sz w:val="20"/>
          <w:szCs w:val="20"/>
        </w:rPr>
      </w:pPr>
    </w:p>
    <w:p w14:paraId="3E592820" w14:textId="50CE8772" w:rsidR="00120CD2" w:rsidRDefault="00110924" w:rsidP="00C80F0F">
      <w:pPr>
        <w:spacing w:after="0" w:line="360" w:lineRule="auto"/>
        <w:ind w:left="567" w:right="567"/>
        <w:rPr>
          <w:i/>
          <w:iCs/>
          <w:sz w:val="20"/>
          <w:szCs w:val="20"/>
        </w:rPr>
      </w:pPr>
      <w:r w:rsidRPr="00110924">
        <w:rPr>
          <w:i/>
          <w:iCs/>
          <w:sz w:val="20"/>
          <w:szCs w:val="20"/>
        </w:rPr>
        <w:lastRenderedPageBreak/>
        <w:t>Se le apercibe en términos del artículo 111 segundo párrafo, de la Ley de Protección de Datos Personales en Posesión de Sujetos Obligados del Estado de México y Municipios, que, en caso de no desahogar los requerimientos respectivos, se tendrá por no presentada la petición, quedando a salvo sus derechos para volver a presentar la solicitud.</w:t>
      </w:r>
      <w:r w:rsidR="00C80F0F">
        <w:rPr>
          <w:i/>
          <w:iCs/>
          <w:sz w:val="20"/>
          <w:szCs w:val="20"/>
        </w:rPr>
        <w:t>”</w:t>
      </w:r>
    </w:p>
    <w:p w14:paraId="0D88072A" w14:textId="77777777" w:rsidR="00C80F0F" w:rsidRPr="00DB1CF2" w:rsidRDefault="00C80F0F" w:rsidP="00C80F0F">
      <w:pPr>
        <w:spacing w:after="0" w:line="360" w:lineRule="auto"/>
        <w:ind w:left="567" w:right="567"/>
      </w:pPr>
    </w:p>
    <w:p w14:paraId="7D652DFC" w14:textId="77777777" w:rsidR="00120CD2" w:rsidRPr="00DB1CF2" w:rsidRDefault="00DB1CF2" w:rsidP="00B46CEA">
      <w:pPr>
        <w:spacing w:after="0" w:line="360" w:lineRule="auto"/>
        <w:rPr>
          <w:b/>
          <w:bCs/>
        </w:rPr>
      </w:pPr>
      <w:r w:rsidRPr="00DB1CF2">
        <w:rPr>
          <w:b/>
          <w:bCs/>
        </w:rPr>
        <w:t>III. Desahogo de aclaración</w:t>
      </w:r>
    </w:p>
    <w:p w14:paraId="2DA21F00" w14:textId="77777777" w:rsidR="00120CD2" w:rsidRPr="00DB1CF2" w:rsidRDefault="00120CD2" w:rsidP="00B46CEA">
      <w:pPr>
        <w:spacing w:after="0" w:line="360" w:lineRule="auto"/>
        <w:rPr>
          <w:color w:val="000000"/>
        </w:rPr>
      </w:pPr>
    </w:p>
    <w:p w14:paraId="3F8BFF9E" w14:textId="746B98BA" w:rsidR="00120CD2" w:rsidRPr="00DB1CF2" w:rsidRDefault="00DB1CF2" w:rsidP="00B46CEA">
      <w:pPr>
        <w:spacing w:after="0" w:line="360" w:lineRule="auto"/>
        <w:rPr>
          <w:color w:val="000000"/>
        </w:rPr>
      </w:pPr>
      <w:r w:rsidRPr="00DB1CF2">
        <w:rPr>
          <w:color w:val="000000"/>
        </w:rPr>
        <w:t xml:space="preserve">El </w:t>
      </w:r>
      <w:r w:rsidR="00486E47">
        <w:rPr>
          <w:color w:val="000000"/>
        </w:rPr>
        <w:t>doce</w:t>
      </w:r>
      <w:r w:rsidRPr="00DB1CF2">
        <w:rPr>
          <w:color w:val="000000"/>
        </w:rPr>
        <w:t xml:space="preserve"> de </w:t>
      </w:r>
      <w:r w:rsidR="00486E47">
        <w:rPr>
          <w:color w:val="000000"/>
        </w:rPr>
        <w:t>marzo</w:t>
      </w:r>
      <w:r w:rsidRPr="00DB1CF2">
        <w:rPr>
          <w:color w:val="000000"/>
        </w:rPr>
        <w:t xml:space="preserve"> de dos mil </w:t>
      </w:r>
      <w:r w:rsidR="00486E47">
        <w:rPr>
          <w:color w:val="000000"/>
        </w:rPr>
        <w:t>veintiséis</w:t>
      </w:r>
      <w:r w:rsidRPr="00DB1CF2">
        <w:rPr>
          <w:color w:val="000000"/>
        </w:rPr>
        <w:t xml:space="preserve">, una vez transcurrido el plazo señalado por el Responsable del Tratamiento, fue omiso en realizar pronunciamiento alguno, por lo que se tuvo por no presenta la solicitud de acceso a datos personales de persona fallecida. </w:t>
      </w:r>
    </w:p>
    <w:p w14:paraId="78DA2836" w14:textId="77777777" w:rsidR="00120CD2" w:rsidRPr="00DB1CF2" w:rsidRDefault="00120CD2" w:rsidP="00B46CEA">
      <w:pPr>
        <w:spacing w:after="0" w:line="360" w:lineRule="auto"/>
        <w:rPr>
          <w:color w:val="000000"/>
        </w:rPr>
      </w:pPr>
    </w:p>
    <w:p w14:paraId="64459B52" w14:textId="77777777" w:rsidR="00120CD2" w:rsidRPr="00DB1CF2" w:rsidRDefault="00DB1CF2" w:rsidP="00B46CEA">
      <w:pPr>
        <w:pStyle w:val="Ttulo2"/>
        <w:spacing w:before="0"/>
        <w:rPr>
          <w:b w:val="0"/>
          <w:bCs w:val="0"/>
        </w:rPr>
      </w:pPr>
      <w:bookmarkStart w:id="3" w:name="_Toc233903528"/>
      <w:r w:rsidRPr="00DB1CF2">
        <w:t>IV. Interposición del Recurso de Revisión</w:t>
      </w:r>
      <w:bookmarkEnd w:id="3"/>
    </w:p>
    <w:p w14:paraId="5D6494CB" w14:textId="77777777" w:rsidR="00120CD2" w:rsidRPr="00DB1CF2" w:rsidRDefault="00120CD2" w:rsidP="00B46CEA">
      <w:pPr>
        <w:tabs>
          <w:tab w:val="left" w:pos="4667"/>
        </w:tabs>
        <w:spacing w:after="0" w:line="360" w:lineRule="auto"/>
      </w:pPr>
    </w:p>
    <w:p w14:paraId="76AD212F" w14:textId="658784CB" w:rsidR="00120CD2" w:rsidRPr="00DB1CF2" w:rsidRDefault="00DB1CF2" w:rsidP="00B46CEA">
      <w:pPr>
        <w:tabs>
          <w:tab w:val="left" w:pos="4667"/>
        </w:tabs>
        <w:spacing w:after="0" w:line="360" w:lineRule="auto"/>
      </w:pPr>
      <w:r w:rsidRPr="00DB1CF2">
        <w:t xml:space="preserve">Con fecha trece de </w:t>
      </w:r>
      <w:r w:rsidR="00486E47">
        <w:t>marzo</w:t>
      </w:r>
      <w:r w:rsidRPr="00DB1CF2">
        <w:t xml:space="preserve"> de dos mil </w:t>
      </w:r>
      <w:r w:rsidR="00486E47">
        <w:t>veintiséis</w:t>
      </w:r>
      <w:r w:rsidRPr="00DB1CF2">
        <w:t xml:space="preserve">, por medio </w:t>
      </w:r>
      <w:r w:rsidRPr="00DB1CF2">
        <w:rPr>
          <w:color w:val="000000"/>
        </w:rPr>
        <w:t xml:space="preserve">del </w:t>
      </w:r>
      <w:r w:rsidR="00D96AB8">
        <w:rPr>
          <w:color w:val="000000"/>
        </w:rPr>
        <w:t>SARCOEM</w:t>
      </w:r>
      <w:r w:rsidRPr="00DB1CF2">
        <w:t>, se interpuso el Recurso de Revisión al rubro, por el cual, el ahora Recurrente manifestó lo siguiente:</w:t>
      </w:r>
    </w:p>
    <w:p w14:paraId="6ADF086D" w14:textId="77777777" w:rsidR="00120CD2" w:rsidRPr="00DB1CF2" w:rsidRDefault="00120CD2" w:rsidP="00B46CEA">
      <w:pPr>
        <w:tabs>
          <w:tab w:val="left" w:pos="4667"/>
        </w:tabs>
        <w:spacing w:after="0" w:line="360" w:lineRule="auto"/>
      </w:pPr>
    </w:p>
    <w:p w14:paraId="09531D49" w14:textId="77777777" w:rsidR="00120CD2" w:rsidRPr="00DB1CF2" w:rsidRDefault="00DB1CF2" w:rsidP="00B46CEA">
      <w:pPr>
        <w:tabs>
          <w:tab w:val="left" w:pos="567"/>
        </w:tabs>
        <w:spacing w:after="0" w:line="360" w:lineRule="auto"/>
        <w:ind w:left="567" w:right="616"/>
        <w:rPr>
          <w:b/>
          <w:bCs/>
          <w:i/>
          <w:iCs/>
          <w:sz w:val="20"/>
          <w:szCs w:val="20"/>
        </w:rPr>
      </w:pPr>
      <w:r w:rsidRPr="00DB1CF2">
        <w:rPr>
          <w:b/>
          <w:bCs/>
          <w:i/>
          <w:iCs/>
          <w:sz w:val="20"/>
          <w:szCs w:val="20"/>
        </w:rPr>
        <w:t>ACTO IMPUGNADO</w:t>
      </w:r>
    </w:p>
    <w:p w14:paraId="54972B59" w14:textId="5FE328F9" w:rsidR="00120CD2" w:rsidRPr="00DB1CF2" w:rsidRDefault="00775EE3" w:rsidP="00B46CEA">
      <w:pPr>
        <w:tabs>
          <w:tab w:val="left" w:pos="567"/>
          <w:tab w:val="left" w:pos="8456"/>
        </w:tabs>
        <w:spacing w:after="0" w:line="360" w:lineRule="auto"/>
        <w:ind w:left="567" w:right="616"/>
        <w:rPr>
          <w:i/>
          <w:iCs/>
          <w:sz w:val="20"/>
          <w:szCs w:val="20"/>
        </w:rPr>
      </w:pPr>
      <w:r w:rsidRPr="00775EE3">
        <w:rPr>
          <w:i/>
          <w:iCs/>
          <w:sz w:val="20"/>
          <w:szCs w:val="20"/>
        </w:rPr>
        <w:t>NO SE ME PROPORCIONÓ LA INFORMACIÓN SOLICITADA</w:t>
      </w:r>
    </w:p>
    <w:p w14:paraId="4666C727" w14:textId="77777777" w:rsidR="00120CD2" w:rsidRPr="00DB1CF2" w:rsidRDefault="00120CD2" w:rsidP="00B46CEA">
      <w:pPr>
        <w:tabs>
          <w:tab w:val="left" w:pos="567"/>
          <w:tab w:val="left" w:pos="8456"/>
        </w:tabs>
        <w:spacing w:after="0" w:line="360" w:lineRule="auto"/>
        <w:ind w:left="567" w:right="616"/>
        <w:rPr>
          <w:b/>
          <w:bCs/>
          <w:i/>
          <w:iCs/>
          <w:sz w:val="20"/>
          <w:szCs w:val="20"/>
        </w:rPr>
      </w:pPr>
    </w:p>
    <w:p w14:paraId="6FF30A7E" w14:textId="77777777" w:rsidR="00120CD2" w:rsidRPr="00DB1CF2" w:rsidRDefault="00DB1CF2" w:rsidP="00B46CEA">
      <w:pPr>
        <w:tabs>
          <w:tab w:val="left" w:pos="567"/>
          <w:tab w:val="left" w:pos="8456"/>
        </w:tabs>
        <w:spacing w:after="0" w:line="360" w:lineRule="auto"/>
        <w:ind w:left="567" w:right="616"/>
        <w:rPr>
          <w:b/>
          <w:bCs/>
          <w:i/>
          <w:iCs/>
          <w:sz w:val="20"/>
          <w:szCs w:val="20"/>
        </w:rPr>
      </w:pPr>
      <w:r w:rsidRPr="00DB1CF2">
        <w:rPr>
          <w:b/>
          <w:bCs/>
          <w:i/>
          <w:iCs/>
          <w:sz w:val="20"/>
          <w:szCs w:val="20"/>
        </w:rPr>
        <w:t>RAZONES O MOTIVOS DE LA INCONFORMIDAD</w:t>
      </w:r>
    </w:p>
    <w:p w14:paraId="786821E9" w14:textId="7446F86B" w:rsidR="00120CD2" w:rsidRDefault="00775EE3" w:rsidP="00775EE3">
      <w:pPr>
        <w:tabs>
          <w:tab w:val="left" w:pos="567"/>
          <w:tab w:val="left" w:pos="8456"/>
        </w:tabs>
        <w:spacing w:after="0" w:line="360" w:lineRule="auto"/>
        <w:ind w:left="567" w:right="616"/>
        <w:rPr>
          <w:i/>
          <w:iCs/>
          <w:sz w:val="20"/>
          <w:szCs w:val="20"/>
        </w:rPr>
      </w:pPr>
      <w:r w:rsidRPr="00775EE3">
        <w:rPr>
          <w:i/>
          <w:iCs/>
          <w:sz w:val="20"/>
          <w:szCs w:val="20"/>
        </w:rPr>
        <w:t xml:space="preserve">Ingresé una solicitud en SARCOEM, el día veinte de febrero del año en curso, para solicitar copia certificada del aviso de movimiento de baja de ODAPAS San Mateo Atenco, a nombre de </w:t>
      </w:r>
      <w:r w:rsidR="005140BA" w:rsidRPr="005140BA">
        <w:rPr>
          <w:i/>
          <w:iCs/>
          <w:sz w:val="20"/>
          <w:szCs w:val="20"/>
          <w:highlight w:val="black"/>
        </w:rPr>
        <w:t>XXXXXX</w:t>
      </w:r>
      <w:r w:rsidR="005140BA">
        <w:rPr>
          <w:i/>
          <w:iCs/>
          <w:sz w:val="20"/>
          <w:szCs w:val="20"/>
        </w:rPr>
        <w:t xml:space="preserve"> </w:t>
      </w:r>
      <w:r w:rsidR="005140BA" w:rsidRPr="005140BA">
        <w:rPr>
          <w:i/>
          <w:iCs/>
          <w:sz w:val="20"/>
          <w:szCs w:val="20"/>
          <w:highlight w:val="black"/>
        </w:rPr>
        <w:t>XXXXXXXXXXXX</w:t>
      </w:r>
      <w:r w:rsidRPr="005140BA">
        <w:rPr>
          <w:i/>
          <w:iCs/>
          <w:sz w:val="20"/>
          <w:szCs w:val="20"/>
          <w:highlight w:val="black"/>
        </w:rPr>
        <w:t>,</w:t>
      </w:r>
      <w:r w:rsidRPr="00775EE3">
        <w:rPr>
          <w:i/>
          <w:iCs/>
          <w:sz w:val="20"/>
          <w:szCs w:val="20"/>
        </w:rPr>
        <w:t xml:space="preserve"> con clave ISSEMYM </w:t>
      </w:r>
      <w:r w:rsidR="005140BA" w:rsidRPr="005140BA">
        <w:rPr>
          <w:i/>
          <w:iCs/>
          <w:sz w:val="20"/>
          <w:szCs w:val="20"/>
          <w:highlight w:val="black"/>
        </w:rPr>
        <w:t>XXXXXXX</w:t>
      </w:r>
      <w:r w:rsidRPr="00775EE3">
        <w:rPr>
          <w:i/>
          <w:iCs/>
          <w:sz w:val="20"/>
          <w:szCs w:val="20"/>
        </w:rPr>
        <w:t xml:space="preserve">. Posteriormente, la Unidad de Transparencia me requirió complementara mi solicitud de acceso a datos, debido a que no anexe el documento mediante el cual mi difunto concubino haya expresado su voluntad para que yo pudiera acceder a sus datos personales, es importante mencionar que no cuento con dicho documento. Sin </w:t>
      </w:r>
      <w:r w:rsidRPr="00775EE3">
        <w:rPr>
          <w:i/>
          <w:iCs/>
          <w:sz w:val="20"/>
          <w:szCs w:val="20"/>
        </w:rPr>
        <w:lastRenderedPageBreak/>
        <w:t xml:space="preserve">embargo en el artículo 106, de la Ley de Acceso a Datos Personales del Estado de México se menciona que: “Tratándose de datos personales concernientes a personas fallecidas o de quienes haya sido declarada judicialmente su presunción de muerte, la persona que acredite tener un interés jurídico de conformidad con las leyes aplicables, podrá ejercer los derechos que le confiere el presente capítulo, siempre que el titular de los derechos hubiere expresado fehacientemente su voluntad en tal sentido, o que exista un mandato judicial para dicho efecto.”, así mismo, de acuerdo con el artículo 122, de la Ley antes citada, el cual menciona que “La interposición de un recurso de revisión de datos personales concernientes a personas fallecidas, podrá realizarla la persona que acredite tener un interés jurídico o legítimo”, por lo tanto, acredito tener un interés legítimo con los documentos que adjunto al presente recurso de revisión, consistentes en mi identificación oficial; identificación oficial y acta de defunción de mi concubino; acta de nacimiento de mi hija y los requisitos para el cobro del seguro por fallecimiento. Por lo anterior, solicito al ISSEMYM, que se me entregue copia certificada del aviso de movimiento de baja de ODAPAS San Mateo Atenco, a nombre de </w:t>
      </w:r>
      <w:r w:rsidR="005140BA" w:rsidRPr="005140BA">
        <w:rPr>
          <w:i/>
          <w:iCs/>
          <w:sz w:val="20"/>
          <w:szCs w:val="20"/>
          <w:highlight w:val="black"/>
        </w:rPr>
        <w:t>XXXXXXXXXXXX</w:t>
      </w:r>
      <w:r w:rsidRPr="00775EE3">
        <w:rPr>
          <w:i/>
          <w:iCs/>
          <w:sz w:val="20"/>
          <w:szCs w:val="20"/>
        </w:rPr>
        <w:t xml:space="preserve">, con clave ISSEMYM </w:t>
      </w:r>
      <w:r w:rsidR="005140BA" w:rsidRPr="005140BA">
        <w:rPr>
          <w:i/>
          <w:iCs/>
          <w:sz w:val="20"/>
          <w:szCs w:val="20"/>
          <w:highlight w:val="black"/>
        </w:rPr>
        <w:t>XXXXXXX</w:t>
      </w:r>
      <w:bookmarkStart w:id="4" w:name="_GoBack"/>
      <w:bookmarkEnd w:id="4"/>
      <w:r w:rsidRPr="00775EE3">
        <w:rPr>
          <w:i/>
          <w:iCs/>
          <w:sz w:val="20"/>
          <w:szCs w:val="20"/>
        </w:rPr>
        <w:t>, ya que dicha información la requiero para iniciar los trámites administrativos, como es el cobro de seguro por fallecimiento, ya que tengo una menor de edad que mantener.</w:t>
      </w:r>
    </w:p>
    <w:p w14:paraId="1881780D" w14:textId="77777777" w:rsidR="00775EE3" w:rsidRPr="00DB1CF2" w:rsidRDefault="00775EE3" w:rsidP="00B46CEA">
      <w:pPr>
        <w:tabs>
          <w:tab w:val="left" w:pos="4667"/>
        </w:tabs>
        <w:spacing w:after="0" w:line="360" w:lineRule="auto"/>
      </w:pPr>
    </w:p>
    <w:p w14:paraId="4DE9E0E1" w14:textId="7D285941" w:rsidR="00120CD2" w:rsidRPr="00DB1CF2" w:rsidRDefault="00DB1CF2" w:rsidP="00B46CEA">
      <w:pPr>
        <w:tabs>
          <w:tab w:val="left" w:pos="4667"/>
        </w:tabs>
        <w:spacing w:after="0" w:line="360" w:lineRule="auto"/>
      </w:pPr>
      <w:r w:rsidRPr="00DB1CF2">
        <w:t xml:space="preserve">A la interposición </w:t>
      </w:r>
      <w:r w:rsidR="00A33FAC">
        <w:t xml:space="preserve">adjuntó los mismos </w:t>
      </w:r>
      <w:r w:rsidR="00E75493">
        <w:t>documentos que</w:t>
      </w:r>
      <w:r w:rsidR="00A33FAC">
        <w:t xml:space="preserve"> aquellos ingresados en la solicitud</w:t>
      </w:r>
      <w:r w:rsidR="000D6CCF">
        <w:t xml:space="preserve"> y además, agregó los requisitos de un trámite que justifican la necesidad de buscar acceder a estos datos </w:t>
      </w:r>
      <w:r w:rsidR="00DB6EFE">
        <w:t>personales.</w:t>
      </w:r>
    </w:p>
    <w:p w14:paraId="2064EDAF" w14:textId="77777777" w:rsidR="00120CD2" w:rsidRPr="00DB1CF2" w:rsidRDefault="00120CD2" w:rsidP="00B46CEA">
      <w:pPr>
        <w:tabs>
          <w:tab w:val="left" w:pos="4667"/>
        </w:tabs>
        <w:spacing w:after="0" w:line="360" w:lineRule="auto"/>
      </w:pPr>
    </w:p>
    <w:p w14:paraId="5AFF1329" w14:textId="77777777" w:rsidR="00120CD2" w:rsidRPr="00DB1CF2" w:rsidRDefault="00DB1CF2" w:rsidP="00B46CEA">
      <w:pPr>
        <w:pStyle w:val="Ttulo2"/>
        <w:spacing w:before="0"/>
        <w:rPr>
          <w:b w:val="0"/>
          <w:bCs w:val="0"/>
        </w:rPr>
      </w:pPr>
      <w:bookmarkStart w:id="5" w:name="_Toc233903529"/>
      <w:r w:rsidRPr="00DB1CF2">
        <w:t>IV. Trámite del Recurso de Revisión ante el Instituto</w:t>
      </w:r>
      <w:bookmarkEnd w:id="5"/>
    </w:p>
    <w:p w14:paraId="068EFBC4" w14:textId="77777777" w:rsidR="00120CD2" w:rsidRPr="00DB1CF2" w:rsidRDefault="00120CD2" w:rsidP="00B46CEA">
      <w:pPr>
        <w:spacing w:after="0" w:line="360" w:lineRule="auto"/>
        <w:rPr>
          <w:b/>
          <w:bCs/>
        </w:rPr>
      </w:pPr>
    </w:p>
    <w:p w14:paraId="365D48F3" w14:textId="77777777" w:rsidR="00120CD2" w:rsidRPr="00DB1CF2" w:rsidRDefault="00DB1CF2" w:rsidP="00B46CEA">
      <w:pPr>
        <w:pStyle w:val="Ttulo2"/>
        <w:spacing w:before="0"/>
        <w:rPr>
          <w:b w:val="0"/>
          <w:bCs w:val="0"/>
        </w:rPr>
      </w:pPr>
      <w:bookmarkStart w:id="6" w:name="_Toc233903530"/>
      <w:r w:rsidRPr="00DB1CF2">
        <w:t>a) Turno del Medio de Impugnación</w:t>
      </w:r>
      <w:bookmarkEnd w:id="6"/>
    </w:p>
    <w:p w14:paraId="33C45557" w14:textId="77777777" w:rsidR="00120CD2" w:rsidRPr="00DB1CF2" w:rsidRDefault="00120CD2" w:rsidP="00B46CEA">
      <w:pPr>
        <w:tabs>
          <w:tab w:val="left" w:pos="4667"/>
        </w:tabs>
        <w:spacing w:after="0" w:line="360" w:lineRule="auto"/>
        <w:rPr>
          <w:b/>
          <w:bCs/>
        </w:rPr>
      </w:pPr>
    </w:p>
    <w:p w14:paraId="0E0AB3E4" w14:textId="27CB6BF5" w:rsidR="00120CD2" w:rsidRDefault="00DB1CF2" w:rsidP="00B46CEA">
      <w:pPr>
        <w:spacing w:after="0" w:line="360" w:lineRule="auto"/>
      </w:pPr>
      <w:r w:rsidRPr="00DB1CF2">
        <w:lastRenderedPageBreak/>
        <w:t xml:space="preserve">El trece de </w:t>
      </w:r>
      <w:r w:rsidR="00DB6EFE">
        <w:t>marzo</w:t>
      </w:r>
      <w:r w:rsidRPr="00DB1CF2">
        <w:t xml:space="preserve"> de dos mil </w:t>
      </w:r>
      <w:r w:rsidR="00DB6EFE">
        <w:t>veintiséis</w:t>
      </w:r>
      <w:r w:rsidRPr="00DB1CF2">
        <w:t xml:space="preserve">, el </w:t>
      </w:r>
      <w:r w:rsidR="00D96AB8">
        <w:t>SARCOEM</w:t>
      </w:r>
      <w:r w:rsidRPr="00DB1CF2">
        <w:t xml:space="preserve">, asignó el número </w:t>
      </w:r>
      <w:r w:rsidR="00782A58">
        <w:rPr>
          <w:b/>
          <w:bCs/>
        </w:rPr>
        <w:t>03286/INFOEM/AD/RR/2026</w:t>
      </w:r>
      <w:r w:rsidRPr="00DB1CF2">
        <w:t xml:space="preserve"> al medio de impugnación que nos ocupa y con base en el sistema aprobado por el Pleno de este Organismo Garante, lo turnó al Comisionado Ponente Luis Gustavo Parra Noriega.</w:t>
      </w:r>
    </w:p>
    <w:p w14:paraId="78C9EB38" w14:textId="77777777" w:rsidR="00120CD2" w:rsidRPr="00DB1CF2" w:rsidRDefault="00120CD2" w:rsidP="00B46CEA">
      <w:pPr>
        <w:spacing w:after="0" w:line="360" w:lineRule="auto"/>
      </w:pPr>
    </w:p>
    <w:p w14:paraId="7551C318" w14:textId="4E33149E" w:rsidR="00120CD2" w:rsidRPr="00DB1CF2" w:rsidRDefault="009D5231" w:rsidP="00B46CEA">
      <w:pPr>
        <w:pStyle w:val="Ttulo2"/>
        <w:spacing w:before="0"/>
        <w:rPr>
          <w:b w:val="0"/>
          <w:bCs w:val="0"/>
        </w:rPr>
      </w:pPr>
      <w:bookmarkStart w:id="7" w:name="_Toc233903531"/>
      <w:r>
        <w:t>b</w:t>
      </w:r>
      <w:r w:rsidR="00DB1CF2" w:rsidRPr="00DB1CF2">
        <w:t>) Admisión del Recurso de Revisión</w:t>
      </w:r>
      <w:bookmarkEnd w:id="7"/>
    </w:p>
    <w:p w14:paraId="5CB66461" w14:textId="77777777" w:rsidR="00120CD2" w:rsidRPr="00DB1CF2" w:rsidRDefault="00120CD2" w:rsidP="00B46CEA">
      <w:pPr>
        <w:spacing w:after="0" w:line="360" w:lineRule="auto"/>
        <w:rPr>
          <w:b/>
          <w:bCs/>
        </w:rPr>
      </w:pPr>
    </w:p>
    <w:p w14:paraId="5C35D665" w14:textId="15A6ECC9" w:rsidR="00120CD2" w:rsidRPr="00DB1CF2" w:rsidRDefault="00DB1CF2" w:rsidP="00B46CEA">
      <w:pPr>
        <w:spacing w:after="0" w:line="360" w:lineRule="auto"/>
      </w:pPr>
      <w:r w:rsidRPr="00DB1CF2">
        <w:t xml:space="preserve">Por acuerdo de </w:t>
      </w:r>
      <w:r w:rsidR="00A8179D">
        <w:t>diecinueve</w:t>
      </w:r>
      <w:r w:rsidRPr="00DB1CF2">
        <w:t xml:space="preserve"> de </w:t>
      </w:r>
      <w:r w:rsidR="00A8179D">
        <w:t>marzo</w:t>
      </w:r>
      <w:r w:rsidRPr="00DB1CF2">
        <w:t xml:space="preserve"> de dos mil </w:t>
      </w:r>
      <w:r w:rsidR="00A8179D">
        <w:t>veintiséis</w:t>
      </w:r>
      <w:r w:rsidRPr="00DB1CF2">
        <w:t xml:space="preserve">, notificado a las partes a través del </w:t>
      </w:r>
      <w:r w:rsidR="00D96AB8">
        <w:t>SARCOEM</w:t>
      </w:r>
      <w:r w:rsidRPr="00DB1CF2">
        <w:t xml:space="preserve"> el veintiuno de octubre de la misma anualidad se admitió a trámite el Recurso de Revisión </w:t>
      </w:r>
      <w:r w:rsidR="00782A58">
        <w:rPr>
          <w:b/>
          <w:bCs/>
        </w:rPr>
        <w:t>03286/INFOEM/AD/RR/2026</w:t>
      </w:r>
      <w:r w:rsidRPr="00DB1CF2">
        <w:t>.</w:t>
      </w:r>
    </w:p>
    <w:p w14:paraId="186ED5E2" w14:textId="77777777" w:rsidR="00120CD2" w:rsidRPr="00DB1CF2" w:rsidRDefault="00120CD2" w:rsidP="00B46CEA">
      <w:pPr>
        <w:spacing w:after="0" w:line="360" w:lineRule="auto"/>
      </w:pPr>
    </w:p>
    <w:p w14:paraId="6F0FF5DF" w14:textId="77777777" w:rsidR="00120CD2" w:rsidRPr="00DB1CF2" w:rsidRDefault="00DB1CF2" w:rsidP="00B46CEA">
      <w:pPr>
        <w:pStyle w:val="Ttulo2"/>
        <w:spacing w:before="0"/>
        <w:rPr>
          <w:b w:val="0"/>
          <w:bCs w:val="0"/>
        </w:rPr>
      </w:pPr>
      <w:bookmarkStart w:id="8" w:name="_Toc233903532"/>
      <w:r w:rsidRPr="00DB1CF2">
        <w:t>c) Procedimiento de conciliación</w:t>
      </w:r>
      <w:bookmarkEnd w:id="8"/>
    </w:p>
    <w:p w14:paraId="525863BF" w14:textId="77777777" w:rsidR="00120CD2" w:rsidRPr="00DB1CF2" w:rsidRDefault="00120CD2" w:rsidP="00B46CEA">
      <w:pPr>
        <w:spacing w:after="0" w:line="360" w:lineRule="auto"/>
        <w:rPr>
          <w:b/>
          <w:bCs/>
        </w:rPr>
      </w:pPr>
    </w:p>
    <w:p w14:paraId="23F77A6B" w14:textId="28784988" w:rsidR="00120CD2" w:rsidRPr="00DB1CF2" w:rsidRDefault="00DB1CF2" w:rsidP="00B46CEA">
      <w:pPr>
        <w:spacing w:after="0" w:line="360" w:lineRule="auto"/>
      </w:pPr>
      <w:r w:rsidRPr="00DB1CF2">
        <w:t xml:space="preserve">Mediante la notificación del acuerdo de admisión por medio del </w:t>
      </w:r>
      <w:r w:rsidR="00D96AB8">
        <w:t>SARCOEM</w:t>
      </w:r>
      <w:r w:rsidRPr="00DB1CF2">
        <w:t xml:space="preserve">, este Instituto hizo del conocimiento a las partes la posibilidad de iniciar el procedimiento de conciliación en términos del artículo 132 Ley de Protección de Datos Personales en Posesión de Sujetos Obligados del Estado de México y Municipios. De igual manera, se le hizo del conocimiento a las partes el plazo de </w:t>
      </w:r>
      <w:r w:rsidRPr="00DB1CF2">
        <w:rPr>
          <w:b/>
          <w:bCs/>
        </w:rPr>
        <w:t>siete días hábiles</w:t>
      </w:r>
      <w:r w:rsidRPr="00DB1CF2">
        <w:t xml:space="preserve"> para manifestar su voluntad de conciliar.</w:t>
      </w:r>
    </w:p>
    <w:p w14:paraId="68202127" w14:textId="77777777" w:rsidR="00120CD2" w:rsidRPr="00DB1CF2" w:rsidRDefault="00120CD2" w:rsidP="00B46CEA">
      <w:pPr>
        <w:spacing w:after="0" w:line="360" w:lineRule="auto"/>
      </w:pPr>
    </w:p>
    <w:p w14:paraId="33A4BD8B" w14:textId="77777777" w:rsidR="00120CD2" w:rsidRPr="00DB1CF2" w:rsidRDefault="00DB1CF2" w:rsidP="00B46CEA">
      <w:pPr>
        <w:numPr>
          <w:ilvl w:val="0"/>
          <w:numId w:val="1"/>
        </w:numPr>
        <w:pBdr>
          <w:top w:val="nil"/>
          <w:left w:val="nil"/>
          <w:bottom w:val="nil"/>
          <w:right w:val="nil"/>
          <w:between w:val="nil"/>
        </w:pBdr>
        <w:spacing w:after="0" w:line="360" w:lineRule="auto"/>
        <w:rPr>
          <w:b/>
          <w:bCs/>
          <w:color w:val="000000"/>
        </w:rPr>
      </w:pPr>
      <w:r w:rsidRPr="00DB1CF2">
        <w:rPr>
          <w:b/>
          <w:bCs/>
          <w:color w:val="000000"/>
        </w:rPr>
        <w:t>Manifestaciones de las partes respecto a su intención de conciliar</w:t>
      </w:r>
    </w:p>
    <w:p w14:paraId="5208584F" w14:textId="77777777" w:rsidR="00120CD2" w:rsidRPr="00DB1CF2" w:rsidRDefault="00120CD2" w:rsidP="00B46CEA">
      <w:pPr>
        <w:spacing w:after="0" w:line="360" w:lineRule="auto"/>
        <w:rPr>
          <w:b/>
          <w:bCs/>
        </w:rPr>
      </w:pPr>
    </w:p>
    <w:p w14:paraId="2530AE3C" w14:textId="6B9AF819" w:rsidR="00120CD2" w:rsidRPr="00DB1CF2" w:rsidRDefault="00DB1CF2" w:rsidP="00B46CEA">
      <w:pPr>
        <w:spacing w:after="0" w:line="360" w:lineRule="auto"/>
      </w:pPr>
      <w:r w:rsidRPr="00DB1CF2">
        <w:t xml:space="preserve">El </w:t>
      </w:r>
      <w:r w:rsidR="00326EFA">
        <w:t>veinticuatro</w:t>
      </w:r>
      <w:r w:rsidRPr="00DB1CF2">
        <w:t xml:space="preserve"> de </w:t>
      </w:r>
      <w:r w:rsidR="00326EFA">
        <w:t>marzo</w:t>
      </w:r>
      <w:r w:rsidRPr="00DB1CF2">
        <w:t xml:space="preserve"> de dos mil </w:t>
      </w:r>
      <w:r w:rsidR="00326EFA">
        <w:t>veintiséis</w:t>
      </w:r>
      <w:r w:rsidRPr="00DB1CF2">
        <w:t xml:space="preserve">, el Sujeto Obligado remitió su interés de conciliar a través del </w:t>
      </w:r>
      <w:r w:rsidR="00D96AB8">
        <w:t>SARCOEM</w:t>
      </w:r>
      <w:r w:rsidRPr="00DB1CF2">
        <w:t xml:space="preserve">. El Particular, fue omiso en realizar pronunciamiento alguno. Por estas </w:t>
      </w:r>
      <w:r w:rsidRPr="00DB1CF2">
        <w:lastRenderedPageBreak/>
        <w:t>razones se consideró improcedente citar a las partes a la audiencia de conciliación y se procedió a dar seguimiento al mismo medio de inconformidad.</w:t>
      </w:r>
    </w:p>
    <w:p w14:paraId="5798FDFA" w14:textId="77777777" w:rsidR="00120CD2" w:rsidRPr="00DB1CF2" w:rsidRDefault="00120CD2" w:rsidP="00B46CEA">
      <w:pPr>
        <w:spacing w:after="0" w:line="360" w:lineRule="auto"/>
      </w:pPr>
    </w:p>
    <w:p w14:paraId="235432EB" w14:textId="153A5109" w:rsidR="00120CD2" w:rsidRPr="00DB1CF2" w:rsidRDefault="00DB1CF2" w:rsidP="00B46CEA">
      <w:pPr>
        <w:spacing w:after="0" w:line="360" w:lineRule="auto"/>
      </w:pPr>
      <w:r w:rsidRPr="00DB1CF2">
        <w:t xml:space="preserve">El </w:t>
      </w:r>
      <w:r w:rsidR="00D96AB8">
        <w:t>veinte</w:t>
      </w:r>
      <w:r w:rsidRPr="00DB1CF2">
        <w:t xml:space="preserve"> de </w:t>
      </w:r>
      <w:r w:rsidR="00D96AB8">
        <w:t>marzo</w:t>
      </w:r>
      <w:r w:rsidRPr="00DB1CF2">
        <w:t xml:space="preserve"> de dos mil </w:t>
      </w:r>
      <w:r w:rsidR="00D96AB8">
        <w:t>veintiséis</w:t>
      </w:r>
      <w:r w:rsidRPr="00DB1CF2">
        <w:t>, la Particular, expresó su interés para conciliar en el presente asunto.</w:t>
      </w:r>
    </w:p>
    <w:p w14:paraId="703225B4" w14:textId="77777777" w:rsidR="00120CD2" w:rsidRPr="00DB1CF2" w:rsidRDefault="00120CD2" w:rsidP="00B46CEA">
      <w:pPr>
        <w:spacing w:after="0" w:line="360" w:lineRule="auto"/>
      </w:pPr>
    </w:p>
    <w:p w14:paraId="4EDD5D68" w14:textId="77777777" w:rsidR="00120CD2" w:rsidRPr="00DB1CF2" w:rsidRDefault="00DB1CF2" w:rsidP="00B46CEA">
      <w:pPr>
        <w:spacing w:after="0" w:line="360" w:lineRule="auto"/>
      </w:pPr>
      <w:r w:rsidRPr="00DB1CF2">
        <w:t>En este contexto, las partes expresaron su interés para llegar a una solución alterna al conflicto, por lo que el dieciocho de noviembre de dos mil veinticinco, se citó a las Partes acudir a audiencia de conciliación a llevarse a cabo el 19 de noviembre de la misma anualidad, la cual, se llevó a través de medios electrónicos.</w:t>
      </w:r>
    </w:p>
    <w:p w14:paraId="1D5531BB" w14:textId="77777777" w:rsidR="00120CD2" w:rsidRPr="00DB1CF2" w:rsidRDefault="00120CD2" w:rsidP="00B46CEA">
      <w:pPr>
        <w:spacing w:after="0" w:line="360" w:lineRule="auto"/>
      </w:pPr>
    </w:p>
    <w:p w14:paraId="68618954" w14:textId="77777777" w:rsidR="00120CD2" w:rsidRPr="00DB1CF2" w:rsidRDefault="00DB1CF2" w:rsidP="00B46CEA">
      <w:pPr>
        <w:pStyle w:val="Ttulo2"/>
        <w:spacing w:before="0"/>
        <w:rPr>
          <w:b w:val="0"/>
          <w:bCs w:val="0"/>
        </w:rPr>
      </w:pPr>
      <w:bookmarkStart w:id="9" w:name="_Toc233903533"/>
      <w:r w:rsidRPr="00DB1CF2">
        <w:t>d) Audiencia de conciliación</w:t>
      </w:r>
      <w:bookmarkEnd w:id="9"/>
    </w:p>
    <w:p w14:paraId="00DE56C7" w14:textId="77777777" w:rsidR="00120CD2" w:rsidRPr="00DB1CF2" w:rsidRDefault="00120CD2" w:rsidP="00B46CEA">
      <w:pPr>
        <w:spacing w:after="0" w:line="360" w:lineRule="auto"/>
      </w:pPr>
    </w:p>
    <w:p w14:paraId="46421B8F" w14:textId="29BAE681" w:rsidR="00120CD2" w:rsidRDefault="00DB1CF2" w:rsidP="00B46CEA">
      <w:pPr>
        <w:spacing w:after="0" w:line="360" w:lineRule="auto"/>
      </w:pPr>
      <w:r w:rsidRPr="00DB1CF2">
        <w:t xml:space="preserve">El </w:t>
      </w:r>
      <w:r w:rsidR="00D96AB8">
        <w:t>veinticuatro</w:t>
      </w:r>
      <w:r w:rsidRPr="00DB1CF2">
        <w:t xml:space="preserve"> de </w:t>
      </w:r>
      <w:r w:rsidR="00D96AB8">
        <w:t>junio</w:t>
      </w:r>
      <w:r w:rsidRPr="00DB1CF2">
        <w:t xml:space="preserve"> de dos mil </w:t>
      </w:r>
      <w:r w:rsidR="00D96AB8">
        <w:t>veintiséis</w:t>
      </w:r>
      <w:r w:rsidRPr="00DB1CF2">
        <w:t xml:space="preserve">, a las </w:t>
      </w:r>
      <w:r w:rsidR="00D96AB8">
        <w:t>diez</w:t>
      </w:r>
      <w:r w:rsidRPr="00DB1CF2">
        <w:t xml:space="preserve"> horas, se llevó a cabo la audiencia de conciliación a través de la cual, el Sujeto Obligado, refirió contar con la información solicitada y estar en disposición de entregarla</w:t>
      </w:r>
      <w:r w:rsidR="00D96AB8">
        <w:t>. La particular, estaba presente en la audiencia de manera presencial en las oficinas del Sujeto Obligado, por lo que se refirió, la información sería entregada terminando la audiencia y se subiría el acuse de recibo al SARCOEM.</w:t>
      </w:r>
    </w:p>
    <w:p w14:paraId="2C0A3D85" w14:textId="77777777" w:rsidR="00120CD2" w:rsidRPr="00DB1CF2" w:rsidRDefault="00120CD2" w:rsidP="00B46CEA">
      <w:pPr>
        <w:spacing w:after="0" w:line="360" w:lineRule="auto"/>
      </w:pPr>
    </w:p>
    <w:p w14:paraId="1FE6DB94" w14:textId="77777777" w:rsidR="00120CD2" w:rsidRPr="00DB1CF2" w:rsidRDefault="00DB1CF2" w:rsidP="00B46CEA">
      <w:pPr>
        <w:pStyle w:val="Ttulo2"/>
        <w:spacing w:before="0"/>
      </w:pPr>
      <w:bookmarkStart w:id="10" w:name="_Toc233903534"/>
      <w:r w:rsidRPr="00DB1CF2">
        <w:t>e) Acuse de recibo de la información</w:t>
      </w:r>
      <w:bookmarkEnd w:id="10"/>
    </w:p>
    <w:p w14:paraId="76828272" w14:textId="77777777" w:rsidR="00120CD2" w:rsidRPr="00DB1CF2" w:rsidRDefault="00120CD2" w:rsidP="00B46CEA">
      <w:pPr>
        <w:spacing w:after="0" w:line="360" w:lineRule="auto"/>
      </w:pPr>
    </w:p>
    <w:p w14:paraId="07D34CC6" w14:textId="573280F6" w:rsidR="00120CD2" w:rsidRPr="00DB1CF2" w:rsidRDefault="00DB1CF2" w:rsidP="00B46CEA">
      <w:pPr>
        <w:spacing w:after="0" w:line="360" w:lineRule="auto"/>
      </w:pPr>
      <w:r w:rsidRPr="00DB1CF2">
        <w:t xml:space="preserve">El </w:t>
      </w:r>
      <w:r w:rsidR="00D96AB8">
        <w:t>veinticuatro</w:t>
      </w:r>
      <w:r w:rsidRPr="00DB1CF2">
        <w:t xml:space="preserve"> de </w:t>
      </w:r>
      <w:r w:rsidR="00D96AB8">
        <w:t>junio</w:t>
      </w:r>
      <w:r w:rsidRPr="00DB1CF2">
        <w:t xml:space="preserve"> de dos mil </w:t>
      </w:r>
      <w:r w:rsidR="00D96AB8">
        <w:t>veintiséis</w:t>
      </w:r>
      <w:r w:rsidRPr="00DB1CF2">
        <w:t xml:space="preserve">, el Sujeto Obligado, cargó en el </w:t>
      </w:r>
      <w:r w:rsidR="00D96AB8">
        <w:t>SARCOEM</w:t>
      </w:r>
      <w:r w:rsidRPr="00DB1CF2">
        <w:t>, el acuse de recibo de la información, por el cual, la Particular, se dio por satisfecha de haber recibido en la totalidad, la información solicitada.</w:t>
      </w:r>
    </w:p>
    <w:p w14:paraId="5034F70F" w14:textId="77777777" w:rsidR="00120CD2" w:rsidRPr="00DB1CF2" w:rsidRDefault="00120CD2" w:rsidP="00B46CEA">
      <w:pPr>
        <w:spacing w:after="0" w:line="360" w:lineRule="auto"/>
      </w:pPr>
    </w:p>
    <w:p w14:paraId="1AF6DDF5" w14:textId="77777777" w:rsidR="00120CD2" w:rsidRPr="00DB1CF2" w:rsidRDefault="00DB1CF2" w:rsidP="00B46CEA">
      <w:pPr>
        <w:spacing w:after="0" w:line="360" w:lineRule="auto"/>
      </w:pPr>
      <w:r w:rsidRPr="00DB1CF2">
        <w:lastRenderedPageBreak/>
        <w:t>En este sentido, dicho documento, da cuenta de la entera satisfacción de la Solicitante, para recibir la información.</w:t>
      </w:r>
    </w:p>
    <w:p w14:paraId="230D38DF" w14:textId="77777777" w:rsidR="00120CD2" w:rsidRPr="00DB1CF2" w:rsidRDefault="00DB1CF2" w:rsidP="00B46CEA">
      <w:pPr>
        <w:pStyle w:val="Ttulo2"/>
        <w:spacing w:before="0"/>
      </w:pPr>
      <w:bookmarkStart w:id="11" w:name="_Toc233903535"/>
      <w:r w:rsidRPr="00DB1CF2">
        <w:t>f) Cierre de instrucción</w:t>
      </w:r>
      <w:bookmarkEnd w:id="11"/>
    </w:p>
    <w:p w14:paraId="4D4B9B34" w14:textId="77777777" w:rsidR="00120CD2" w:rsidRPr="00DB1CF2" w:rsidRDefault="00120CD2" w:rsidP="00B46CEA">
      <w:pPr>
        <w:tabs>
          <w:tab w:val="left" w:pos="4667"/>
        </w:tabs>
        <w:spacing w:after="0" w:line="360" w:lineRule="auto"/>
        <w:rPr>
          <w:b/>
          <w:bCs/>
        </w:rPr>
      </w:pPr>
    </w:p>
    <w:p w14:paraId="688DEBB6" w14:textId="5A8AA174" w:rsidR="00120CD2" w:rsidRPr="00DB1CF2" w:rsidRDefault="00DB1CF2" w:rsidP="00B46CEA">
      <w:pPr>
        <w:tabs>
          <w:tab w:val="left" w:pos="4667"/>
        </w:tabs>
        <w:spacing w:after="0" w:line="360" w:lineRule="auto"/>
      </w:pPr>
      <w:r w:rsidRPr="00DB1CF2">
        <w:t xml:space="preserve">El </w:t>
      </w:r>
      <w:r w:rsidR="00D96AB8">
        <w:t>veintiséis</w:t>
      </w:r>
      <w:r w:rsidRPr="00DB1CF2">
        <w:t xml:space="preserve"> de </w:t>
      </w:r>
      <w:r w:rsidR="00D96AB8">
        <w:t>junio</w:t>
      </w:r>
      <w:r w:rsidRPr="00DB1CF2">
        <w:t xml:space="preserve"> dos mil </w:t>
      </w:r>
      <w:r w:rsidR="00D96AB8">
        <w:t>veintiséis</w:t>
      </w:r>
      <w:r w:rsidRPr="00DB1CF2">
        <w:t xml:space="preserve">, al no existir diligencias pendientes por desahogar, se emitió el acuerdo por medio del cual se declaró cerrada la instrucción y se determinó pasar el expediente a resolución, en términos de lo dispuesto en los artículos 185, fracciones VI y VIII de la Ley de Transparencia y Acceso a la Información Pública del Estado de México y Municipios, supletoria de la Ley de Protección de Datos Personales, mismo que fue notificado a las partes en la misma fecha través del </w:t>
      </w:r>
      <w:r w:rsidR="00D96AB8">
        <w:rPr>
          <w:color w:val="000000"/>
        </w:rPr>
        <w:t>SARCOEM</w:t>
      </w:r>
      <w:r w:rsidRPr="00DB1CF2">
        <w:t>.</w:t>
      </w:r>
    </w:p>
    <w:p w14:paraId="27988C72" w14:textId="77777777" w:rsidR="00120CD2" w:rsidRPr="00DB1CF2" w:rsidRDefault="00120CD2" w:rsidP="00B46CEA">
      <w:pPr>
        <w:tabs>
          <w:tab w:val="left" w:pos="4667"/>
        </w:tabs>
        <w:spacing w:after="0" w:line="360" w:lineRule="auto"/>
      </w:pPr>
    </w:p>
    <w:p w14:paraId="2250B766" w14:textId="77777777" w:rsidR="00120CD2" w:rsidRPr="00DB1CF2" w:rsidRDefault="00DB1CF2" w:rsidP="00B46CEA">
      <w:pPr>
        <w:tabs>
          <w:tab w:val="left" w:pos="4667"/>
        </w:tabs>
        <w:spacing w:after="0" w:line="360" w:lineRule="auto"/>
      </w:pPr>
      <w:r w:rsidRPr="00DB1CF2">
        <w:t>En razón de que fue debidamente sustanciado el expediente electrónico y no existe diligencia pendiente de desahogo, se emite la resolución que conforme a Derecho proceda, de acuerdo con los siguientes:</w:t>
      </w:r>
    </w:p>
    <w:p w14:paraId="0D98908F" w14:textId="77777777" w:rsidR="00120CD2" w:rsidRPr="00DB1CF2" w:rsidRDefault="00120CD2" w:rsidP="00B46CEA">
      <w:pPr>
        <w:tabs>
          <w:tab w:val="left" w:pos="4667"/>
        </w:tabs>
        <w:spacing w:after="0" w:line="360" w:lineRule="auto"/>
        <w:rPr>
          <w:b/>
          <w:bCs/>
        </w:rPr>
      </w:pPr>
    </w:p>
    <w:p w14:paraId="30EE82E2" w14:textId="77777777" w:rsidR="00120CD2" w:rsidRPr="00DB1CF2" w:rsidRDefault="00DB1CF2" w:rsidP="00DB1CF2">
      <w:pPr>
        <w:pStyle w:val="Ttulo1"/>
        <w:spacing w:before="0" w:line="360" w:lineRule="auto"/>
      </w:pPr>
      <w:bookmarkStart w:id="12" w:name="_Toc233903536"/>
      <w:r w:rsidRPr="00DB1CF2">
        <w:t>C O N S I D E R A N D O S</w:t>
      </w:r>
      <w:bookmarkEnd w:id="12"/>
    </w:p>
    <w:p w14:paraId="491FF623" w14:textId="77777777" w:rsidR="00120CD2" w:rsidRPr="00DB1CF2" w:rsidRDefault="00120CD2" w:rsidP="00B46CEA">
      <w:pPr>
        <w:tabs>
          <w:tab w:val="left" w:pos="4667"/>
        </w:tabs>
        <w:spacing w:after="0" w:line="360" w:lineRule="auto"/>
      </w:pPr>
    </w:p>
    <w:p w14:paraId="6A3274FA" w14:textId="77777777" w:rsidR="00120CD2" w:rsidRPr="00DB1CF2" w:rsidRDefault="00DB1CF2" w:rsidP="00DB1CF2">
      <w:pPr>
        <w:pStyle w:val="Ttulo2"/>
        <w:spacing w:before="0"/>
      </w:pPr>
      <w:bookmarkStart w:id="13" w:name="_Toc233903537"/>
      <w:r w:rsidRPr="00DB1CF2">
        <w:t>PRIMERO. Competencia</w:t>
      </w:r>
      <w:bookmarkEnd w:id="13"/>
    </w:p>
    <w:p w14:paraId="2CBE99FA" w14:textId="77777777" w:rsidR="00120CD2" w:rsidRPr="00DB1CF2" w:rsidRDefault="00120CD2" w:rsidP="00B46CEA">
      <w:pPr>
        <w:tabs>
          <w:tab w:val="left" w:pos="4667"/>
        </w:tabs>
        <w:spacing w:after="0" w:line="360" w:lineRule="auto"/>
      </w:pPr>
    </w:p>
    <w:p w14:paraId="4762612A" w14:textId="77777777" w:rsidR="00B46CEA" w:rsidRPr="00DB1CF2" w:rsidRDefault="00B46CEA" w:rsidP="00B46CEA">
      <w:pPr>
        <w:spacing w:after="0" w:line="360" w:lineRule="auto"/>
      </w:pPr>
      <w:r w:rsidRPr="00DB1CF2">
        <w:t xml:space="preserve">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w:t>
      </w:r>
      <w:r w:rsidRPr="00DB1CF2">
        <w:lastRenderedPageBreak/>
        <w:t>México; 1°, 2°, fracciones II y IV; 13, 29, 36, fracciones I y II; 176, 178, 179, 181 párrafo tercero, 185, 188 y 189 de la Ley Transparencia y Acceso a la Información Pública del Estado de México y Municipios; así como los artículos 1°, 4°, fracción XXII 81, 82, fracción III, 119 y 137, de la Ley de Protección de Datos Personales en Posesión de Sujetos Obligados del Estado de México y Municipios, y 11 del Reglamento Interior del Instituto de Transparencia, Acceso a la Información Pública y Protección de Datos Personales del Estado de México y Municipios.</w:t>
      </w:r>
    </w:p>
    <w:p w14:paraId="6F8FE81D" w14:textId="77777777" w:rsidR="00120CD2" w:rsidRPr="00DB1CF2" w:rsidRDefault="00120CD2" w:rsidP="00B46CEA">
      <w:pPr>
        <w:tabs>
          <w:tab w:val="left" w:pos="4667"/>
        </w:tabs>
        <w:spacing w:after="0" w:line="360" w:lineRule="auto"/>
      </w:pPr>
    </w:p>
    <w:p w14:paraId="7EC88FE0" w14:textId="77777777" w:rsidR="00120CD2" w:rsidRPr="00DB1CF2" w:rsidRDefault="00DB1CF2" w:rsidP="00DB1CF2">
      <w:pPr>
        <w:pStyle w:val="Ttulo2"/>
        <w:spacing w:before="0"/>
      </w:pPr>
      <w:bookmarkStart w:id="14" w:name="_Toc233903538"/>
      <w:r w:rsidRPr="00DB1CF2">
        <w:t>SEGUNDO. Causales de improcedencia y sobreseimiento</w:t>
      </w:r>
      <w:bookmarkEnd w:id="14"/>
    </w:p>
    <w:p w14:paraId="6F448194" w14:textId="77777777" w:rsidR="00120CD2" w:rsidRPr="00DB1CF2" w:rsidRDefault="00120CD2" w:rsidP="00B46CEA">
      <w:pPr>
        <w:tabs>
          <w:tab w:val="left" w:pos="4667"/>
        </w:tabs>
        <w:spacing w:after="0" w:line="360" w:lineRule="auto"/>
      </w:pPr>
    </w:p>
    <w:p w14:paraId="322BF8B0" w14:textId="77777777" w:rsidR="00120CD2" w:rsidRPr="00DB1CF2" w:rsidRDefault="00DB1CF2" w:rsidP="00B46CEA">
      <w:pPr>
        <w:tabs>
          <w:tab w:val="left" w:pos="4667"/>
        </w:tabs>
        <w:spacing w:after="0" w:line="360" w:lineRule="auto"/>
      </w:pPr>
      <w:r w:rsidRPr="00DB1CF2">
        <w:t>Previo al análisis de fondo de la controversia presentada en el asunto que nos ocupa, este Instituto se encuentra obligado a efectuar el estudio oficioso de las causales de improcedencia y sobreseimiento, por tratarse de una cuestión de orden público y de estudio preferente (acorde con el Criterio orientador en la Tesis de Jurisprudencia número 940, pág. 1538, segunda parte del Apéndice del Semanario Judicial de la Federación 1917-1988.).</w:t>
      </w:r>
    </w:p>
    <w:p w14:paraId="5BF03D65" w14:textId="77777777" w:rsidR="00120CD2" w:rsidRPr="00DB1CF2" w:rsidRDefault="00120CD2" w:rsidP="00B46CEA">
      <w:pPr>
        <w:tabs>
          <w:tab w:val="left" w:pos="4667"/>
        </w:tabs>
        <w:spacing w:after="0" w:line="360" w:lineRule="auto"/>
      </w:pPr>
    </w:p>
    <w:p w14:paraId="2A703425" w14:textId="56282BBB" w:rsidR="00120CD2" w:rsidRPr="00DB1CF2" w:rsidRDefault="00DB1CF2" w:rsidP="00B46CEA">
      <w:pPr>
        <w:tabs>
          <w:tab w:val="left" w:pos="4667"/>
        </w:tabs>
        <w:spacing w:after="0" w:line="360" w:lineRule="auto"/>
        <w:rPr>
          <w:b/>
          <w:bCs/>
        </w:rPr>
      </w:pPr>
      <w:r w:rsidRPr="00DB1CF2">
        <w:rPr>
          <w:b/>
          <w:bCs/>
        </w:rPr>
        <w:t>Causales de improcedencia</w:t>
      </w:r>
    </w:p>
    <w:p w14:paraId="2D8D2ADC" w14:textId="77777777" w:rsidR="00120CD2" w:rsidRPr="00DB1CF2" w:rsidRDefault="00120CD2" w:rsidP="00B46CEA">
      <w:pPr>
        <w:tabs>
          <w:tab w:val="left" w:pos="4667"/>
        </w:tabs>
        <w:spacing w:after="0" w:line="360" w:lineRule="auto"/>
      </w:pPr>
    </w:p>
    <w:p w14:paraId="1BB21556" w14:textId="77777777" w:rsidR="00120CD2" w:rsidRPr="00DB1CF2" w:rsidRDefault="00DB1CF2" w:rsidP="00B46CEA">
      <w:pPr>
        <w:tabs>
          <w:tab w:val="left" w:pos="4667"/>
        </w:tabs>
        <w:spacing w:after="0" w:line="360" w:lineRule="auto"/>
      </w:pPr>
      <w:r w:rsidRPr="00DB1CF2">
        <w:t xml:space="preserve">En el presente caso, no se actualiza ninguna de las causales de improcedencia establecidas por el artículo 138, de la Ley de Protección de Datos Personales en Posesión de Sujetos Obligados del Estado de México y Municipios, toda vez que el recurso de revisión fue interpuesto en tiempo; el solicitante acreditó su identidad para efectos de la interposición del Recurso de Revisión; este Instituto no tiene conocimiento de haber resuelto sobre la materia del medio de impugnación que nos ocupa; se actualiza la causal de procedencia prevista por el artículo 129, fracción III de la Ley en cita; no se tiene conocimiento que ante Tribunales competentes se esté tramitando algún recurso o medio de defensa en contra del acto recurrido ante este Instituto; </w:t>
      </w:r>
      <w:r w:rsidRPr="00DB1CF2">
        <w:lastRenderedPageBreak/>
        <w:t>el Particular no modificó ni amplió su solicitud de acceso a datos personales y; finalmente el Particular acreditó el interés jurídico para efectos de interponer el medio de impugnación que nos ocupa.</w:t>
      </w:r>
    </w:p>
    <w:p w14:paraId="3E22DAF1" w14:textId="77777777" w:rsidR="00B46CEA" w:rsidRPr="00DB1CF2" w:rsidRDefault="00B46CEA" w:rsidP="00B46CEA">
      <w:pPr>
        <w:tabs>
          <w:tab w:val="left" w:pos="4667"/>
        </w:tabs>
        <w:spacing w:after="0" w:line="360" w:lineRule="auto"/>
        <w:rPr>
          <w:b/>
          <w:bCs/>
        </w:rPr>
      </w:pPr>
    </w:p>
    <w:p w14:paraId="2680B7AF" w14:textId="4BA96F62" w:rsidR="00120CD2" w:rsidRPr="00DB1CF2" w:rsidRDefault="00DB1CF2" w:rsidP="00B46CEA">
      <w:pPr>
        <w:tabs>
          <w:tab w:val="left" w:pos="4667"/>
        </w:tabs>
        <w:spacing w:after="0" w:line="360" w:lineRule="auto"/>
        <w:rPr>
          <w:b/>
          <w:bCs/>
        </w:rPr>
      </w:pPr>
      <w:r w:rsidRPr="00DB1CF2">
        <w:rPr>
          <w:b/>
          <w:bCs/>
        </w:rPr>
        <w:t>Causales de sobreseimiento</w:t>
      </w:r>
    </w:p>
    <w:p w14:paraId="33138AAB" w14:textId="77777777" w:rsidR="00120CD2" w:rsidRPr="00DB1CF2" w:rsidRDefault="00120CD2" w:rsidP="00B46CEA">
      <w:pPr>
        <w:tabs>
          <w:tab w:val="left" w:pos="4667"/>
        </w:tabs>
        <w:spacing w:after="0" w:line="360" w:lineRule="auto"/>
      </w:pPr>
    </w:p>
    <w:p w14:paraId="0FBB90A6" w14:textId="77777777" w:rsidR="00120CD2" w:rsidRPr="00DB1CF2" w:rsidRDefault="00DB1CF2" w:rsidP="00B46CEA">
      <w:pPr>
        <w:tabs>
          <w:tab w:val="left" w:pos="4667"/>
        </w:tabs>
        <w:spacing w:after="0" w:line="360" w:lineRule="auto"/>
      </w:pPr>
      <w:r w:rsidRPr="00DB1CF2">
        <w:t>Por otra parte, el artículo 139, de la Ley de Protección de Datos Personales en Posesión de Sujetos Obligados del Estado de México y Municipios, señala que el Recurso de Revisión será sobreseído cuando una vez admitido, se actualice algún de los supuestos siguientes:</w:t>
      </w:r>
    </w:p>
    <w:p w14:paraId="29A8F192" w14:textId="77777777" w:rsidR="00120CD2" w:rsidRPr="00DB1CF2" w:rsidRDefault="00120CD2" w:rsidP="00B46CEA">
      <w:pPr>
        <w:tabs>
          <w:tab w:val="left" w:pos="4667"/>
        </w:tabs>
        <w:spacing w:after="0" w:line="360" w:lineRule="auto"/>
      </w:pPr>
    </w:p>
    <w:p w14:paraId="51482988" w14:textId="77777777" w:rsidR="00120CD2" w:rsidRPr="00DB1CF2" w:rsidRDefault="00DB1CF2" w:rsidP="00B46CEA">
      <w:pPr>
        <w:tabs>
          <w:tab w:val="left" w:pos="4667"/>
        </w:tabs>
        <w:spacing w:after="0" w:line="360" w:lineRule="auto"/>
        <w:ind w:left="567" w:right="567"/>
      </w:pPr>
      <w:r w:rsidRPr="00DB1CF2">
        <w:t>I. El recurrente se desista expresamente.</w:t>
      </w:r>
    </w:p>
    <w:p w14:paraId="586E28C9" w14:textId="77777777" w:rsidR="00120CD2" w:rsidRPr="00DB1CF2" w:rsidRDefault="00DB1CF2" w:rsidP="00B46CEA">
      <w:pPr>
        <w:tabs>
          <w:tab w:val="left" w:pos="4667"/>
        </w:tabs>
        <w:spacing w:after="0" w:line="360" w:lineRule="auto"/>
        <w:ind w:left="567" w:right="567"/>
      </w:pPr>
      <w:r w:rsidRPr="00DB1CF2">
        <w:t>II. El recurrente fallezca.</w:t>
      </w:r>
    </w:p>
    <w:p w14:paraId="151F93D1" w14:textId="77777777" w:rsidR="00120CD2" w:rsidRPr="00DB1CF2" w:rsidRDefault="00DB1CF2" w:rsidP="00B46CEA">
      <w:pPr>
        <w:tabs>
          <w:tab w:val="left" w:pos="4667"/>
        </w:tabs>
        <w:spacing w:after="0" w:line="360" w:lineRule="auto"/>
        <w:ind w:left="567" w:right="567"/>
      </w:pPr>
      <w:r w:rsidRPr="00DB1CF2">
        <w:t>III. Admitido el recurso de revisión, se actualice alguna causal de improcedencia en los términos de la presente Ley.</w:t>
      </w:r>
    </w:p>
    <w:p w14:paraId="777688DF" w14:textId="77777777" w:rsidR="00120CD2" w:rsidRPr="00DB1CF2" w:rsidRDefault="00DB1CF2" w:rsidP="00B46CEA">
      <w:pPr>
        <w:tabs>
          <w:tab w:val="left" w:pos="4667"/>
        </w:tabs>
        <w:spacing w:after="0" w:line="360" w:lineRule="auto"/>
        <w:ind w:left="567" w:right="567"/>
        <w:rPr>
          <w:b/>
          <w:bCs/>
        </w:rPr>
      </w:pPr>
      <w:r w:rsidRPr="00DB1CF2">
        <w:rPr>
          <w:b/>
          <w:bCs/>
        </w:rPr>
        <w:t>IV. El responsable modifique o revoque su respuesta de tal manera que el recurso de revisión quede sin materia.</w:t>
      </w:r>
    </w:p>
    <w:p w14:paraId="196DCBF3" w14:textId="77777777" w:rsidR="00120CD2" w:rsidRPr="00DB1CF2" w:rsidRDefault="00DB1CF2" w:rsidP="00B46CEA">
      <w:pPr>
        <w:tabs>
          <w:tab w:val="left" w:pos="4667"/>
        </w:tabs>
        <w:spacing w:after="0" w:line="360" w:lineRule="auto"/>
        <w:ind w:left="567" w:right="567"/>
      </w:pPr>
      <w:r w:rsidRPr="00DB1CF2">
        <w:t>V. Quede sin materia el recurso de revisión.</w:t>
      </w:r>
    </w:p>
    <w:p w14:paraId="2435E359" w14:textId="77777777" w:rsidR="00120CD2" w:rsidRPr="00DB1CF2" w:rsidRDefault="00120CD2" w:rsidP="00B46CEA">
      <w:pPr>
        <w:tabs>
          <w:tab w:val="left" w:pos="4667"/>
        </w:tabs>
        <w:spacing w:after="0" w:line="360" w:lineRule="auto"/>
      </w:pPr>
    </w:p>
    <w:p w14:paraId="425F9E68" w14:textId="77777777" w:rsidR="00120CD2" w:rsidRPr="00DB1CF2" w:rsidRDefault="00DB1CF2" w:rsidP="00B46CEA">
      <w:pPr>
        <w:tabs>
          <w:tab w:val="left" w:pos="4667"/>
        </w:tabs>
        <w:spacing w:after="0" w:line="360" w:lineRule="auto"/>
        <w:rPr>
          <w:b/>
          <w:bCs/>
        </w:rPr>
      </w:pPr>
      <w:r w:rsidRPr="00DB1CF2">
        <w:t>Es de señalar que toda vez que admitido el Recurso de Revisión, se actualiza una causal de sobreseimiento en términos de la Ley, es procedente analizar la causal IV del artículo en cita.</w:t>
      </w:r>
    </w:p>
    <w:p w14:paraId="694CC3C9" w14:textId="77777777" w:rsidR="00120CD2" w:rsidRPr="00DB1CF2" w:rsidRDefault="00120CD2" w:rsidP="00B46CEA">
      <w:pPr>
        <w:tabs>
          <w:tab w:val="left" w:pos="4667"/>
        </w:tabs>
        <w:spacing w:after="0" w:line="360" w:lineRule="auto"/>
        <w:rPr>
          <w:b/>
          <w:bCs/>
        </w:rPr>
      </w:pPr>
    </w:p>
    <w:p w14:paraId="40FFE537" w14:textId="77777777" w:rsidR="00120CD2" w:rsidRPr="00DB1CF2" w:rsidRDefault="00DB1CF2" w:rsidP="00DB1CF2">
      <w:pPr>
        <w:pStyle w:val="Ttulo2"/>
        <w:spacing w:before="0"/>
      </w:pPr>
      <w:bookmarkStart w:id="15" w:name="_Toc233903539"/>
      <w:r w:rsidRPr="00DB1CF2">
        <w:t>TERCERO. Análisis de las causales de sobreseimiento</w:t>
      </w:r>
      <w:bookmarkEnd w:id="15"/>
    </w:p>
    <w:p w14:paraId="340937BD" w14:textId="77777777" w:rsidR="00120CD2" w:rsidRPr="00DB1CF2" w:rsidRDefault="00120CD2" w:rsidP="00B46CEA">
      <w:pPr>
        <w:tabs>
          <w:tab w:val="left" w:pos="4667"/>
        </w:tabs>
        <w:spacing w:after="0" w:line="360" w:lineRule="auto"/>
      </w:pPr>
    </w:p>
    <w:p w14:paraId="60AC0F72" w14:textId="77777777" w:rsidR="00120CD2" w:rsidRPr="00DB1CF2" w:rsidRDefault="00DB1CF2" w:rsidP="00B46CEA">
      <w:pPr>
        <w:tabs>
          <w:tab w:val="left" w:pos="4667"/>
        </w:tabs>
        <w:spacing w:after="0" w:line="360" w:lineRule="auto"/>
      </w:pPr>
      <w:r w:rsidRPr="00DB1CF2">
        <w:t>Por ser de previo y especial pronunciamiento, este Instituto analiza si se actualiza alguna causal de sobreseimiento.</w:t>
      </w:r>
    </w:p>
    <w:p w14:paraId="43D974AF" w14:textId="77777777" w:rsidR="00120CD2" w:rsidRPr="00DB1CF2" w:rsidRDefault="00120CD2" w:rsidP="00B46CEA">
      <w:pPr>
        <w:tabs>
          <w:tab w:val="left" w:pos="4667"/>
        </w:tabs>
        <w:spacing w:after="0" w:line="360" w:lineRule="auto"/>
      </w:pPr>
    </w:p>
    <w:p w14:paraId="085E497A" w14:textId="77777777" w:rsidR="00120CD2" w:rsidRPr="00DB1CF2" w:rsidRDefault="00DB1CF2" w:rsidP="00B46CEA">
      <w:pPr>
        <w:tabs>
          <w:tab w:val="left" w:pos="4667"/>
        </w:tabs>
        <w:spacing w:after="0" w:line="360" w:lineRule="auto"/>
      </w:pPr>
      <w:r w:rsidRPr="00DB1CF2">
        <w:t xml:space="preserve">El artículo 139 de la Ley de Protección de Datos Personales en Posesión de Sujetos Obligados del Estado de México y Municipios, señala las causales por las cuales se puede sobreseer en todo o en parte el Recurso de Revisión; así, del análisis realizado por este Instituto, se advierte que </w:t>
      </w:r>
      <w:r w:rsidRPr="00DB1CF2">
        <w:rPr>
          <w:b/>
          <w:bCs/>
        </w:rPr>
        <w:t>no se configuran las causales establecidas en las fracciones I, II, III y V</w:t>
      </w:r>
      <w:r w:rsidRPr="00DB1CF2">
        <w:t>, toda vez que no hay constancias en el expediente en que se actúa, de que el Recurrente se haya desistido, haya fallecido o sobreviniera alguna causal de improcedencia.</w:t>
      </w:r>
    </w:p>
    <w:p w14:paraId="24357004" w14:textId="77777777" w:rsidR="00120CD2" w:rsidRPr="00DB1CF2" w:rsidRDefault="00120CD2" w:rsidP="00B46CEA">
      <w:pPr>
        <w:tabs>
          <w:tab w:val="left" w:pos="4667"/>
        </w:tabs>
        <w:spacing w:after="0" w:line="360" w:lineRule="auto"/>
      </w:pPr>
    </w:p>
    <w:p w14:paraId="311700C0" w14:textId="77777777" w:rsidR="00120CD2" w:rsidRPr="00DB1CF2" w:rsidRDefault="00DB1CF2" w:rsidP="00B46CEA">
      <w:pPr>
        <w:tabs>
          <w:tab w:val="left" w:pos="4667"/>
        </w:tabs>
        <w:spacing w:after="0" w:line="360" w:lineRule="auto"/>
      </w:pPr>
      <w:r w:rsidRPr="00DB1CF2">
        <w:t>No obstante, se advierte que a través del documento que da cuenta del acuse de recibo entregado por el Sujeto Obligado, la información que es el documento que da cuenta de la baja laboral de la persona finada, ya se encuentra en posesión de la Particular, la cual, le fue entregada sin costo, conforme se expresó en la audiencia de conciliación.</w:t>
      </w:r>
    </w:p>
    <w:p w14:paraId="5A84A189" w14:textId="77777777" w:rsidR="00120CD2" w:rsidRPr="00DB1CF2" w:rsidRDefault="00120CD2" w:rsidP="00B46CEA">
      <w:pPr>
        <w:tabs>
          <w:tab w:val="left" w:pos="4667"/>
        </w:tabs>
        <w:spacing w:after="0" w:line="360" w:lineRule="auto"/>
      </w:pPr>
    </w:p>
    <w:p w14:paraId="2D35F22B" w14:textId="07627CBA" w:rsidR="00120CD2" w:rsidRPr="00DB1CF2" w:rsidRDefault="00DB1CF2" w:rsidP="00B46CEA">
      <w:pPr>
        <w:tabs>
          <w:tab w:val="left" w:pos="4667"/>
        </w:tabs>
        <w:spacing w:after="0" w:line="360" w:lineRule="auto"/>
      </w:pPr>
      <w:r w:rsidRPr="00DB1CF2">
        <w:t xml:space="preserve">En este sentido, debemos señalar que el artículo 131 de la Ley de Protección de Datos vigente en la entidad, contempla </w:t>
      </w:r>
      <w:r w:rsidR="00B46CEA" w:rsidRPr="00DB1CF2">
        <w:t>que,</w:t>
      </w:r>
      <w:r w:rsidRPr="00DB1CF2">
        <w:t xml:space="preserve"> de llegar a un acuerdo durante la conciliación, este deberá obrar por escrito y este Organismo Garante, deberá verificar el cumplimiento del acuerdo respectivo, lo cual, hará que el recurso de revisión, quede sin materia</w:t>
      </w:r>
      <w:r w:rsidR="00B46CEA" w:rsidRPr="00DB1CF2">
        <w:t>, tal como se muestra a continuación:</w:t>
      </w:r>
    </w:p>
    <w:p w14:paraId="09981698" w14:textId="77777777" w:rsidR="00120CD2" w:rsidRPr="00DB1CF2" w:rsidRDefault="00120CD2" w:rsidP="00B46CEA">
      <w:pPr>
        <w:tabs>
          <w:tab w:val="left" w:pos="4667"/>
        </w:tabs>
        <w:spacing w:after="0" w:line="360" w:lineRule="auto"/>
      </w:pPr>
    </w:p>
    <w:p w14:paraId="75863991" w14:textId="77777777" w:rsidR="00120CD2" w:rsidRPr="00DB1CF2" w:rsidRDefault="00DB1CF2" w:rsidP="00B46CEA">
      <w:pPr>
        <w:tabs>
          <w:tab w:val="left" w:pos="4667"/>
        </w:tabs>
        <w:spacing w:after="0" w:line="360" w:lineRule="auto"/>
        <w:ind w:left="567" w:right="567"/>
        <w:rPr>
          <w:i/>
          <w:iCs/>
          <w:sz w:val="20"/>
          <w:szCs w:val="20"/>
        </w:rPr>
      </w:pPr>
      <w:r w:rsidRPr="00DB1CF2">
        <w:rPr>
          <w:b/>
          <w:bCs/>
          <w:i/>
          <w:iCs/>
          <w:sz w:val="20"/>
          <w:szCs w:val="20"/>
        </w:rPr>
        <w:t>Artículo 131.</w:t>
      </w:r>
      <w:r w:rsidRPr="00DB1CF2">
        <w:rPr>
          <w:i/>
          <w:iCs/>
          <w:sz w:val="20"/>
          <w:szCs w:val="20"/>
        </w:rPr>
        <w:t xml:space="preserve"> Una vez admitido el recurso de revisión, el Instituto podrá buscar una conciliación entre el titular y el responsable. </w:t>
      </w:r>
    </w:p>
    <w:p w14:paraId="395B635E" w14:textId="77777777" w:rsidR="00120CD2" w:rsidRPr="00DB1CF2" w:rsidRDefault="00120CD2" w:rsidP="00B46CEA">
      <w:pPr>
        <w:tabs>
          <w:tab w:val="left" w:pos="4667"/>
        </w:tabs>
        <w:spacing w:after="0" w:line="360" w:lineRule="auto"/>
        <w:ind w:left="567" w:right="567"/>
        <w:rPr>
          <w:i/>
          <w:iCs/>
          <w:sz w:val="20"/>
          <w:szCs w:val="20"/>
        </w:rPr>
      </w:pPr>
    </w:p>
    <w:p w14:paraId="01FFD203" w14:textId="77777777" w:rsidR="00120CD2" w:rsidRPr="00DB1CF2" w:rsidRDefault="00DB1CF2" w:rsidP="00B46CEA">
      <w:pPr>
        <w:tabs>
          <w:tab w:val="left" w:pos="4667"/>
        </w:tabs>
        <w:spacing w:after="0" w:line="360" w:lineRule="auto"/>
        <w:ind w:left="567" w:right="567"/>
        <w:rPr>
          <w:i/>
          <w:iCs/>
          <w:sz w:val="20"/>
          <w:szCs w:val="20"/>
        </w:rPr>
      </w:pPr>
      <w:r w:rsidRPr="00DB1CF2">
        <w:rPr>
          <w:i/>
          <w:iCs/>
          <w:sz w:val="20"/>
          <w:szCs w:val="20"/>
        </w:rPr>
        <w:t>De llegar a un acuerdo, éste se hará constar por escrito y tendrá efectos vinculantes. El recurso de revisión quedará sin materia y el Instituto deberá verificar el cumplimiento del acuerdo respectivo.</w:t>
      </w:r>
    </w:p>
    <w:p w14:paraId="4E286DCB" w14:textId="77777777" w:rsidR="00120CD2" w:rsidRPr="00DB1CF2" w:rsidRDefault="00120CD2" w:rsidP="00B46CEA">
      <w:pPr>
        <w:tabs>
          <w:tab w:val="left" w:pos="4667"/>
        </w:tabs>
        <w:spacing w:after="0" w:line="360" w:lineRule="auto"/>
      </w:pPr>
    </w:p>
    <w:p w14:paraId="0008E124" w14:textId="77777777" w:rsidR="00120CD2" w:rsidRPr="00DB1CF2" w:rsidRDefault="00DB1CF2" w:rsidP="00B46CEA">
      <w:pPr>
        <w:tabs>
          <w:tab w:val="left" w:pos="4667"/>
        </w:tabs>
        <w:spacing w:after="0" w:line="360" w:lineRule="auto"/>
      </w:pPr>
      <w:r w:rsidRPr="00DB1CF2">
        <w:lastRenderedPageBreak/>
        <w:t>En este contexto, el acuse de recibo de la información, remido por el Sujeto Obligado, contiene la firma autógrafa de la Particular, en donde se acredita que recibió lo solicitado, por lo que sirve como documento que otorga certeza del cumplimiento del acuerdo al que llegaron las partes durante la audiencia de conciliación.</w:t>
      </w:r>
    </w:p>
    <w:p w14:paraId="6FB1C4C4" w14:textId="77777777" w:rsidR="00120CD2" w:rsidRPr="00DB1CF2" w:rsidRDefault="00120CD2" w:rsidP="00B46CEA">
      <w:pPr>
        <w:tabs>
          <w:tab w:val="left" w:pos="4667"/>
        </w:tabs>
        <w:spacing w:after="0" w:line="360" w:lineRule="auto"/>
      </w:pPr>
    </w:p>
    <w:p w14:paraId="11D6973B" w14:textId="77777777" w:rsidR="00120CD2" w:rsidRPr="00DB1CF2" w:rsidRDefault="00DB1CF2" w:rsidP="00B46CEA">
      <w:pPr>
        <w:tabs>
          <w:tab w:val="left" w:pos="4667"/>
        </w:tabs>
        <w:spacing w:after="0" w:line="360" w:lineRule="auto"/>
      </w:pPr>
      <w:r w:rsidRPr="00DB1CF2">
        <w:t>Por esta razón, debemos señalar que el presente medio de impugnación quedó sin materia, al haber sido entregada la información requerida, conforme al procedimiento de Conciliación, que establece la materia.</w:t>
      </w:r>
    </w:p>
    <w:p w14:paraId="707475A4" w14:textId="77777777" w:rsidR="00120CD2" w:rsidRPr="00DB1CF2" w:rsidRDefault="00120CD2" w:rsidP="00B46CEA">
      <w:pPr>
        <w:tabs>
          <w:tab w:val="left" w:pos="4667"/>
        </w:tabs>
        <w:spacing w:after="0" w:line="360" w:lineRule="auto"/>
        <w:rPr>
          <w:b/>
          <w:bCs/>
        </w:rPr>
      </w:pPr>
    </w:p>
    <w:p w14:paraId="3ED21229" w14:textId="77777777" w:rsidR="00120CD2" w:rsidRPr="00DB1CF2" w:rsidRDefault="00DB1CF2" w:rsidP="00DB1CF2">
      <w:pPr>
        <w:pStyle w:val="Ttulo2"/>
        <w:spacing w:before="0"/>
      </w:pPr>
      <w:bookmarkStart w:id="16" w:name="_Toc233903540"/>
      <w:r w:rsidRPr="00DB1CF2">
        <w:t>CUARTO. Decisión</w:t>
      </w:r>
      <w:bookmarkEnd w:id="16"/>
    </w:p>
    <w:p w14:paraId="1C0F72DB" w14:textId="77777777" w:rsidR="00120CD2" w:rsidRPr="00DB1CF2" w:rsidRDefault="00120CD2" w:rsidP="00B46CEA">
      <w:pPr>
        <w:tabs>
          <w:tab w:val="left" w:pos="4667"/>
        </w:tabs>
        <w:spacing w:after="0" w:line="360" w:lineRule="auto"/>
        <w:rPr>
          <w:b/>
          <w:bCs/>
        </w:rPr>
      </w:pPr>
    </w:p>
    <w:p w14:paraId="17B60BBC" w14:textId="616612F5" w:rsidR="00120CD2" w:rsidRPr="00DB1CF2" w:rsidRDefault="00DB1CF2" w:rsidP="00B46CEA">
      <w:pPr>
        <w:tabs>
          <w:tab w:val="left" w:pos="4667"/>
        </w:tabs>
        <w:spacing w:after="0" w:line="360" w:lineRule="auto"/>
      </w:pPr>
      <w:r w:rsidRPr="00DB1CF2">
        <w:t xml:space="preserve">Así, toda vez que este Instituto constató que el Recurrente se desistió por la vía idónea para realizar dicha acción, a saber, por el </w:t>
      </w:r>
      <w:r w:rsidR="00D96AB8">
        <w:t>Sistema de Acceso, Rectificación, Cancelación y Oposición de Datos Personales del Estado de México</w:t>
      </w:r>
      <w:r w:rsidRPr="00DB1CF2">
        <w:t xml:space="preserve"> (</w:t>
      </w:r>
      <w:r w:rsidR="00D96AB8">
        <w:t>SARCOEM</w:t>
      </w:r>
      <w:r w:rsidRPr="00DB1CF2">
        <w:t xml:space="preserve">), resulta procedente </w:t>
      </w:r>
      <w:r w:rsidRPr="00DB1CF2">
        <w:rPr>
          <w:b/>
          <w:bCs/>
        </w:rPr>
        <w:t>SOBRESEER</w:t>
      </w:r>
      <w:r w:rsidRPr="00DB1CF2">
        <w:t xml:space="preserve"> el Recurso de Revisión con número </w:t>
      </w:r>
      <w:r w:rsidR="00782A58">
        <w:rPr>
          <w:b/>
          <w:bCs/>
        </w:rPr>
        <w:t>03286/INFOEM/AD/RR/2026</w:t>
      </w:r>
      <w:r w:rsidRPr="00DB1CF2">
        <w:t xml:space="preserve"> al actualizarse el supuesto previsto en el artículo 139, fracción IV, de la Ley de Protección de Datos Personales en Posesión de Sujetos Obligados del Estado de México y Municipios.</w:t>
      </w:r>
    </w:p>
    <w:p w14:paraId="3DECEC69" w14:textId="77777777" w:rsidR="00120CD2" w:rsidRPr="00DB1CF2" w:rsidRDefault="00120CD2" w:rsidP="00B46CEA">
      <w:pPr>
        <w:tabs>
          <w:tab w:val="left" w:pos="4667"/>
        </w:tabs>
        <w:spacing w:after="0" w:line="360" w:lineRule="auto"/>
      </w:pPr>
    </w:p>
    <w:p w14:paraId="45364C10" w14:textId="77777777" w:rsidR="00120CD2" w:rsidRPr="00DB1CF2" w:rsidRDefault="00DB1CF2" w:rsidP="00B46CEA">
      <w:pPr>
        <w:tabs>
          <w:tab w:val="left" w:pos="4667"/>
        </w:tabs>
        <w:spacing w:after="0" w:line="360" w:lineRule="auto"/>
      </w:pPr>
      <w:r w:rsidRPr="00DB1CF2">
        <w:rPr>
          <w:b/>
          <w:bCs/>
          <w:u w:val="single"/>
        </w:rPr>
        <w:t>Términos de la Resolución para conocimiento del Particular</w:t>
      </w:r>
    </w:p>
    <w:p w14:paraId="596EA3E0" w14:textId="77777777" w:rsidR="00F17EDD" w:rsidRDefault="00F17EDD" w:rsidP="00B46CEA">
      <w:pPr>
        <w:tabs>
          <w:tab w:val="left" w:pos="4667"/>
        </w:tabs>
        <w:spacing w:after="0" w:line="360" w:lineRule="auto"/>
        <w:rPr>
          <w:u w:val="single"/>
        </w:rPr>
      </w:pPr>
    </w:p>
    <w:p w14:paraId="574B4A5F" w14:textId="620E4B61" w:rsidR="00120CD2" w:rsidRPr="00F17EDD" w:rsidRDefault="00DB1CF2" w:rsidP="00B46CEA">
      <w:pPr>
        <w:tabs>
          <w:tab w:val="left" w:pos="4667"/>
        </w:tabs>
        <w:spacing w:after="0" w:line="360" w:lineRule="auto"/>
      </w:pPr>
      <w:r w:rsidRPr="00F17EDD">
        <w:t>Este Instituto determinó que en el presente asunto, al haberse modificado la respuesta a través de la entrega de la información solicitada en la etapa de conciliación, ha quedado sin materia el presente medio de impugnación.</w:t>
      </w:r>
    </w:p>
    <w:p w14:paraId="7E70F580" w14:textId="77777777" w:rsidR="00120CD2" w:rsidRPr="00DB1CF2" w:rsidRDefault="00120CD2" w:rsidP="00B46CEA">
      <w:pPr>
        <w:tabs>
          <w:tab w:val="left" w:pos="4667"/>
        </w:tabs>
        <w:spacing w:after="0" w:line="360" w:lineRule="auto"/>
      </w:pPr>
    </w:p>
    <w:p w14:paraId="4E872B48" w14:textId="77777777" w:rsidR="00120CD2" w:rsidRPr="00DB1CF2" w:rsidRDefault="00DB1CF2" w:rsidP="00B46CEA">
      <w:pPr>
        <w:tabs>
          <w:tab w:val="left" w:pos="4667"/>
        </w:tabs>
        <w:spacing w:after="0" w:line="360" w:lineRule="auto"/>
        <w:rPr>
          <w:u w:val="single"/>
        </w:rPr>
      </w:pPr>
      <w:r w:rsidRPr="00DB1CF2">
        <w:rPr>
          <w:u w:val="single"/>
        </w:rPr>
        <w:lastRenderedPageBreak/>
        <w:t>La labor del INFOEM, es apoyar a la población para acceder a la información pública y garantizar la protección y el acceso de sus datos personales.</w:t>
      </w:r>
    </w:p>
    <w:p w14:paraId="329445B2" w14:textId="77777777" w:rsidR="00120CD2" w:rsidRPr="00DB1CF2" w:rsidRDefault="00DB1CF2" w:rsidP="00B46CEA">
      <w:pPr>
        <w:tabs>
          <w:tab w:val="left" w:pos="4667"/>
        </w:tabs>
        <w:spacing w:after="0" w:line="360" w:lineRule="auto"/>
        <w:rPr>
          <w:u w:val="single"/>
        </w:rPr>
      </w:pPr>
      <w:r w:rsidRPr="00DB1CF2">
        <w:rPr>
          <w:u w:val="single"/>
        </w:rPr>
        <w:t xml:space="preserve"> </w:t>
      </w:r>
    </w:p>
    <w:p w14:paraId="7D427DA6" w14:textId="77777777" w:rsidR="00120CD2" w:rsidRPr="00DB1CF2" w:rsidRDefault="00DB1CF2" w:rsidP="00B46CEA">
      <w:pPr>
        <w:tabs>
          <w:tab w:val="left" w:pos="4667"/>
        </w:tabs>
        <w:spacing w:after="0" w:line="360" w:lineRule="auto"/>
      </w:pPr>
      <w:r w:rsidRPr="00DB1CF2">
        <w:t>Por lo expuesto y fundado, este Pleno:</w:t>
      </w:r>
    </w:p>
    <w:p w14:paraId="7ADB4E26" w14:textId="77777777" w:rsidR="00120CD2" w:rsidRPr="00DB1CF2" w:rsidRDefault="00120CD2" w:rsidP="00B46CEA">
      <w:pPr>
        <w:spacing w:after="0" w:line="360" w:lineRule="auto"/>
      </w:pPr>
    </w:p>
    <w:p w14:paraId="4A5209F4" w14:textId="77777777" w:rsidR="00120CD2" w:rsidRPr="00DB1CF2" w:rsidRDefault="00DB1CF2" w:rsidP="00DB1CF2">
      <w:pPr>
        <w:pStyle w:val="Ttulo1"/>
        <w:spacing w:before="0" w:line="360" w:lineRule="auto"/>
      </w:pPr>
      <w:bookmarkStart w:id="17" w:name="_Toc233903541"/>
      <w:r w:rsidRPr="00DB1CF2">
        <w:t>R E S U E L V E</w:t>
      </w:r>
      <w:bookmarkEnd w:id="17"/>
    </w:p>
    <w:p w14:paraId="4854C31C" w14:textId="77777777" w:rsidR="00120CD2" w:rsidRPr="00DB1CF2" w:rsidRDefault="00120CD2" w:rsidP="00B46CEA">
      <w:pPr>
        <w:spacing w:after="0" w:line="360" w:lineRule="auto"/>
      </w:pPr>
    </w:p>
    <w:p w14:paraId="76CDF178" w14:textId="313B0487" w:rsidR="00120CD2" w:rsidRPr="00DB1CF2" w:rsidRDefault="00DB1CF2" w:rsidP="00B46CEA">
      <w:pPr>
        <w:spacing w:after="0" w:line="360" w:lineRule="auto"/>
      </w:pPr>
      <w:r w:rsidRPr="00DB1CF2">
        <w:rPr>
          <w:b/>
          <w:bCs/>
        </w:rPr>
        <w:t>PRIMERO</w:t>
      </w:r>
      <w:r w:rsidRPr="00DB1CF2">
        <w:t xml:space="preserve">. Se </w:t>
      </w:r>
      <w:r w:rsidRPr="00DB1CF2">
        <w:rPr>
          <w:b/>
          <w:bCs/>
        </w:rPr>
        <w:t>SOBRESEE</w:t>
      </w:r>
      <w:r w:rsidRPr="00DB1CF2">
        <w:t xml:space="preserve"> el Recurso de Revisión número </w:t>
      </w:r>
      <w:r w:rsidR="00782A58">
        <w:rPr>
          <w:b/>
          <w:bCs/>
        </w:rPr>
        <w:t>03286/INFOEM/AD/RR/2026</w:t>
      </w:r>
      <w:r w:rsidRPr="00DB1CF2">
        <w:t xml:space="preserve">, </w:t>
      </w:r>
      <w:r w:rsidR="00B46CEA" w:rsidRPr="00DB1CF2">
        <w:t>toda vez que el Sujeto Obligado dio cumplimiento al acuerdo adoptado en la audiencia de conciliación, en términos de los artículos 131, segundo párrafo, y 139, fracción IV, de la Ley de Protección de Datos Personales en Posesión de Sujetos Obligados del Estado de México y Municipios, de conformidad con los Considerandos TERCERO y CUARTO de la presente Resolución.</w:t>
      </w:r>
    </w:p>
    <w:p w14:paraId="55B582CD" w14:textId="77777777" w:rsidR="00120CD2" w:rsidRPr="00DB1CF2" w:rsidRDefault="00120CD2" w:rsidP="00B46CEA">
      <w:pPr>
        <w:spacing w:after="0" w:line="360" w:lineRule="auto"/>
      </w:pPr>
    </w:p>
    <w:p w14:paraId="2F67D634" w14:textId="643820A3" w:rsidR="00120CD2" w:rsidRPr="00DB1CF2" w:rsidRDefault="00DB1CF2" w:rsidP="00B46CEA">
      <w:pPr>
        <w:spacing w:after="0" w:line="360" w:lineRule="auto"/>
      </w:pPr>
      <w:r w:rsidRPr="00DB1CF2">
        <w:rPr>
          <w:b/>
          <w:bCs/>
        </w:rPr>
        <w:t xml:space="preserve">SEGUNDO. NOTIFÍQUESE por </w:t>
      </w:r>
      <w:r w:rsidR="00D96AB8">
        <w:rPr>
          <w:b/>
          <w:bCs/>
        </w:rPr>
        <w:t>SARCOEM</w:t>
      </w:r>
      <w:r w:rsidRPr="00DB1CF2">
        <w:t xml:space="preserve"> la presente resolución al Titular de la Unidad de Transparencia del Sujeto Obligado a través del </w:t>
      </w:r>
      <w:r w:rsidR="00D96AB8">
        <w:t>Sistema de Acceso, Rectificación, Cancelación y Oposición de Datos Personales del Estado de México</w:t>
      </w:r>
      <w:r w:rsidRPr="00DB1CF2">
        <w:t xml:space="preserve"> (</w:t>
      </w:r>
      <w:r w:rsidR="00D96AB8">
        <w:t>SARCOEM</w:t>
      </w:r>
      <w:r w:rsidRPr="00DB1CF2">
        <w:t xml:space="preserve">). </w:t>
      </w:r>
    </w:p>
    <w:p w14:paraId="3D9159AA" w14:textId="77777777" w:rsidR="00120CD2" w:rsidRPr="00DB1CF2" w:rsidRDefault="00120CD2" w:rsidP="00B46CEA">
      <w:pPr>
        <w:spacing w:after="0" w:line="360" w:lineRule="auto"/>
      </w:pPr>
    </w:p>
    <w:p w14:paraId="0C29A142" w14:textId="03BD28C2" w:rsidR="00120CD2" w:rsidRPr="00DB1CF2" w:rsidRDefault="00DB1CF2" w:rsidP="00B46CEA">
      <w:pPr>
        <w:spacing w:after="0" w:line="360" w:lineRule="auto"/>
      </w:pPr>
      <w:r w:rsidRPr="00DB1CF2">
        <w:rPr>
          <w:b/>
          <w:bCs/>
        </w:rPr>
        <w:t xml:space="preserve">TERCERO. NOTIFÍQUESE por </w:t>
      </w:r>
      <w:r w:rsidR="00D96AB8">
        <w:rPr>
          <w:b/>
          <w:bCs/>
        </w:rPr>
        <w:t>SARCOEM</w:t>
      </w:r>
      <w:r w:rsidRPr="00DB1CF2">
        <w:t xml:space="preserve">, asimismo, se hace de su conocimiento que de conformidad con lo establecido en el artículo 142 de la Ley de Protección de Datos Personales en Posesión de Sujetos Obligados del Estado de México y Municipios podrá promover el Juicio de Amparo en los términos de las leyes aplicables. </w:t>
      </w:r>
    </w:p>
    <w:p w14:paraId="341C13EE" w14:textId="77777777" w:rsidR="00120CD2" w:rsidRPr="00DB1CF2" w:rsidRDefault="00120CD2" w:rsidP="00B46CEA">
      <w:pPr>
        <w:spacing w:after="0" w:line="360" w:lineRule="auto"/>
      </w:pPr>
    </w:p>
    <w:p w14:paraId="343558B8" w14:textId="0CE3DBD3" w:rsidR="00120CD2" w:rsidRDefault="00DB1CF2" w:rsidP="00B46CEA">
      <w:pPr>
        <w:spacing w:after="0" w:line="360" w:lineRule="auto"/>
      </w:pPr>
      <w:bookmarkStart w:id="18" w:name="_heading=h.hmvk7fkcc9y6" w:colFirst="0" w:colLast="0"/>
      <w:bookmarkEnd w:id="18"/>
      <w:r w:rsidRPr="00DB1CF2">
        <w:t xml:space="preserve">ASÍ LO RESUELVE, POR </w:t>
      </w:r>
      <w:r w:rsidRPr="00CB6106">
        <w:rPr>
          <w:b/>
        </w:rPr>
        <w:t>UNANIMIDAD</w:t>
      </w:r>
      <w:r w:rsidRPr="00DB1CF2">
        <w:t xml:space="preserve"> DE VOTOS, EL PLENO DEL INSTITUTO DE TRANSPARENCIA, ACCESO A LA INFORMACIÓN PÚBLICA Y PROTECCIÓN DE DATOS </w:t>
      </w:r>
      <w:r w:rsidRPr="00DB1CF2">
        <w:lastRenderedPageBreak/>
        <w:t xml:space="preserve">PERSONALES DEL ESTADO DE MÉXICO Y MUNICIPIOS, CONFORMADO POR LOS COMISIONADOS JOSÉ MARTÍNEZ VILCHIS, MARÍA DEL ROSARIO MEJÍA AYALA, SHARON CRISTINA MORALES MARTÍNEZ, LUIS GUSTAVO PARRA NORIEGA Y GUADALUPE RAMÍREZ PEÑA; EN LA </w:t>
      </w:r>
      <w:r w:rsidR="00FB61AC">
        <w:t>VIGÉSIMA CUARTA SESIÓN ORDINARIA</w:t>
      </w:r>
      <w:r w:rsidRPr="00DB1CF2">
        <w:t xml:space="preserve">, CELEBRADA EL </w:t>
      </w:r>
      <w:r w:rsidR="00FB61AC">
        <w:t>PRIMERO</w:t>
      </w:r>
      <w:r w:rsidRPr="00DB1CF2">
        <w:t xml:space="preserve"> DE </w:t>
      </w:r>
      <w:r w:rsidR="00FB61AC">
        <w:t>JULIO</w:t>
      </w:r>
      <w:r w:rsidRPr="00DB1CF2">
        <w:t xml:space="preserve"> DE DOS MIL </w:t>
      </w:r>
      <w:r w:rsidR="00FB61AC">
        <w:t>VEINTISÉIS</w:t>
      </w:r>
      <w:r w:rsidRPr="00DB1CF2">
        <w:t>, ANTE EL SECRETARIO TÉCNICO DEL PLENO ALEXIS TAPIA RAMÍREZ.</w:t>
      </w:r>
    </w:p>
    <w:p w14:paraId="7D995AB7" w14:textId="77777777" w:rsidR="00120CD2" w:rsidRDefault="00DB1CF2" w:rsidP="00B46CEA">
      <w:pPr>
        <w:spacing w:after="0" w:line="360" w:lineRule="auto"/>
        <w:jc w:val="left"/>
      </w:pPr>
      <w:r>
        <w:br w:type="page"/>
      </w:r>
    </w:p>
    <w:sectPr w:rsidR="00120CD2">
      <w:headerReference w:type="even" r:id="rId8"/>
      <w:headerReference w:type="default" r:id="rId9"/>
      <w:footerReference w:type="even" r:id="rId10"/>
      <w:footerReference w:type="default" r:id="rId11"/>
      <w:headerReference w:type="first" r:id="rId12"/>
      <w:footerReference w:type="first" r:id="rId13"/>
      <w:pgSz w:w="12240" w:h="15840"/>
      <w:pgMar w:top="1418" w:right="1467" w:bottom="1560"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ADCEBC" w14:textId="77777777" w:rsidR="00A94B76" w:rsidRDefault="00A94B76">
      <w:pPr>
        <w:spacing w:after="0" w:line="240" w:lineRule="auto"/>
      </w:pPr>
      <w:r>
        <w:separator/>
      </w:r>
    </w:p>
  </w:endnote>
  <w:endnote w:type="continuationSeparator" w:id="0">
    <w:p w14:paraId="1FCE97DD" w14:textId="77777777" w:rsidR="00A94B76" w:rsidRDefault="00A94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embedRegular r:id="rId1" w:fontKey="{0F903696-4B40-4E7C-BE1C-729EE5DCA3CA}"/>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3C0F6ED2-C1D4-4FCD-8135-D3D6D5C798C9}"/>
    <w:embedBold r:id="rId3" w:fontKey="{61D2D7B2-15A9-462C-8F08-BF012FB19854}"/>
    <w:embedItalic r:id="rId4" w:fontKey="{E6CF2A78-6F40-4015-A32C-C37723839156}"/>
    <w:embedBoldItalic r:id="rId5" w:fontKey="{C95EBE4B-CC69-42DD-A426-FA4BF126E1F3}"/>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6" w:fontKey="{AAB035E6-D6DA-4B28-9575-848797714BD3}"/>
  </w:font>
  <w:font w:name="Calibri">
    <w:panose1 w:val="020F0502020204030204"/>
    <w:charset w:val="00"/>
    <w:family w:val="swiss"/>
    <w:pitch w:val="variable"/>
    <w:sig w:usb0="E4002EFF" w:usb1="C200247B" w:usb2="00000009" w:usb3="00000000" w:csb0="000001FF" w:csb1="00000000"/>
    <w:embedRegular r:id="rId7" w:fontKey="{5A56C8A1-A034-4B96-BD08-8183631C2753}"/>
  </w:font>
  <w:font w:name="Calibri Light">
    <w:panose1 w:val="020F0302020204030204"/>
    <w:charset w:val="00"/>
    <w:family w:val="swiss"/>
    <w:pitch w:val="variable"/>
    <w:sig w:usb0="E4002EFF" w:usb1="C200247B" w:usb2="00000009" w:usb3="00000000" w:csb0="000001FF" w:csb1="00000000"/>
    <w:embedRegular r:id="rId8" w:fontKey="{15B45C3B-ABE2-47FA-BF23-98B761598F1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CE1EFE" w14:textId="77777777" w:rsidR="00120CD2" w:rsidRDefault="00DB1CF2">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43557D">
      <w:rPr>
        <w:b/>
        <w:bCs/>
        <w:noProof/>
        <w:color w:val="000000"/>
        <w:sz w:val="24"/>
        <w:szCs w:val="24"/>
      </w:rPr>
      <w:t>17</w:t>
    </w:r>
    <w:r>
      <w:rPr>
        <w:b/>
        <w:bCs/>
        <w:color w:val="000000"/>
        <w:sz w:val="24"/>
        <w:szCs w:val="24"/>
      </w:rPr>
      <w:fldChar w:fldCharType="end"/>
    </w:r>
  </w:p>
  <w:p w14:paraId="1A87E253" w14:textId="77777777" w:rsidR="00120CD2" w:rsidRDefault="00120CD2">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95E012" w14:textId="77777777" w:rsidR="00120CD2" w:rsidRDefault="00DB1CF2">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5140BA">
      <w:rPr>
        <w:b/>
        <w:bCs/>
        <w:noProof/>
        <w:color w:val="000000"/>
        <w:sz w:val="24"/>
        <w:szCs w:val="24"/>
      </w:rPr>
      <w:t>3</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5140BA">
      <w:rPr>
        <w:b/>
        <w:bCs/>
        <w:noProof/>
        <w:color w:val="000000"/>
        <w:sz w:val="24"/>
        <w:szCs w:val="24"/>
      </w:rPr>
      <w:t>17</w:t>
    </w:r>
    <w:r>
      <w:rPr>
        <w:b/>
        <w:bCs/>
        <w:color w:val="000000"/>
        <w:sz w:val="24"/>
        <w:szCs w:val="24"/>
      </w:rPr>
      <w:fldChar w:fldCharType="end"/>
    </w:r>
  </w:p>
  <w:p w14:paraId="7AC2156F" w14:textId="77777777" w:rsidR="00120CD2" w:rsidRDefault="00120CD2">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139018" w14:textId="77777777" w:rsidR="00120CD2" w:rsidRDefault="00DB1CF2">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5140BA">
      <w:rPr>
        <w:b/>
        <w:bCs/>
        <w:noProof/>
        <w:color w:val="000000"/>
        <w:sz w:val="24"/>
        <w:szCs w:val="24"/>
      </w:rPr>
      <w:t>1</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5140BA">
      <w:rPr>
        <w:b/>
        <w:bCs/>
        <w:noProof/>
        <w:color w:val="000000"/>
        <w:sz w:val="24"/>
        <w:szCs w:val="24"/>
      </w:rPr>
      <w:t>17</w:t>
    </w:r>
    <w:r>
      <w:rPr>
        <w:b/>
        <w:bCs/>
        <w:color w:val="000000"/>
        <w:sz w:val="24"/>
        <w:szCs w:val="24"/>
      </w:rPr>
      <w:fldChar w:fldCharType="end"/>
    </w:r>
  </w:p>
  <w:p w14:paraId="4E8B8C63" w14:textId="77777777" w:rsidR="00120CD2" w:rsidRDefault="00120CD2">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2EC79C" w14:textId="77777777" w:rsidR="00A94B76" w:rsidRDefault="00A94B76">
      <w:pPr>
        <w:spacing w:after="0" w:line="240" w:lineRule="auto"/>
      </w:pPr>
      <w:r>
        <w:separator/>
      </w:r>
    </w:p>
  </w:footnote>
  <w:footnote w:type="continuationSeparator" w:id="0">
    <w:p w14:paraId="1BA1EEBD" w14:textId="77777777" w:rsidR="00A94B76" w:rsidRDefault="00A94B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2818E0" w14:textId="77777777" w:rsidR="00120CD2" w:rsidRDefault="00120CD2">
    <w:pPr>
      <w:widowControl w:val="0"/>
      <w:pBdr>
        <w:top w:val="nil"/>
        <w:left w:val="nil"/>
        <w:bottom w:val="nil"/>
        <w:right w:val="nil"/>
        <w:between w:val="nil"/>
      </w:pBdr>
      <w:spacing w:after="0" w:line="276" w:lineRule="auto"/>
      <w:jc w:val="left"/>
    </w:pPr>
  </w:p>
  <w:tbl>
    <w:tblPr>
      <w:tblStyle w:val="a"/>
      <w:tblW w:w="6096"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691"/>
      <w:gridCol w:w="3405"/>
    </w:tblGrid>
    <w:tr w:rsidR="00120CD2" w14:paraId="5599BB95" w14:textId="77777777">
      <w:trPr>
        <w:trHeight w:val="132"/>
      </w:trPr>
      <w:tc>
        <w:tcPr>
          <w:tcW w:w="2691" w:type="dxa"/>
        </w:tcPr>
        <w:p w14:paraId="7D4F2502" w14:textId="77777777" w:rsidR="00120CD2" w:rsidRDefault="00DB1CF2">
          <w:pPr>
            <w:tabs>
              <w:tab w:val="right" w:pos="8838"/>
            </w:tabs>
            <w:ind w:right="-105"/>
            <w:rPr>
              <w:b/>
              <w:bCs/>
            </w:rPr>
          </w:pPr>
          <w:r>
            <w:rPr>
              <w:b/>
              <w:bCs/>
            </w:rPr>
            <w:t>Recurso de Revisión:</w:t>
          </w:r>
        </w:p>
      </w:tc>
      <w:tc>
        <w:tcPr>
          <w:tcW w:w="3405" w:type="dxa"/>
        </w:tcPr>
        <w:p w14:paraId="604BC38C" w14:textId="77777777" w:rsidR="00120CD2" w:rsidRDefault="00DB1CF2">
          <w:pPr>
            <w:tabs>
              <w:tab w:val="right" w:pos="8838"/>
            </w:tabs>
            <w:ind w:left="-28" w:right="-32"/>
          </w:pPr>
          <w:r>
            <w:t>03846/INFOEM/IP/RR/2020</w:t>
          </w:r>
        </w:p>
      </w:tc>
    </w:tr>
    <w:tr w:rsidR="00120CD2" w14:paraId="340CD915" w14:textId="77777777">
      <w:trPr>
        <w:trHeight w:val="261"/>
      </w:trPr>
      <w:tc>
        <w:tcPr>
          <w:tcW w:w="2691" w:type="dxa"/>
        </w:tcPr>
        <w:p w14:paraId="05BE2849" w14:textId="77777777" w:rsidR="00120CD2" w:rsidRDefault="00DB1CF2">
          <w:pPr>
            <w:tabs>
              <w:tab w:val="right" w:pos="8838"/>
            </w:tabs>
            <w:ind w:right="-105"/>
            <w:rPr>
              <w:b/>
              <w:bCs/>
            </w:rPr>
          </w:pPr>
          <w:r>
            <w:rPr>
              <w:b/>
              <w:bCs/>
            </w:rPr>
            <w:t>Sujeto Obligado:</w:t>
          </w:r>
        </w:p>
      </w:tc>
      <w:tc>
        <w:tcPr>
          <w:tcW w:w="3405" w:type="dxa"/>
        </w:tcPr>
        <w:p w14:paraId="6B1C343C" w14:textId="77777777" w:rsidR="00120CD2" w:rsidRDefault="00DB1CF2">
          <w:pPr>
            <w:tabs>
              <w:tab w:val="right" w:pos="8838"/>
            </w:tabs>
            <w:ind w:right="-32"/>
          </w:pPr>
          <w:r>
            <w:t>Ayuntamiento de Temascal ciño</w:t>
          </w:r>
        </w:p>
      </w:tc>
    </w:tr>
    <w:tr w:rsidR="00120CD2" w14:paraId="28845D9F" w14:textId="77777777">
      <w:trPr>
        <w:trHeight w:val="261"/>
      </w:trPr>
      <w:tc>
        <w:tcPr>
          <w:tcW w:w="2691" w:type="dxa"/>
        </w:tcPr>
        <w:p w14:paraId="6BF0DB0F" w14:textId="77777777" w:rsidR="00120CD2" w:rsidRDefault="00DB1CF2">
          <w:pPr>
            <w:tabs>
              <w:tab w:val="right" w:pos="8838"/>
            </w:tabs>
            <w:ind w:right="-105"/>
            <w:rPr>
              <w:b/>
              <w:bCs/>
            </w:rPr>
          </w:pPr>
          <w:r>
            <w:rPr>
              <w:b/>
              <w:bCs/>
            </w:rPr>
            <w:t>Comisionado Ponente:</w:t>
          </w:r>
        </w:p>
      </w:tc>
      <w:tc>
        <w:tcPr>
          <w:tcW w:w="3405" w:type="dxa"/>
        </w:tcPr>
        <w:p w14:paraId="1210C5E3" w14:textId="77777777" w:rsidR="00120CD2" w:rsidRDefault="00DB1CF2">
          <w:pPr>
            <w:tabs>
              <w:tab w:val="right" w:pos="8838"/>
            </w:tabs>
            <w:ind w:right="-32"/>
            <w:rPr>
              <w:b/>
              <w:bCs/>
            </w:rPr>
          </w:pPr>
          <w:r>
            <w:t>Luis Gustavo Parra Noriega</w:t>
          </w:r>
        </w:p>
      </w:tc>
    </w:tr>
  </w:tbl>
  <w:p w14:paraId="79087387" w14:textId="77777777" w:rsidR="00120CD2" w:rsidRDefault="00A94B76">
    <w:pPr>
      <w:pBdr>
        <w:top w:val="nil"/>
        <w:left w:val="nil"/>
        <w:bottom w:val="nil"/>
        <w:right w:val="nil"/>
        <w:between w:val="nil"/>
      </w:pBdr>
      <w:tabs>
        <w:tab w:val="center" w:pos="4419"/>
        <w:tab w:val="right" w:pos="8838"/>
      </w:tabs>
      <w:spacing w:after="0" w:line="240" w:lineRule="auto"/>
      <w:rPr>
        <w:color w:val="000000"/>
      </w:rPr>
    </w:pPr>
    <w:r>
      <w:rPr>
        <w:color w:val="000000"/>
      </w:rPr>
      <w:pict w14:anchorId="7EE559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left:0;text-align:left;margin-left:0;margin-top:0;width:663.5pt;height:12in;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A86858" w14:textId="77777777" w:rsidR="00120CD2" w:rsidRDefault="00120CD2"/>
  <w:tbl>
    <w:tblPr>
      <w:tblStyle w:val="a0"/>
      <w:tblW w:w="6303"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691"/>
      <w:gridCol w:w="3612"/>
    </w:tblGrid>
    <w:tr w:rsidR="00120CD2" w14:paraId="42E2729D" w14:textId="77777777">
      <w:trPr>
        <w:trHeight w:val="132"/>
      </w:trPr>
      <w:tc>
        <w:tcPr>
          <w:tcW w:w="2691" w:type="dxa"/>
        </w:tcPr>
        <w:p w14:paraId="41B7E42A" w14:textId="77777777" w:rsidR="00120CD2" w:rsidRDefault="00DB1CF2">
          <w:pPr>
            <w:tabs>
              <w:tab w:val="right" w:pos="8838"/>
            </w:tabs>
            <w:ind w:right="-105"/>
            <w:rPr>
              <w:b/>
              <w:bCs/>
            </w:rPr>
          </w:pPr>
          <w:r>
            <w:rPr>
              <w:b/>
              <w:bCs/>
            </w:rPr>
            <w:t>Recurso de Revisión:</w:t>
          </w:r>
        </w:p>
      </w:tc>
      <w:tc>
        <w:tcPr>
          <w:tcW w:w="3612" w:type="dxa"/>
        </w:tcPr>
        <w:p w14:paraId="46B90430" w14:textId="7D7E2072" w:rsidR="00120CD2" w:rsidRDefault="005B385D">
          <w:pPr>
            <w:tabs>
              <w:tab w:val="right" w:pos="8838"/>
            </w:tabs>
            <w:ind w:left="-28" w:right="-32"/>
          </w:pPr>
          <w:r w:rsidRPr="005B385D">
            <w:t>03286/INFOEM/AD/RR/2026</w:t>
          </w:r>
        </w:p>
      </w:tc>
    </w:tr>
    <w:tr w:rsidR="00120CD2" w14:paraId="262D3DB9" w14:textId="77777777">
      <w:trPr>
        <w:trHeight w:val="261"/>
      </w:trPr>
      <w:tc>
        <w:tcPr>
          <w:tcW w:w="2691" w:type="dxa"/>
        </w:tcPr>
        <w:p w14:paraId="0453CE53" w14:textId="77777777" w:rsidR="00120CD2" w:rsidRDefault="00DB1CF2">
          <w:pPr>
            <w:tabs>
              <w:tab w:val="right" w:pos="8838"/>
            </w:tabs>
            <w:ind w:right="-105"/>
            <w:rPr>
              <w:b/>
              <w:bCs/>
            </w:rPr>
          </w:pPr>
          <w:r>
            <w:rPr>
              <w:b/>
              <w:bCs/>
            </w:rPr>
            <w:t>Sujeto Obligado:</w:t>
          </w:r>
        </w:p>
      </w:tc>
      <w:tc>
        <w:tcPr>
          <w:tcW w:w="3612" w:type="dxa"/>
        </w:tcPr>
        <w:p w14:paraId="1E1EFF1A" w14:textId="77777777" w:rsidR="00120CD2" w:rsidRDefault="00DB1CF2">
          <w:pPr>
            <w:tabs>
              <w:tab w:val="right" w:pos="8838"/>
            </w:tabs>
            <w:ind w:right="-32"/>
          </w:pPr>
          <w:r>
            <w:t>Instituto de Seguridad Social del Estado de México y Municipios</w:t>
          </w:r>
        </w:p>
      </w:tc>
    </w:tr>
    <w:tr w:rsidR="00120CD2" w14:paraId="5D3C043E" w14:textId="77777777">
      <w:trPr>
        <w:trHeight w:val="261"/>
      </w:trPr>
      <w:tc>
        <w:tcPr>
          <w:tcW w:w="2691" w:type="dxa"/>
        </w:tcPr>
        <w:p w14:paraId="30A59B4E" w14:textId="77777777" w:rsidR="00120CD2" w:rsidRDefault="00DB1CF2">
          <w:pPr>
            <w:tabs>
              <w:tab w:val="right" w:pos="8838"/>
            </w:tabs>
            <w:ind w:right="-105"/>
            <w:rPr>
              <w:b/>
              <w:bCs/>
            </w:rPr>
          </w:pPr>
          <w:r>
            <w:rPr>
              <w:b/>
              <w:bCs/>
            </w:rPr>
            <w:t>Comisionado Ponente:</w:t>
          </w:r>
        </w:p>
      </w:tc>
      <w:tc>
        <w:tcPr>
          <w:tcW w:w="3612" w:type="dxa"/>
        </w:tcPr>
        <w:p w14:paraId="5C43C28C" w14:textId="77777777" w:rsidR="00120CD2" w:rsidRDefault="00DB1CF2">
          <w:pPr>
            <w:tabs>
              <w:tab w:val="right" w:pos="8838"/>
            </w:tabs>
            <w:ind w:right="-32"/>
          </w:pPr>
          <w:r>
            <w:t>Luis Gustavo Parra Noriega</w:t>
          </w:r>
        </w:p>
        <w:p w14:paraId="2E8B4C14" w14:textId="77777777" w:rsidR="00120CD2" w:rsidRDefault="00120CD2">
          <w:pPr>
            <w:tabs>
              <w:tab w:val="right" w:pos="8838"/>
            </w:tabs>
            <w:ind w:right="-32"/>
          </w:pPr>
        </w:p>
        <w:p w14:paraId="30F25F3A" w14:textId="77777777" w:rsidR="00120CD2" w:rsidRDefault="00120CD2">
          <w:pPr>
            <w:tabs>
              <w:tab w:val="right" w:pos="8838"/>
            </w:tabs>
            <w:ind w:right="-32"/>
            <w:rPr>
              <w:b/>
              <w:bCs/>
            </w:rPr>
          </w:pPr>
        </w:p>
      </w:tc>
    </w:tr>
  </w:tbl>
  <w:p w14:paraId="627BA5FF" w14:textId="77777777" w:rsidR="00120CD2" w:rsidRDefault="00A94B76">
    <w:pPr>
      <w:pBdr>
        <w:top w:val="nil"/>
        <w:left w:val="nil"/>
        <w:bottom w:val="nil"/>
        <w:right w:val="nil"/>
        <w:between w:val="nil"/>
      </w:pBdr>
      <w:tabs>
        <w:tab w:val="center" w:pos="4419"/>
        <w:tab w:val="right" w:pos="8838"/>
      </w:tabs>
      <w:spacing w:after="0" w:line="240" w:lineRule="auto"/>
      <w:rPr>
        <w:color w:val="000000"/>
      </w:rPr>
    </w:pPr>
    <w:r>
      <w:rPr>
        <w:color w:val="000000"/>
      </w:rPr>
      <w:pict w14:anchorId="3F95AB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left:0;text-align:left;margin-left:-85.2pt;margin-top:-147.45pt;width:663.5pt;height:12in;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B74E10" w14:textId="77777777" w:rsidR="00120CD2" w:rsidRDefault="00120CD2"/>
  <w:tbl>
    <w:tblPr>
      <w:tblStyle w:val="a1"/>
      <w:tblW w:w="6303"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691"/>
      <w:gridCol w:w="3612"/>
    </w:tblGrid>
    <w:tr w:rsidR="00120CD2" w14:paraId="3FAFDF67" w14:textId="77777777">
      <w:trPr>
        <w:trHeight w:val="132"/>
        <w:jc w:val="right"/>
      </w:trPr>
      <w:tc>
        <w:tcPr>
          <w:tcW w:w="2691" w:type="dxa"/>
        </w:tcPr>
        <w:p w14:paraId="1A3A9A61" w14:textId="77777777" w:rsidR="00120CD2" w:rsidRDefault="00DB1CF2">
          <w:pPr>
            <w:tabs>
              <w:tab w:val="right" w:pos="8838"/>
            </w:tabs>
            <w:ind w:right="-105"/>
            <w:rPr>
              <w:b/>
              <w:bCs/>
            </w:rPr>
          </w:pPr>
          <w:r>
            <w:rPr>
              <w:b/>
              <w:bCs/>
            </w:rPr>
            <w:t>Recurso de Revisión:</w:t>
          </w:r>
        </w:p>
      </w:tc>
      <w:tc>
        <w:tcPr>
          <w:tcW w:w="3612" w:type="dxa"/>
        </w:tcPr>
        <w:p w14:paraId="55412832" w14:textId="762D7A79" w:rsidR="00120CD2" w:rsidRDefault="00F013C7">
          <w:pPr>
            <w:tabs>
              <w:tab w:val="right" w:pos="8838"/>
            </w:tabs>
            <w:ind w:left="-28" w:right="-32"/>
          </w:pPr>
          <w:r w:rsidRPr="00F013C7">
            <w:t>03286/INFOEM/AD/RR/2026</w:t>
          </w:r>
        </w:p>
      </w:tc>
    </w:tr>
    <w:tr w:rsidR="00120CD2" w14:paraId="0E0DE200" w14:textId="77777777">
      <w:trPr>
        <w:trHeight w:val="132"/>
        <w:jc w:val="right"/>
      </w:trPr>
      <w:tc>
        <w:tcPr>
          <w:tcW w:w="2691" w:type="dxa"/>
        </w:tcPr>
        <w:p w14:paraId="591A5912" w14:textId="77777777" w:rsidR="00120CD2" w:rsidRDefault="00DB1CF2">
          <w:pPr>
            <w:tabs>
              <w:tab w:val="right" w:pos="8838"/>
            </w:tabs>
            <w:ind w:right="-105"/>
            <w:rPr>
              <w:b/>
              <w:bCs/>
            </w:rPr>
          </w:pPr>
          <w:r>
            <w:rPr>
              <w:b/>
              <w:bCs/>
            </w:rPr>
            <w:t>Recurrente:</w:t>
          </w:r>
        </w:p>
      </w:tc>
      <w:tc>
        <w:tcPr>
          <w:tcW w:w="3612" w:type="dxa"/>
        </w:tcPr>
        <w:p w14:paraId="62D7DB88" w14:textId="3C4A0EDA" w:rsidR="00120CD2" w:rsidRPr="005140BA" w:rsidRDefault="005140BA">
          <w:pPr>
            <w:tabs>
              <w:tab w:val="right" w:pos="8838"/>
            </w:tabs>
            <w:ind w:left="-28" w:right="-32"/>
            <w:rPr>
              <w:highlight w:val="black"/>
            </w:rPr>
          </w:pPr>
          <w:r w:rsidRPr="005140BA">
            <w:rPr>
              <w:highlight w:val="black"/>
            </w:rPr>
            <w:t>XXXXXXXXX XXXXXXXXXXXX</w:t>
          </w:r>
          <w:r w:rsidR="00F013C7" w:rsidRPr="005140BA">
            <w:rPr>
              <w:highlight w:val="black"/>
            </w:rPr>
            <w:tab/>
          </w:r>
        </w:p>
      </w:tc>
    </w:tr>
    <w:tr w:rsidR="00120CD2" w14:paraId="1DDFB71C" w14:textId="77777777">
      <w:trPr>
        <w:trHeight w:val="261"/>
        <w:jc w:val="right"/>
      </w:trPr>
      <w:tc>
        <w:tcPr>
          <w:tcW w:w="2691" w:type="dxa"/>
        </w:tcPr>
        <w:p w14:paraId="45A3DB90" w14:textId="77777777" w:rsidR="00120CD2" w:rsidRDefault="00DB1CF2">
          <w:pPr>
            <w:tabs>
              <w:tab w:val="right" w:pos="8838"/>
            </w:tabs>
            <w:ind w:right="-105"/>
            <w:rPr>
              <w:b/>
              <w:bCs/>
            </w:rPr>
          </w:pPr>
          <w:r>
            <w:rPr>
              <w:b/>
              <w:bCs/>
            </w:rPr>
            <w:t>Sujeto Obligado:</w:t>
          </w:r>
        </w:p>
      </w:tc>
      <w:tc>
        <w:tcPr>
          <w:tcW w:w="3612" w:type="dxa"/>
        </w:tcPr>
        <w:p w14:paraId="3A2AFAAE" w14:textId="77777777" w:rsidR="00120CD2" w:rsidRDefault="00DB1CF2">
          <w:pPr>
            <w:tabs>
              <w:tab w:val="right" w:pos="8838"/>
            </w:tabs>
            <w:ind w:left="-28" w:right="-32"/>
          </w:pPr>
          <w:r>
            <w:t>Instituto de Seguridad Social del Estado de México y Municipios</w:t>
          </w:r>
        </w:p>
      </w:tc>
    </w:tr>
    <w:tr w:rsidR="00120CD2" w14:paraId="6EEBE95C" w14:textId="77777777">
      <w:trPr>
        <w:trHeight w:val="261"/>
        <w:jc w:val="right"/>
      </w:trPr>
      <w:tc>
        <w:tcPr>
          <w:tcW w:w="2691" w:type="dxa"/>
        </w:tcPr>
        <w:p w14:paraId="2A80751B" w14:textId="77777777" w:rsidR="00120CD2" w:rsidRDefault="00DB1CF2">
          <w:pPr>
            <w:tabs>
              <w:tab w:val="right" w:pos="8838"/>
            </w:tabs>
            <w:ind w:right="-105"/>
            <w:rPr>
              <w:b/>
              <w:bCs/>
            </w:rPr>
          </w:pPr>
          <w:r>
            <w:rPr>
              <w:b/>
              <w:bCs/>
            </w:rPr>
            <w:t>Comisionado Ponente:</w:t>
          </w:r>
        </w:p>
      </w:tc>
      <w:tc>
        <w:tcPr>
          <w:tcW w:w="3612" w:type="dxa"/>
        </w:tcPr>
        <w:p w14:paraId="1D194EAC" w14:textId="77777777" w:rsidR="00120CD2" w:rsidRDefault="00DB1CF2">
          <w:pPr>
            <w:tabs>
              <w:tab w:val="right" w:pos="8838"/>
            </w:tabs>
            <w:ind w:left="-28" w:right="-32"/>
            <w:rPr>
              <w:b/>
              <w:bCs/>
            </w:rPr>
          </w:pPr>
          <w:r>
            <w:t>Luis Gustavo Parra Noriega</w:t>
          </w:r>
        </w:p>
      </w:tc>
    </w:tr>
  </w:tbl>
  <w:p w14:paraId="6B645632" w14:textId="77777777" w:rsidR="00120CD2" w:rsidRDefault="00A94B76">
    <w:pPr>
      <w:pBdr>
        <w:top w:val="nil"/>
        <w:left w:val="nil"/>
        <w:bottom w:val="nil"/>
        <w:right w:val="nil"/>
        <w:between w:val="nil"/>
      </w:pBdr>
      <w:tabs>
        <w:tab w:val="center" w:pos="4419"/>
        <w:tab w:val="right" w:pos="8838"/>
      </w:tabs>
      <w:spacing w:after="0" w:line="240" w:lineRule="auto"/>
      <w:rPr>
        <w:color w:val="000000"/>
      </w:rPr>
    </w:pPr>
    <w:r>
      <w:rPr>
        <w:color w:val="000000"/>
      </w:rPr>
      <w:pict w14:anchorId="6BD4AF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left:0;text-align:left;margin-left:0;margin-top:0;width:663.5pt;height:12in;z-index:-251658752;mso-position-horizontal:center;mso-position-horizontal-relative:margin;mso-position-vertical:center;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20F41"/>
    <w:multiLevelType w:val="multilevel"/>
    <w:tmpl w:val="DBC826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9101EE3"/>
    <w:multiLevelType w:val="multilevel"/>
    <w:tmpl w:val="2F5654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CD2"/>
    <w:rsid w:val="00013757"/>
    <w:rsid w:val="00020533"/>
    <w:rsid w:val="0003018A"/>
    <w:rsid w:val="000330C1"/>
    <w:rsid w:val="00073F99"/>
    <w:rsid w:val="0009349A"/>
    <w:rsid w:val="000A2F9E"/>
    <w:rsid w:val="000D6CCF"/>
    <w:rsid w:val="000E2F32"/>
    <w:rsid w:val="00110924"/>
    <w:rsid w:val="00120CD2"/>
    <w:rsid w:val="00175C60"/>
    <w:rsid w:val="001A3249"/>
    <w:rsid w:val="001F759E"/>
    <w:rsid w:val="002201DE"/>
    <w:rsid w:val="00242369"/>
    <w:rsid w:val="00243713"/>
    <w:rsid w:val="002E7BB6"/>
    <w:rsid w:val="00326EFA"/>
    <w:rsid w:val="003A2800"/>
    <w:rsid w:val="003B6EAD"/>
    <w:rsid w:val="0040446A"/>
    <w:rsid w:val="0042733A"/>
    <w:rsid w:val="0043557D"/>
    <w:rsid w:val="00474F34"/>
    <w:rsid w:val="00484DAF"/>
    <w:rsid w:val="00486E47"/>
    <w:rsid w:val="0049026C"/>
    <w:rsid w:val="004B2D83"/>
    <w:rsid w:val="004F0A9C"/>
    <w:rsid w:val="005140BA"/>
    <w:rsid w:val="005B385D"/>
    <w:rsid w:val="005C423D"/>
    <w:rsid w:val="006028E4"/>
    <w:rsid w:val="007114B0"/>
    <w:rsid w:val="00775EE3"/>
    <w:rsid w:val="00782A58"/>
    <w:rsid w:val="007B4725"/>
    <w:rsid w:val="00810374"/>
    <w:rsid w:val="008513CF"/>
    <w:rsid w:val="0096054C"/>
    <w:rsid w:val="009D5231"/>
    <w:rsid w:val="009E3DCD"/>
    <w:rsid w:val="00A33FAC"/>
    <w:rsid w:val="00A8179D"/>
    <w:rsid w:val="00A94B76"/>
    <w:rsid w:val="00AE12CE"/>
    <w:rsid w:val="00AF7239"/>
    <w:rsid w:val="00B17F29"/>
    <w:rsid w:val="00B46CEA"/>
    <w:rsid w:val="00B560B3"/>
    <w:rsid w:val="00C70E6E"/>
    <w:rsid w:val="00C80F0F"/>
    <w:rsid w:val="00C875C2"/>
    <w:rsid w:val="00CB6106"/>
    <w:rsid w:val="00D006BE"/>
    <w:rsid w:val="00D353F9"/>
    <w:rsid w:val="00D7707D"/>
    <w:rsid w:val="00D96AB8"/>
    <w:rsid w:val="00DB1CF2"/>
    <w:rsid w:val="00DB6EFE"/>
    <w:rsid w:val="00E03014"/>
    <w:rsid w:val="00E410E9"/>
    <w:rsid w:val="00E75493"/>
    <w:rsid w:val="00EB0519"/>
    <w:rsid w:val="00EB152B"/>
    <w:rsid w:val="00ED6D62"/>
    <w:rsid w:val="00F013C7"/>
    <w:rsid w:val="00F17EDD"/>
    <w:rsid w:val="00FB61A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B4BCD15"/>
  <w15:docId w15:val="{B0AACC49-6AED-436C-946B-A3B01AA19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240" w:after="0" w:line="240" w:lineRule="auto"/>
      <w:jc w:val="center"/>
      <w:outlineLvl w:val="0"/>
    </w:pPr>
    <w:rPr>
      <w:b/>
      <w:bCs/>
      <w:color w:val="000000"/>
    </w:rPr>
  </w:style>
  <w:style w:type="paragraph" w:styleId="Ttulo2">
    <w:name w:val="heading 2"/>
    <w:basedOn w:val="Normal"/>
    <w:next w:val="Normal"/>
    <w:uiPriority w:val="9"/>
    <w:unhideWhenUsed/>
    <w:qFormat/>
    <w:pPr>
      <w:keepNext/>
      <w:keepLines/>
      <w:spacing w:before="40" w:after="0" w:line="360" w:lineRule="auto"/>
      <w:outlineLvl w:val="1"/>
    </w:pPr>
    <w:rPr>
      <w:b/>
      <w:bCs/>
      <w:color w:val="000000"/>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keepNext/>
      <w:keepLines/>
      <w:spacing w:before="480" w:after="120"/>
    </w:pPr>
    <w:rPr>
      <w:b/>
      <w:bCs/>
      <w:sz w:val="72"/>
      <w:szCs w:val="72"/>
    </w:rPr>
  </w:style>
  <w:style w:type="paragraph" w:styleId="Encabezado">
    <w:name w:val="header"/>
    <w:basedOn w:val="Normal"/>
    <w:link w:val="EncabezadoCar"/>
    <w:uiPriority w:val="99"/>
    <w:unhideWhenUsed/>
    <w:rsid w:val="001B2D8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B2D84"/>
    <w:rPr>
      <w:rFonts w:ascii="Palatino Linotype" w:hAnsi="Palatino Linotype"/>
      <w:color w:val="000000" w:themeColor="text1"/>
    </w:rPr>
  </w:style>
  <w:style w:type="paragraph" w:styleId="Piedepgina">
    <w:name w:val="footer"/>
    <w:basedOn w:val="Normal"/>
    <w:link w:val="PiedepginaCar"/>
    <w:uiPriority w:val="99"/>
    <w:unhideWhenUsed/>
    <w:rsid w:val="001B2D8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B2D84"/>
    <w:rPr>
      <w:rFonts w:ascii="Palatino Linotype" w:hAnsi="Palatino Linotype"/>
      <w:color w:val="000000" w:themeColor="text1"/>
    </w:rPr>
  </w:style>
  <w:style w:type="table" w:styleId="Tablaconcuadrcula">
    <w:name w:val="Table Grid"/>
    <w:basedOn w:val="Tablanormal"/>
    <w:uiPriority w:val="39"/>
    <w:rsid w:val="001B2D84"/>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1B2D84"/>
    <w:pPr>
      <w:ind w:left="720"/>
      <w:contextualSpacing/>
    </w:pPr>
  </w:style>
  <w:style w:type="character" w:styleId="Hipervnculo">
    <w:name w:val="Hyperlink"/>
    <w:aliases w:val="Hipervínculo1,Hipervínculo11,Hipervínculo12,Hipervínculo13,Hipervínculo14,Hipervínculo15"/>
    <w:basedOn w:val="Fuentedeprrafopredeter"/>
    <w:uiPriority w:val="99"/>
    <w:unhideWhenUsed/>
    <w:qFormat/>
    <w:rsid w:val="00637689"/>
    <w:rPr>
      <w:color w:val="0563C1" w:themeColor="hyperlink"/>
      <w:u w:val="single"/>
    </w:rPr>
  </w:style>
  <w:style w:type="character" w:customStyle="1" w:styleId="UnresolvedMention1">
    <w:name w:val="Unresolved Mention1"/>
    <w:basedOn w:val="Fuentedeprrafopredeter"/>
    <w:uiPriority w:val="99"/>
    <w:semiHidden/>
    <w:unhideWhenUsed/>
    <w:rsid w:val="00637689"/>
    <w:rPr>
      <w:color w:val="605E5C"/>
      <w:shd w:val="clear" w:color="auto" w:fill="E1DFDD"/>
    </w:rPr>
  </w:style>
  <w:style w:type="paragraph" w:styleId="NormalWeb">
    <w:name w:val="Normal (Web)"/>
    <w:basedOn w:val="Normal"/>
    <w:uiPriority w:val="99"/>
    <w:semiHidden/>
    <w:unhideWhenUsed/>
    <w:rsid w:val="00F65EC2"/>
    <w:rPr>
      <w:rFonts w:ascii="Times New Roman" w:hAnsi="Times New Roman" w:cs="Times New Roman"/>
      <w:sz w:val="24"/>
      <w:szCs w:val="24"/>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6551FB"/>
    <w:rPr>
      <w:rFonts w:ascii="Palatino Linotype" w:hAnsi="Palatino Linotype"/>
      <w:color w:val="000000" w:themeColor="text1"/>
    </w:rPr>
  </w:style>
  <w:style w:type="character" w:customStyle="1" w:styleId="Mencinsinresolver1">
    <w:name w:val="Mención sin resolver1"/>
    <w:basedOn w:val="Fuentedeprrafopredeter"/>
    <w:uiPriority w:val="99"/>
    <w:semiHidden/>
    <w:unhideWhenUsed/>
    <w:rsid w:val="000F2BF0"/>
    <w:rPr>
      <w:color w:val="605E5C"/>
      <w:shd w:val="clear" w:color="auto" w:fill="E1DFDD"/>
    </w:rPr>
  </w:style>
  <w:style w:type="paragraph" w:customStyle="1" w:styleId="x-scope">
    <w:name w:val="x-scope"/>
    <w:basedOn w:val="Normal"/>
    <w:rsid w:val="00180994"/>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qowt-font6-palatinolinotype">
    <w:name w:val="qowt-font6-palatinolinotype"/>
    <w:basedOn w:val="Fuentedeprrafopredeter"/>
    <w:rsid w:val="00180994"/>
  </w:style>
  <w:style w:type="paragraph" w:customStyle="1" w:styleId="Default">
    <w:name w:val="Default"/>
    <w:rsid w:val="00180994"/>
    <w:pPr>
      <w:autoSpaceDE w:val="0"/>
      <w:autoSpaceDN w:val="0"/>
      <w:adjustRightInd w:val="0"/>
      <w:spacing w:after="0" w:line="240" w:lineRule="auto"/>
    </w:pPr>
    <w:rPr>
      <w:rFonts w:ascii="Arial" w:hAnsi="Arial" w:cs="Arial"/>
      <w:color w:val="000000"/>
      <w:sz w:val="24"/>
      <w:szCs w:val="24"/>
    </w:rPr>
  </w:style>
  <w:style w:type="character" w:customStyle="1" w:styleId="Mencinsinresolver2">
    <w:name w:val="Mención sin resolver2"/>
    <w:basedOn w:val="Fuentedeprrafopredeter"/>
    <w:uiPriority w:val="99"/>
    <w:semiHidden/>
    <w:unhideWhenUsed/>
    <w:rsid w:val="00C326A6"/>
    <w:rPr>
      <w:color w:val="605E5C"/>
      <w:shd w:val="clear" w:color="auto" w:fill="E1DFDD"/>
    </w:rPr>
  </w:style>
  <w:style w:type="paragraph" w:styleId="Sangradetextonormal">
    <w:name w:val="Body Text Indent"/>
    <w:basedOn w:val="Normal"/>
    <w:link w:val="SangradetextonormalCar"/>
    <w:rsid w:val="001D5576"/>
    <w:pPr>
      <w:spacing w:after="0" w:line="240" w:lineRule="auto"/>
      <w:ind w:left="4500"/>
      <w:jc w:val="left"/>
    </w:pPr>
    <w:rPr>
      <w:rFonts w:ascii="Arial" w:eastAsia="Times New Roman" w:hAnsi="Arial" w:cs="Arial"/>
      <w:sz w:val="24"/>
      <w:szCs w:val="20"/>
      <w:lang w:eastAsia="es-ES"/>
    </w:rPr>
  </w:style>
  <w:style w:type="character" w:customStyle="1" w:styleId="SangradetextonormalCar">
    <w:name w:val="Sangría de texto normal Car"/>
    <w:basedOn w:val="Fuentedeprrafopredeter"/>
    <w:link w:val="Sangradetextonormal"/>
    <w:rsid w:val="001D5576"/>
    <w:rPr>
      <w:rFonts w:ascii="Arial" w:eastAsia="Times New Roman" w:hAnsi="Arial" w:cs="Arial"/>
      <w:sz w:val="24"/>
      <w:szCs w:val="20"/>
      <w:lang w:eastAsia="es-ES"/>
    </w:rPr>
  </w:style>
  <w:style w:type="character" w:customStyle="1" w:styleId="Mencinsinresolver3">
    <w:name w:val="Mención sin resolver3"/>
    <w:basedOn w:val="Fuentedeprrafopredeter"/>
    <w:uiPriority w:val="99"/>
    <w:semiHidden/>
    <w:unhideWhenUsed/>
    <w:rsid w:val="009142C8"/>
    <w:rPr>
      <w:color w:val="605E5C"/>
      <w:shd w:val="clear" w:color="auto" w:fill="E1DFDD"/>
    </w:rPr>
  </w:style>
  <w:style w:type="character" w:customStyle="1" w:styleId="Ttulo1Car">
    <w:name w:val="Título 1 Car"/>
    <w:basedOn w:val="Fuentedeprrafopredeter"/>
    <w:uiPriority w:val="9"/>
    <w:rsid w:val="00551227"/>
    <w:rPr>
      <w:rFonts w:ascii="Palatino Linotype" w:eastAsiaTheme="majorEastAsia" w:hAnsi="Palatino Linotype" w:cstheme="majorBidi"/>
      <w:b/>
      <w:szCs w:val="32"/>
    </w:rPr>
  </w:style>
  <w:style w:type="character" w:customStyle="1" w:styleId="Ttulo2Car">
    <w:name w:val="Título 2 Car"/>
    <w:basedOn w:val="Fuentedeprrafopredeter"/>
    <w:uiPriority w:val="9"/>
    <w:rsid w:val="00551227"/>
    <w:rPr>
      <w:rFonts w:ascii="Palatino Linotype" w:eastAsiaTheme="majorEastAsia" w:hAnsi="Palatino Linotype" w:cstheme="majorBidi"/>
      <w:b/>
      <w:szCs w:val="26"/>
    </w:rPr>
  </w:style>
  <w:style w:type="paragraph" w:styleId="TtulodeTDC">
    <w:name w:val="TOC Heading"/>
    <w:next w:val="Normal"/>
    <w:uiPriority w:val="39"/>
    <w:unhideWhenUsed/>
    <w:qFormat/>
    <w:rsid w:val="00551227"/>
    <w:pPr>
      <w:jc w:val="left"/>
    </w:pPr>
  </w:style>
  <w:style w:type="paragraph" w:styleId="TDC1">
    <w:name w:val="toc 1"/>
    <w:basedOn w:val="Normal"/>
    <w:next w:val="Normal"/>
    <w:autoRedefine/>
    <w:uiPriority w:val="39"/>
    <w:unhideWhenUsed/>
    <w:rsid w:val="00551227"/>
    <w:pPr>
      <w:spacing w:after="100"/>
    </w:pPr>
  </w:style>
  <w:style w:type="paragraph" w:styleId="TDC2">
    <w:name w:val="toc 2"/>
    <w:basedOn w:val="Normal"/>
    <w:next w:val="Normal"/>
    <w:autoRedefine/>
    <w:uiPriority w:val="39"/>
    <w:unhideWhenUsed/>
    <w:rsid w:val="00551227"/>
    <w:pPr>
      <w:spacing w:after="100"/>
      <w:ind w:left="220"/>
    </w:p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character" w:styleId="Textoennegrita">
    <w:name w:val="Strong"/>
    <w:basedOn w:val="Fuentedeprrafopredeter"/>
    <w:uiPriority w:val="22"/>
    <w:qFormat/>
    <w:rsid w:val="00E410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qz62jajXjRPOr67QDMeiEai3rg==">CgMxLjAyDmguYzZkM3p2Mmd0cmsxMg5oLnRucjJ3dDVsbzJ2eDIOaC55NDFvZGFheWY2Y2cyDmgubGhzNWl6dHZidjl2Mg1oLnFuODA5dmZzM2VhMg5oLjgxbXpxeDg5OGRibjIOaC50dzNza2g0d2c2NzUyDmguZmU2d3JyZnd5M2VwMg1oLmF0NDBobjhseDhvMg5oLmhtdms3ZmtjYzl5NjgAciExNVFyQlBhdkMxWlhoOEllM0Zoc0h1eHU5MTgxQ2s2TXo=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3595</Words>
  <Characters>19773</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oswaldo medina hernandez</dc:creator>
  <cp:lastModifiedBy>Cuenta Microsoft</cp:lastModifiedBy>
  <cp:revision>5</cp:revision>
  <cp:lastPrinted>2026-07-03T15:40:00Z</cp:lastPrinted>
  <dcterms:created xsi:type="dcterms:W3CDTF">2026-07-03T15:40:00Z</dcterms:created>
  <dcterms:modified xsi:type="dcterms:W3CDTF">2026-08-10T19:57:00Z</dcterms:modified>
</cp:coreProperties>
</file>