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260364771"/>
        <w:docPartObj>
          <w:docPartGallery w:val="Table of Contents"/>
          <w:docPartUnique/>
        </w:docPartObj>
      </w:sdtPr>
      <w:sdtEndPr>
        <w:rPr>
          <w:b/>
          <w:bCs/>
        </w:rPr>
      </w:sdtEndPr>
      <w:sdtContent>
        <w:p w14:paraId="652B6F4D" w14:textId="77777777" w:rsidR="007D7273" w:rsidRPr="001272FE" w:rsidRDefault="007D7273">
          <w:pPr>
            <w:pStyle w:val="TtulodeTDC"/>
            <w:rPr>
              <w:rFonts w:ascii="Palatino Linotype" w:hAnsi="Palatino Linotype"/>
              <w:sz w:val="22"/>
              <w:szCs w:val="22"/>
            </w:rPr>
          </w:pPr>
          <w:r w:rsidRPr="001272FE">
            <w:rPr>
              <w:rFonts w:ascii="Palatino Linotype" w:hAnsi="Palatino Linotype"/>
              <w:sz w:val="22"/>
              <w:szCs w:val="22"/>
              <w:lang w:val="es-ES"/>
            </w:rPr>
            <w:t>Contenido</w:t>
          </w:r>
        </w:p>
        <w:p w14:paraId="14D2DF7C" w14:textId="3AB46BBE" w:rsidR="00E81D29" w:rsidRPr="001272FE" w:rsidRDefault="007D7273">
          <w:pPr>
            <w:pStyle w:val="TDC1"/>
            <w:tabs>
              <w:tab w:val="right" w:leader="dot" w:pos="9034"/>
            </w:tabs>
            <w:rPr>
              <w:rFonts w:asciiTheme="minorHAnsi" w:eastAsiaTheme="minorEastAsia" w:hAnsiTheme="minorHAnsi" w:cstheme="minorBidi"/>
              <w:noProof/>
              <w:kern w:val="2"/>
              <w14:ligatures w14:val="standardContextual"/>
            </w:rPr>
          </w:pPr>
          <w:r w:rsidRPr="001272FE">
            <w:rPr>
              <w:b/>
              <w:bCs/>
              <w:lang w:val="es-ES"/>
            </w:rPr>
            <w:fldChar w:fldCharType="begin"/>
          </w:r>
          <w:r w:rsidRPr="001272FE">
            <w:rPr>
              <w:b/>
              <w:bCs/>
              <w:lang w:val="es-ES"/>
            </w:rPr>
            <w:instrText xml:space="preserve"> TOC \o "1-3" \h \z \u </w:instrText>
          </w:r>
          <w:r w:rsidRPr="001272FE">
            <w:rPr>
              <w:b/>
              <w:bCs/>
              <w:lang w:val="es-ES"/>
            </w:rPr>
            <w:fldChar w:fldCharType="separate"/>
          </w:r>
          <w:hyperlink w:anchor="_Toc230023807" w:history="1">
            <w:r w:rsidR="00E81D29" w:rsidRPr="001272FE">
              <w:rPr>
                <w:rStyle w:val="Hipervnculo"/>
                <w:noProof/>
              </w:rPr>
              <w:t>ANTECEDENTES</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_Toc230023807 \h </w:instrText>
            </w:r>
            <w:r w:rsidR="00E81D29" w:rsidRPr="001272FE">
              <w:rPr>
                <w:noProof/>
                <w:webHidden/>
              </w:rPr>
            </w:r>
            <w:r w:rsidR="00E81D29" w:rsidRPr="001272FE">
              <w:rPr>
                <w:noProof/>
                <w:webHidden/>
              </w:rPr>
              <w:fldChar w:fldCharType="separate"/>
            </w:r>
            <w:r w:rsidR="001272FE">
              <w:rPr>
                <w:noProof/>
                <w:webHidden/>
              </w:rPr>
              <w:t>1</w:t>
            </w:r>
            <w:r w:rsidR="00E81D29" w:rsidRPr="001272FE">
              <w:rPr>
                <w:noProof/>
                <w:webHidden/>
              </w:rPr>
              <w:fldChar w:fldCharType="end"/>
            </w:r>
          </w:hyperlink>
        </w:p>
        <w:p w14:paraId="78D45FD3" w14:textId="6280531B" w:rsidR="00E81D29" w:rsidRPr="001272FE" w:rsidRDefault="00EB2BCB">
          <w:pPr>
            <w:pStyle w:val="TDC2"/>
            <w:rPr>
              <w:rFonts w:asciiTheme="minorHAnsi" w:eastAsiaTheme="minorEastAsia" w:hAnsiTheme="minorHAnsi" w:cstheme="minorBidi"/>
              <w:noProof/>
              <w:kern w:val="2"/>
              <w14:ligatures w14:val="standardContextual"/>
            </w:rPr>
          </w:pPr>
          <w:hyperlink w:anchor="_Toc230023808" w:history="1">
            <w:r w:rsidR="00E81D29" w:rsidRPr="001272FE">
              <w:rPr>
                <w:rStyle w:val="Hipervnculo"/>
                <w:noProof/>
              </w:rPr>
              <w:t>DE LA SOLICITUD DE ACCESO A DATOS PERSONALES</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_Toc230023808 \h </w:instrText>
            </w:r>
            <w:r w:rsidR="00E81D29" w:rsidRPr="001272FE">
              <w:rPr>
                <w:noProof/>
                <w:webHidden/>
              </w:rPr>
            </w:r>
            <w:r w:rsidR="00E81D29" w:rsidRPr="001272FE">
              <w:rPr>
                <w:noProof/>
                <w:webHidden/>
              </w:rPr>
              <w:fldChar w:fldCharType="separate"/>
            </w:r>
            <w:r w:rsidR="001272FE">
              <w:rPr>
                <w:noProof/>
                <w:webHidden/>
              </w:rPr>
              <w:t>1</w:t>
            </w:r>
            <w:r w:rsidR="00E81D29" w:rsidRPr="001272FE">
              <w:rPr>
                <w:noProof/>
                <w:webHidden/>
              </w:rPr>
              <w:fldChar w:fldCharType="end"/>
            </w:r>
          </w:hyperlink>
        </w:p>
        <w:p w14:paraId="066D224F" w14:textId="7D16CDD8" w:rsidR="00E81D29" w:rsidRPr="001272FE" w:rsidRDefault="00EB2BCB">
          <w:pPr>
            <w:pStyle w:val="TDC3"/>
            <w:rPr>
              <w:rFonts w:asciiTheme="minorHAnsi" w:eastAsiaTheme="minorEastAsia" w:hAnsiTheme="minorHAnsi" w:cstheme="minorBidi"/>
              <w:noProof/>
              <w:kern w:val="2"/>
              <w14:ligatures w14:val="standardContextual"/>
            </w:rPr>
          </w:pPr>
          <w:hyperlink w:anchor="_Toc230023809" w:history="1">
            <w:r w:rsidR="00E81D29" w:rsidRPr="001272FE">
              <w:rPr>
                <w:rStyle w:val="Hipervnculo"/>
                <w:noProof/>
              </w:rPr>
              <w:t>a) Solicitud de Acceso a Datos.</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_Toc230023809 \h </w:instrText>
            </w:r>
            <w:r w:rsidR="00E81D29" w:rsidRPr="001272FE">
              <w:rPr>
                <w:noProof/>
                <w:webHidden/>
              </w:rPr>
            </w:r>
            <w:r w:rsidR="00E81D29" w:rsidRPr="001272FE">
              <w:rPr>
                <w:noProof/>
                <w:webHidden/>
              </w:rPr>
              <w:fldChar w:fldCharType="separate"/>
            </w:r>
            <w:r w:rsidR="001272FE">
              <w:rPr>
                <w:noProof/>
                <w:webHidden/>
              </w:rPr>
              <w:t>1</w:t>
            </w:r>
            <w:r w:rsidR="00E81D29" w:rsidRPr="001272FE">
              <w:rPr>
                <w:noProof/>
                <w:webHidden/>
              </w:rPr>
              <w:fldChar w:fldCharType="end"/>
            </w:r>
          </w:hyperlink>
        </w:p>
        <w:p w14:paraId="23C9DF88" w14:textId="336D3A44" w:rsidR="00E81D29" w:rsidRPr="001272FE" w:rsidRDefault="00EB2BCB">
          <w:pPr>
            <w:pStyle w:val="TDC3"/>
            <w:rPr>
              <w:rFonts w:asciiTheme="minorHAnsi" w:eastAsiaTheme="minorEastAsia" w:hAnsiTheme="minorHAnsi" w:cstheme="minorBidi"/>
              <w:noProof/>
              <w:kern w:val="2"/>
              <w14:ligatures w14:val="standardContextual"/>
            </w:rPr>
          </w:pPr>
          <w:hyperlink w:anchor="_Toc230023810" w:history="1">
            <w:r w:rsidR="00E81D29" w:rsidRPr="001272FE">
              <w:rPr>
                <w:rStyle w:val="Hipervnculo"/>
                <w:noProof/>
              </w:rPr>
              <w:t>b) Respuesta del Sujeto Obligado.</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_Toc230023810 \h </w:instrText>
            </w:r>
            <w:r w:rsidR="00E81D29" w:rsidRPr="001272FE">
              <w:rPr>
                <w:noProof/>
                <w:webHidden/>
              </w:rPr>
            </w:r>
            <w:r w:rsidR="00E81D29" w:rsidRPr="001272FE">
              <w:rPr>
                <w:noProof/>
                <w:webHidden/>
              </w:rPr>
              <w:fldChar w:fldCharType="separate"/>
            </w:r>
            <w:r w:rsidR="001272FE">
              <w:rPr>
                <w:noProof/>
                <w:webHidden/>
              </w:rPr>
              <w:t>3</w:t>
            </w:r>
            <w:r w:rsidR="00E81D29" w:rsidRPr="001272FE">
              <w:rPr>
                <w:noProof/>
                <w:webHidden/>
              </w:rPr>
              <w:fldChar w:fldCharType="end"/>
            </w:r>
          </w:hyperlink>
        </w:p>
        <w:p w14:paraId="12912C0A" w14:textId="200628D6" w:rsidR="00E81D29" w:rsidRPr="001272FE" w:rsidRDefault="00EB2BCB">
          <w:pPr>
            <w:pStyle w:val="TDC2"/>
            <w:rPr>
              <w:rFonts w:asciiTheme="minorHAnsi" w:eastAsiaTheme="minorEastAsia" w:hAnsiTheme="minorHAnsi" w:cstheme="minorBidi"/>
              <w:noProof/>
              <w:kern w:val="2"/>
              <w14:ligatures w14:val="standardContextual"/>
            </w:rPr>
          </w:pPr>
          <w:hyperlink w:anchor="_Toc230023811" w:history="1">
            <w:r w:rsidR="00E81D29" w:rsidRPr="001272FE">
              <w:rPr>
                <w:rStyle w:val="Hipervnculo"/>
                <w:noProof/>
              </w:rPr>
              <w:t>DEL RECURSO DE REVISIÓN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_Toc230023811 \h </w:instrText>
            </w:r>
            <w:r w:rsidR="00E81D29" w:rsidRPr="001272FE">
              <w:rPr>
                <w:noProof/>
                <w:webHidden/>
              </w:rPr>
            </w:r>
            <w:r w:rsidR="00E81D29" w:rsidRPr="001272FE">
              <w:rPr>
                <w:noProof/>
                <w:webHidden/>
              </w:rPr>
              <w:fldChar w:fldCharType="separate"/>
            </w:r>
            <w:r w:rsidR="001272FE">
              <w:rPr>
                <w:noProof/>
                <w:webHidden/>
              </w:rPr>
              <w:t>6</w:t>
            </w:r>
            <w:r w:rsidR="00E81D29" w:rsidRPr="001272FE">
              <w:rPr>
                <w:noProof/>
                <w:webHidden/>
              </w:rPr>
              <w:fldChar w:fldCharType="end"/>
            </w:r>
          </w:hyperlink>
        </w:p>
        <w:p w14:paraId="665347FC" w14:textId="556646F2" w:rsidR="00E81D29" w:rsidRPr="001272FE" w:rsidRDefault="00EB2BCB">
          <w:pPr>
            <w:pStyle w:val="TDC3"/>
            <w:rPr>
              <w:rFonts w:asciiTheme="minorHAnsi" w:eastAsiaTheme="minorEastAsia" w:hAnsiTheme="minorHAnsi" w:cstheme="minorBidi"/>
              <w:noProof/>
              <w:kern w:val="2"/>
              <w14:ligatures w14:val="standardContextual"/>
            </w:rPr>
          </w:pPr>
          <w:hyperlink w:anchor="_Toc230023812" w:history="1">
            <w:r w:rsidR="00E81D29" w:rsidRPr="001272FE">
              <w:rPr>
                <w:rStyle w:val="Hipervnculo"/>
                <w:noProof/>
              </w:rPr>
              <w:t>a) Interposición del Recurso de Revisión.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_Toc230023812 \h </w:instrText>
            </w:r>
            <w:r w:rsidR="00E81D29" w:rsidRPr="001272FE">
              <w:rPr>
                <w:noProof/>
                <w:webHidden/>
              </w:rPr>
            </w:r>
            <w:r w:rsidR="00E81D29" w:rsidRPr="001272FE">
              <w:rPr>
                <w:noProof/>
                <w:webHidden/>
              </w:rPr>
              <w:fldChar w:fldCharType="separate"/>
            </w:r>
            <w:r w:rsidR="001272FE">
              <w:rPr>
                <w:noProof/>
                <w:webHidden/>
              </w:rPr>
              <w:t>6</w:t>
            </w:r>
            <w:r w:rsidR="00E81D29" w:rsidRPr="001272FE">
              <w:rPr>
                <w:noProof/>
                <w:webHidden/>
              </w:rPr>
              <w:fldChar w:fldCharType="end"/>
            </w:r>
          </w:hyperlink>
        </w:p>
        <w:p w14:paraId="23FD6BE9" w14:textId="2611DCD6" w:rsidR="00E81D29" w:rsidRPr="001272FE" w:rsidRDefault="00EB2BCB">
          <w:pPr>
            <w:pStyle w:val="TDC3"/>
            <w:rPr>
              <w:rFonts w:asciiTheme="minorHAnsi" w:eastAsiaTheme="minorEastAsia" w:hAnsiTheme="minorHAnsi" w:cstheme="minorBidi"/>
              <w:noProof/>
              <w:kern w:val="2"/>
              <w14:ligatures w14:val="standardContextual"/>
            </w:rPr>
          </w:pPr>
          <w:hyperlink w:anchor="_Toc230023813" w:history="1">
            <w:r w:rsidR="00E81D29" w:rsidRPr="001272FE">
              <w:rPr>
                <w:rStyle w:val="Hipervnculo"/>
                <w:noProof/>
              </w:rPr>
              <w:t>b) Turno del Recurso de Revisión.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_Toc230023813 \h </w:instrText>
            </w:r>
            <w:r w:rsidR="00E81D29" w:rsidRPr="001272FE">
              <w:rPr>
                <w:noProof/>
                <w:webHidden/>
              </w:rPr>
            </w:r>
            <w:r w:rsidR="00E81D29" w:rsidRPr="001272FE">
              <w:rPr>
                <w:noProof/>
                <w:webHidden/>
              </w:rPr>
              <w:fldChar w:fldCharType="separate"/>
            </w:r>
            <w:r w:rsidR="001272FE">
              <w:rPr>
                <w:noProof/>
                <w:webHidden/>
              </w:rPr>
              <w:t>7</w:t>
            </w:r>
            <w:r w:rsidR="00E81D29" w:rsidRPr="001272FE">
              <w:rPr>
                <w:noProof/>
                <w:webHidden/>
              </w:rPr>
              <w:fldChar w:fldCharType="end"/>
            </w:r>
          </w:hyperlink>
        </w:p>
        <w:p w14:paraId="4C21898F" w14:textId="101866EA" w:rsidR="00E81D29" w:rsidRPr="001272FE" w:rsidRDefault="00EB2BCB">
          <w:pPr>
            <w:pStyle w:val="TDC3"/>
            <w:rPr>
              <w:rFonts w:asciiTheme="minorHAnsi" w:eastAsiaTheme="minorEastAsia" w:hAnsiTheme="minorHAnsi" w:cstheme="minorBidi"/>
              <w:noProof/>
              <w:kern w:val="2"/>
              <w14:ligatures w14:val="standardContextual"/>
            </w:rPr>
          </w:pPr>
          <w:hyperlink w:anchor="_Toc230023814" w:history="1">
            <w:r w:rsidR="00E81D29" w:rsidRPr="001272FE">
              <w:rPr>
                <w:rStyle w:val="Hipervnculo"/>
                <w:noProof/>
              </w:rPr>
              <w:t>c) Admisión del Recurso de Revisión.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_Toc230023814 \h </w:instrText>
            </w:r>
            <w:r w:rsidR="00E81D29" w:rsidRPr="001272FE">
              <w:rPr>
                <w:noProof/>
                <w:webHidden/>
              </w:rPr>
            </w:r>
            <w:r w:rsidR="00E81D29" w:rsidRPr="001272FE">
              <w:rPr>
                <w:noProof/>
                <w:webHidden/>
              </w:rPr>
              <w:fldChar w:fldCharType="separate"/>
            </w:r>
            <w:r w:rsidR="001272FE">
              <w:rPr>
                <w:noProof/>
                <w:webHidden/>
              </w:rPr>
              <w:t>7</w:t>
            </w:r>
            <w:r w:rsidR="00E81D29" w:rsidRPr="001272FE">
              <w:rPr>
                <w:noProof/>
                <w:webHidden/>
              </w:rPr>
              <w:fldChar w:fldCharType="end"/>
            </w:r>
          </w:hyperlink>
        </w:p>
        <w:p w14:paraId="3DA70A77" w14:textId="7924487D" w:rsidR="00E81D29" w:rsidRPr="001272FE" w:rsidRDefault="00EB2BCB">
          <w:pPr>
            <w:pStyle w:val="TDC3"/>
            <w:rPr>
              <w:rFonts w:asciiTheme="minorHAnsi" w:eastAsiaTheme="minorEastAsia" w:hAnsiTheme="minorHAnsi" w:cstheme="minorBidi"/>
              <w:noProof/>
              <w:kern w:val="2"/>
              <w14:ligatures w14:val="standardContextual"/>
            </w:rPr>
          </w:pPr>
          <w:hyperlink w:anchor="_Toc230023815" w:history="1">
            <w:r w:rsidR="00E81D29" w:rsidRPr="001272FE">
              <w:rPr>
                <w:rStyle w:val="Hipervnculo"/>
                <w:noProof/>
              </w:rPr>
              <w:t>d) De la etapa de conciliación.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_Toc230023815 \h </w:instrText>
            </w:r>
            <w:r w:rsidR="00E81D29" w:rsidRPr="001272FE">
              <w:rPr>
                <w:noProof/>
                <w:webHidden/>
              </w:rPr>
            </w:r>
            <w:r w:rsidR="00E81D29" w:rsidRPr="001272FE">
              <w:rPr>
                <w:noProof/>
                <w:webHidden/>
              </w:rPr>
              <w:fldChar w:fldCharType="separate"/>
            </w:r>
            <w:r w:rsidR="001272FE">
              <w:rPr>
                <w:noProof/>
                <w:webHidden/>
              </w:rPr>
              <w:t>8</w:t>
            </w:r>
            <w:r w:rsidR="00E81D29" w:rsidRPr="001272FE">
              <w:rPr>
                <w:noProof/>
                <w:webHidden/>
              </w:rPr>
              <w:fldChar w:fldCharType="end"/>
            </w:r>
          </w:hyperlink>
        </w:p>
        <w:p w14:paraId="4C495710" w14:textId="4DB71C5F" w:rsidR="00E81D29" w:rsidRPr="001272FE" w:rsidRDefault="00EB2BCB">
          <w:pPr>
            <w:pStyle w:val="TDC3"/>
            <w:rPr>
              <w:rFonts w:asciiTheme="minorHAnsi" w:eastAsiaTheme="minorEastAsia" w:hAnsiTheme="minorHAnsi" w:cstheme="minorBidi"/>
              <w:noProof/>
              <w:kern w:val="2"/>
              <w14:ligatures w14:val="standardContextual"/>
            </w:rPr>
          </w:pPr>
          <w:hyperlink w:anchor="_Toc230023816" w:history="1">
            <w:r w:rsidR="00E81D29" w:rsidRPr="001272FE">
              <w:rPr>
                <w:rStyle w:val="Hipervnculo"/>
                <w:noProof/>
              </w:rPr>
              <w:t>e) Audiencia de conciliación: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_Toc230023816 \h </w:instrText>
            </w:r>
            <w:r w:rsidR="00E81D29" w:rsidRPr="001272FE">
              <w:rPr>
                <w:noProof/>
                <w:webHidden/>
              </w:rPr>
            </w:r>
            <w:r w:rsidR="00E81D29" w:rsidRPr="001272FE">
              <w:rPr>
                <w:noProof/>
                <w:webHidden/>
              </w:rPr>
              <w:fldChar w:fldCharType="separate"/>
            </w:r>
            <w:r w:rsidR="001272FE">
              <w:rPr>
                <w:noProof/>
                <w:webHidden/>
              </w:rPr>
              <w:t>9</w:t>
            </w:r>
            <w:r w:rsidR="00E81D29" w:rsidRPr="001272FE">
              <w:rPr>
                <w:noProof/>
                <w:webHidden/>
              </w:rPr>
              <w:fldChar w:fldCharType="end"/>
            </w:r>
          </w:hyperlink>
        </w:p>
        <w:p w14:paraId="349DE6DE" w14:textId="07C703BF" w:rsidR="00E81D29" w:rsidRPr="001272FE" w:rsidRDefault="00EB2BCB">
          <w:pPr>
            <w:pStyle w:val="TDC3"/>
            <w:rPr>
              <w:rFonts w:asciiTheme="minorHAnsi" w:eastAsiaTheme="minorEastAsia" w:hAnsiTheme="minorHAnsi" w:cstheme="minorBidi"/>
              <w:noProof/>
              <w:kern w:val="2"/>
              <w14:ligatures w14:val="standardContextual"/>
            </w:rPr>
          </w:pPr>
          <w:hyperlink w:anchor="_Toc230023817" w:history="1">
            <w:r w:rsidR="00E81D29" w:rsidRPr="001272FE">
              <w:rPr>
                <w:rStyle w:val="Hipervnculo"/>
                <w:noProof/>
              </w:rPr>
              <w:t>f) Cierre de la etapa conciliatoria.</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_Toc230023817 \h </w:instrText>
            </w:r>
            <w:r w:rsidR="00E81D29" w:rsidRPr="001272FE">
              <w:rPr>
                <w:noProof/>
                <w:webHidden/>
              </w:rPr>
            </w:r>
            <w:r w:rsidR="00E81D29" w:rsidRPr="001272FE">
              <w:rPr>
                <w:noProof/>
                <w:webHidden/>
              </w:rPr>
              <w:fldChar w:fldCharType="separate"/>
            </w:r>
            <w:r w:rsidR="001272FE">
              <w:rPr>
                <w:noProof/>
                <w:webHidden/>
              </w:rPr>
              <w:t>11</w:t>
            </w:r>
            <w:r w:rsidR="00E81D29" w:rsidRPr="001272FE">
              <w:rPr>
                <w:noProof/>
                <w:webHidden/>
              </w:rPr>
              <w:fldChar w:fldCharType="end"/>
            </w:r>
          </w:hyperlink>
        </w:p>
        <w:p w14:paraId="28AE9543" w14:textId="4BD3545E" w:rsidR="00E81D29" w:rsidRPr="001272FE" w:rsidRDefault="00EB2BCB">
          <w:pPr>
            <w:pStyle w:val="TDC3"/>
            <w:rPr>
              <w:rFonts w:asciiTheme="minorHAnsi" w:eastAsiaTheme="minorEastAsia" w:hAnsiTheme="minorHAnsi" w:cstheme="minorBidi"/>
              <w:noProof/>
              <w:kern w:val="2"/>
              <w14:ligatures w14:val="standardContextual"/>
            </w:rPr>
          </w:pPr>
          <w:hyperlink w:anchor="_Toc230023818" w:history="1">
            <w:r w:rsidR="00E81D29" w:rsidRPr="001272FE">
              <w:rPr>
                <w:rStyle w:val="Hipervnculo"/>
                <w:noProof/>
              </w:rPr>
              <w:t>g) De la etapa de manifestaciones.</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_Toc230023818 \h </w:instrText>
            </w:r>
            <w:r w:rsidR="00E81D29" w:rsidRPr="001272FE">
              <w:rPr>
                <w:noProof/>
                <w:webHidden/>
              </w:rPr>
            </w:r>
            <w:r w:rsidR="00E81D29" w:rsidRPr="001272FE">
              <w:rPr>
                <w:noProof/>
                <w:webHidden/>
              </w:rPr>
              <w:fldChar w:fldCharType="separate"/>
            </w:r>
            <w:r w:rsidR="001272FE">
              <w:rPr>
                <w:noProof/>
                <w:webHidden/>
              </w:rPr>
              <w:t>12</w:t>
            </w:r>
            <w:r w:rsidR="00E81D29" w:rsidRPr="001272FE">
              <w:rPr>
                <w:noProof/>
                <w:webHidden/>
              </w:rPr>
              <w:fldChar w:fldCharType="end"/>
            </w:r>
          </w:hyperlink>
        </w:p>
        <w:p w14:paraId="4CA0F12C" w14:textId="6A7E024F" w:rsidR="00E81D29" w:rsidRPr="001272FE" w:rsidRDefault="00EB2BCB">
          <w:pPr>
            <w:pStyle w:val="TDC3"/>
            <w:rPr>
              <w:rFonts w:asciiTheme="minorHAnsi" w:eastAsiaTheme="minorEastAsia" w:hAnsiTheme="minorHAnsi" w:cstheme="minorBidi"/>
              <w:noProof/>
              <w:kern w:val="2"/>
              <w14:ligatures w14:val="standardContextual"/>
            </w:rPr>
          </w:pPr>
          <w:hyperlink w:anchor="_Toc230023819" w:history="1">
            <w:r w:rsidR="00E81D29" w:rsidRPr="001272FE">
              <w:rPr>
                <w:rStyle w:val="Hipervnculo"/>
                <w:noProof/>
              </w:rPr>
              <w:t>h) Ampliación del término para resolver.</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_Toc230023819 \h </w:instrText>
            </w:r>
            <w:r w:rsidR="00E81D29" w:rsidRPr="001272FE">
              <w:rPr>
                <w:noProof/>
                <w:webHidden/>
              </w:rPr>
            </w:r>
            <w:r w:rsidR="00E81D29" w:rsidRPr="001272FE">
              <w:rPr>
                <w:noProof/>
                <w:webHidden/>
              </w:rPr>
              <w:fldChar w:fldCharType="separate"/>
            </w:r>
            <w:r w:rsidR="001272FE">
              <w:rPr>
                <w:noProof/>
                <w:webHidden/>
              </w:rPr>
              <w:t>12</w:t>
            </w:r>
            <w:r w:rsidR="00E81D29" w:rsidRPr="001272FE">
              <w:rPr>
                <w:noProof/>
                <w:webHidden/>
              </w:rPr>
              <w:fldChar w:fldCharType="end"/>
            </w:r>
          </w:hyperlink>
        </w:p>
        <w:p w14:paraId="555109E9" w14:textId="41A68E53" w:rsidR="00E81D29" w:rsidRPr="001272FE" w:rsidRDefault="00EB2BCB">
          <w:pPr>
            <w:pStyle w:val="TDC3"/>
            <w:rPr>
              <w:rFonts w:asciiTheme="minorHAnsi" w:eastAsiaTheme="minorEastAsia" w:hAnsiTheme="minorHAnsi" w:cstheme="minorBidi"/>
              <w:noProof/>
              <w:kern w:val="2"/>
              <w14:ligatures w14:val="standardContextual"/>
            </w:rPr>
          </w:pPr>
          <w:hyperlink w:anchor="_Toc230023820" w:history="1">
            <w:r w:rsidR="00E81D29" w:rsidRPr="001272FE">
              <w:rPr>
                <w:rStyle w:val="Hipervnculo"/>
                <w:noProof/>
              </w:rPr>
              <w:t>i) Cierre de instrucción.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_Toc230023820 \h </w:instrText>
            </w:r>
            <w:r w:rsidR="00E81D29" w:rsidRPr="001272FE">
              <w:rPr>
                <w:noProof/>
                <w:webHidden/>
              </w:rPr>
            </w:r>
            <w:r w:rsidR="00E81D29" w:rsidRPr="001272FE">
              <w:rPr>
                <w:noProof/>
                <w:webHidden/>
              </w:rPr>
              <w:fldChar w:fldCharType="separate"/>
            </w:r>
            <w:r w:rsidR="001272FE">
              <w:rPr>
                <w:noProof/>
                <w:webHidden/>
              </w:rPr>
              <w:t>12</w:t>
            </w:r>
            <w:r w:rsidR="00E81D29" w:rsidRPr="001272FE">
              <w:rPr>
                <w:noProof/>
                <w:webHidden/>
              </w:rPr>
              <w:fldChar w:fldCharType="end"/>
            </w:r>
          </w:hyperlink>
        </w:p>
        <w:p w14:paraId="20F62330" w14:textId="46A1C899" w:rsidR="00E81D29" w:rsidRPr="001272FE" w:rsidRDefault="00EB2BCB">
          <w:pPr>
            <w:pStyle w:val="TDC1"/>
            <w:tabs>
              <w:tab w:val="right" w:leader="dot" w:pos="9034"/>
            </w:tabs>
            <w:rPr>
              <w:rFonts w:asciiTheme="minorHAnsi" w:eastAsiaTheme="minorEastAsia" w:hAnsiTheme="minorHAnsi" w:cstheme="minorBidi"/>
              <w:noProof/>
              <w:kern w:val="2"/>
              <w14:ligatures w14:val="standardContextual"/>
            </w:rPr>
          </w:pPr>
          <w:hyperlink w:anchor="_Toc230023821" w:history="1">
            <w:r w:rsidR="00E81D29" w:rsidRPr="001272FE">
              <w:rPr>
                <w:rStyle w:val="Hipervnculo"/>
                <w:noProof/>
              </w:rPr>
              <w:t>CONSIDERANDOS</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_Toc230023821 \h </w:instrText>
            </w:r>
            <w:r w:rsidR="00E81D29" w:rsidRPr="001272FE">
              <w:rPr>
                <w:noProof/>
                <w:webHidden/>
              </w:rPr>
            </w:r>
            <w:r w:rsidR="00E81D29" w:rsidRPr="001272FE">
              <w:rPr>
                <w:noProof/>
                <w:webHidden/>
              </w:rPr>
              <w:fldChar w:fldCharType="separate"/>
            </w:r>
            <w:r w:rsidR="001272FE">
              <w:rPr>
                <w:noProof/>
                <w:webHidden/>
              </w:rPr>
              <w:t>13</w:t>
            </w:r>
            <w:r w:rsidR="00E81D29" w:rsidRPr="001272FE">
              <w:rPr>
                <w:noProof/>
                <w:webHidden/>
              </w:rPr>
              <w:fldChar w:fldCharType="end"/>
            </w:r>
          </w:hyperlink>
        </w:p>
        <w:p w14:paraId="1DB09F5D" w14:textId="476FA41B" w:rsidR="00E81D29" w:rsidRPr="001272FE" w:rsidRDefault="00EB2BCB">
          <w:pPr>
            <w:pStyle w:val="TDC2"/>
            <w:rPr>
              <w:rFonts w:asciiTheme="minorHAnsi" w:eastAsiaTheme="minorEastAsia" w:hAnsiTheme="minorHAnsi" w:cstheme="minorBidi"/>
              <w:noProof/>
              <w:kern w:val="2"/>
              <w14:ligatures w14:val="standardContextual"/>
            </w:rPr>
          </w:pPr>
          <w:hyperlink w:anchor="_Toc230023822" w:history="1">
            <w:r w:rsidR="00E81D29" w:rsidRPr="001272FE">
              <w:rPr>
                <w:rStyle w:val="Hipervnculo"/>
                <w:noProof/>
              </w:rPr>
              <w:t>PRIMERO. Procedibilidad</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_Toc230023822 \h </w:instrText>
            </w:r>
            <w:r w:rsidR="00E81D29" w:rsidRPr="001272FE">
              <w:rPr>
                <w:noProof/>
                <w:webHidden/>
              </w:rPr>
            </w:r>
            <w:r w:rsidR="00E81D29" w:rsidRPr="001272FE">
              <w:rPr>
                <w:noProof/>
                <w:webHidden/>
              </w:rPr>
              <w:fldChar w:fldCharType="separate"/>
            </w:r>
            <w:r w:rsidR="001272FE">
              <w:rPr>
                <w:noProof/>
                <w:webHidden/>
              </w:rPr>
              <w:t>13</w:t>
            </w:r>
            <w:r w:rsidR="00E81D29" w:rsidRPr="001272FE">
              <w:rPr>
                <w:noProof/>
                <w:webHidden/>
              </w:rPr>
              <w:fldChar w:fldCharType="end"/>
            </w:r>
          </w:hyperlink>
        </w:p>
        <w:p w14:paraId="1BDE6BBC" w14:textId="4079A65A" w:rsidR="00E81D29" w:rsidRPr="001272FE" w:rsidRDefault="00EB2BCB">
          <w:pPr>
            <w:pStyle w:val="TDC3"/>
            <w:rPr>
              <w:rFonts w:asciiTheme="minorHAnsi" w:eastAsiaTheme="minorEastAsia" w:hAnsiTheme="minorHAnsi" w:cstheme="minorBidi"/>
              <w:noProof/>
              <w:kern w:val="2"/>
              <w14:ligatures w14:val="standardContextual"/>
            </w:rPr>
          </w:pPr>
          <w:hyperlink w:anchor="_Toc230023823" w:history="1">
            <w:r w:rsidR="00E81D29" w:rsidRPr="001272FE">
              <w:rPr>
                <w:rStyle w:val="Hipervnculo"/>
                <w:noProof/>
              </w:rPr>
              <w:t>a) Competencia del Instituto</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_Toc230023823 \h </w:instrText>
            </w:r>
            <w:r w:rsidR="00E81D29" w:rsidRPr="001272FE">
              <w:rPr>
                <w:noProof/>
                <w:webHidden/>
              </w:rPr>
            </w:r>
            <w:r w:rsidR="00E81D29" w:rsidRPr="001272FE">
              <w:rPr>
                <w:noProof/>
                <w:webHidden/>
              </w:rPr>
              <w:fldChar w:fldCharType="separate"/>
            </w:r>
            <w:r w:rsidR="001272FE">
              <w:rPr>
                <w:noProof/>
                <w:webHidden/>
              </w:rPr>
              <w:t>13</w:t>
            </w:r>
            <w:r w:rsidR="00E81D29" w:rsidRPr="001272FE">
              <w:rPr>
                <w:noProof/>
                <w:webHidden/>
              </w:rPr>
              <w:fldChar w:fldCharType="end"/>
            </w:r>
          </w:hyperlink>
        </w:p>
        <w:p w14:paraId="3ED7C092" w14:textId="436BED18" w:rsidR="00E81D29" w:rsidRPr="001272FE" w:rsidRDefault="00EB2BCB">
          <w:pPr>
            <w:pStyle w:val="TDC3"/>
            <w:rPr>
              <w:rFonts w:asciiTheme="minorHAnsi" w:eastAsiaTheme="minorEastAsia" w:hAnsiTheme="minorHAnsi" w:cstheme="minorBidi"/>
              <w:noProof/>
              <w:kern w:val="2"/>
              <w14:ligatures w14:val="standardContextual"/>
            </w:rPr>
          </w:pPr>
          <w:hyperlink w:anchor="_Toc230023824" w:history="1">
            <w:r w:rsidR="00E81D29" w:rsidRPr="001272FE">
              <w:rPr>
                <w:rStyle w:val="Hipervnculo"/>
                <w:noProof/>
              </w:rPr>
              <w:t>b) Legitimidad de la parte recurrente</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_Toc230023824 \h </w:instrText>
            </w:r>
            <w:r w:rsidR="00E81D29" w:rsidRPr="001272FE">
              <w:rPr>
                <w:noProof/>
                <w:webHidden/>
              </w:rPr>
            </w:r>
            <w:r w:rsidR="00E81D29" w:rsidRPr="001272FE">
              <w:rPr>
                <w:noProof/>
                <w:webHidden/>
              </w:rPr>
              <w:fldChar w:fldCharType="separate"/>
            </w:r>
            <w:r w:rsidR="001272FE">
              <w:rPr>
                <w:noProof/>
                <w:webHidden/>
              </w:rPr>
              <w:t>13</w:t>
            </w:r>
            <w:r w:rsidR="00E81D29" w:rsidRPr="001272FE">
              <w:rPr>
                <w:noProof/>
                <w:webHidden/>
              </w:rPr>
              <w:fldChar w:fldCharType="end"/>
            </w:r>
          </w:hyperlink>
        </w:p>
        <w:p w14:paraId="7603807F" w14:textId="7B339862" w:rsidR="00E81D29" w:rsidRPr="001272FE" w:rsidRDefault="00EB2BCB">
          <w:pPr>
            <w:pStyle w:val="TDC3"/>
            <w:rPr>
              <w:rFonts w:asciiTheme="minorHAnsi" w:eastAsiaTheme="minorEastAsia" w:hAnsiTheme="minorHAnsi" w:cstheme="minorBidi"/>
              <w:noProof/>
              <w:kern w:val="2"/>
              <w14:ligatures w14:val="standardContextual"/>
            </w:rPr>
          </w:pPr>
          <w:hyperlink w:anchor="_Toc230023825" w:history="1">
            <w:r w:rsidR="00E81D29" w:rsidRPr="001272FE">
              <w:rPr>
                <w:rStyle w:val="Hipervnculo"/>
                <w:noProof/>
              </w:rPr>
              <w:t>c) Plazo para interponer el recurso</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_Toc230023825 \h </w:instrText>
            </w:r>
            <w:r w:rsidR="00E81D29" w:rsidRPr="001272FE">
              <w:rPr>
                <w:noProof/>
                <w:webHidden/>
              </w:rPr>
            </w:r>
            <w:r w:rsidR="00E81D29" w:rsidRPr="001272FE">
              <w:rPr>
                <w:noProof/>
                <w:webHidden/>
              </w:rPr>
              <w:fldChar w:fldCharType="separate"/>
            </w:r>
            <w:r w:rsidR="001272FE">
              <w:rPr>
                <w:noProof/>
                <w:webHidden/>
              </w:rPr>
              <w:t>13</w:t>
            </w:r>
            <w:r w:rsidR="00E81D29" w:rsidRPr="001272FE">
              <w:rPr>
                <w:noProof/>
                <w:webHidden/>
              </w:rPr>
              <w:fldChar w:fldCharType="end"/>
            </w:r>
          </w:hyperlink>
        </w:p>
        <w:p w14:paraId="7F6571B5" w14:textId="0DD1E09C" w:rsidR="00E81D29" w:rsidRPr="001272FE" w:rsidRDefault="00EB2BCB">
          <w:pPr>
            <w:pStyle w:val="TDC3"/>
            <w:rPr>
              <w:rFonts w:asciiTheme="minorHAnsi" w:eastAsiaTheme="minorEastAsia" w:hAnsiTheme="minorHAnsi" w:cstheme="minorBidi"/>
              <w:noProof/>
              <w:kern w:val="2"/>
              <w14:ligatures w14:val="standardContextual"/>
            </w:rPr>
          </w:pPr>
          <w:hyperlink w:anchor="_Toc230023826" w:history="1">
            <w:r w:rsidR="00E81D29" w:rsidRPr="001272FE">
              <w:rPr>
                <w:rStyle w:val="Hipervnculo"/>
                <w:noProof/>
              </w:rPr>
              <w:t>d) Causal de procedencia</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_Toc230023826 \h </w:instrText>
            </w:r>
            <w:r w:rsidR="00E81D29" w:rsidRPr="001272FE">
              <w:rPr>
                <w:noProof/>
                <w:webHidden/>
              </w:rPr>
            </w:r>
            <w:r w:rsidR="00E81D29" w:rsidRPr="001272FE">
              <w:rPr>
                <w:noProof/>
                <w:webHidden/>
              </w:rPr>
              <w:fldChar w:fldCharType="separate"/>
            </w:r>
            <w:r w:rsidR="001272FE">
              <w:rPr>
                <w:noProof/>
                <w:webHidden/>
              </w:rPr>
              <w:t>14</w:t>
            </w:r>
            <w:r w:rsidR="00E81D29" w:rsidRPr="001272FE">
              <w:rPr>
                <w:noProof/>
                <w:webHidden/>
              </w:rPr>
              <w:fldChar w:fldCharType="end"/>
            </w:r>
          </w:hyperlink>
        </w:p>
        <w:p w14:paraId="71C82A68" w14:textId="19585150" w:rsidR="00E81D29" w:rsidRPr="001272FE" w:rsidRDefault="00EB2BCB">
          <w:pPr>
            <w:pStyle w:val="TDC3"/>
            <w:rPr>
              <w:rFonts w:asciiTheme="minorHAnsi" w:eastAsiaTheme="minorEastAsia" w:hAnsiTheme="minorHAnsi" w:cstheme="minorBidi"/>
              <w:noProof/>
              <w:kern w:val="2"/>
              <w14:ligatures w14:val="standardContextual"/>
            </w:rPr>
          </w:pPr>
          <w:hyperlink w:anchor="_Toc230023827" w:history="1">
            <w:r w:rsidR="00E81D29" w:rsidRPr="001272FE">
              <w:rPr>
                <w:rStyle w:val="Hipervnculo"/>
                <w:noProof/>
              </w:rPr>
              <w:t>e) Requisitos formales para la interposición del recurso</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_Toc230023827 \h </w:instrText>
            </w:r>
            <w:r w:rsidR="00E81D29" w:rsidRPr="001272FE">
              <w:rPr>
                <w:noProof/>
                <w:webHidden/>
              </w:rPr>
            </w:r>
            <w:r w:rsidR="00E81D29" w:rsidRPr="001272FE">
              <w:rPr>
                <w:noProof/>
                <w:webHidden/>
              </w:rPr>
              <w:fldChar w:fldCharType="separate"/>
            </w:r>
            <w:r w:rsidR="001272FE">
              <w:rPr>
                <w:noProof/>
                <w:webHidden/>
              </w:rPr>
              <w:t>15</w:t>
            </w:r>
            <w:r w:rsidR="00E81D29" w:rsidRPr="001272FE">
              <w:rPr>
                <w:noProof/>
                <w:webHidden/>
              </w:rPr>
              <w:fldChar w:fldCharType="end"/>
            </w:r>
          </w:hyperlink>
        </w:p>
        <w:p w14:paraId="270FC926" w14:textId="195D523E" w:rsidR="00E81D29" w:rsidRPr="001272FE" w:rsidRDefault="00EB2BCB">
          <w:pPr>
            <w:pStyle w:val="TDC2"/>
            <w:rPr>
              <w:rFonts w:asciiTheme="minorHAnsi" w:eastAsiaTheme="minorEastAsia" w:hAnsiTheme="minorHAnsi" w:cstheme="minorBidi"/>
              <w:noProof/>
              <w:kern w:val="2"/>
              <w14:ligatures w14:val="standardContextual"/>
            </w:rPr>
          </w:pPr>
          <w:hyperlink w:anchor="_Toc230023828" w:history="1">
            <w:r w:rsidR="00E81D29" w:rsidRPr="001272FE">
              <w:rPr>
                <w:rStyle w:val="Hipervnculo"/>
                <w:noProof/>
              </w:rPr>
              <w:t>SEGUNDO. Estudio de Fondo</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_Toc230023828 \h </w:instrText>
            </w:r>
            <w:r w:rsidR="00E81D29" w:rsidRPr="001272FE">
              <w:rPr>
                <w:noProof/>
                <w:webHidden/>
              </w:rPr>
            </w:r>
            <w:r w:rsidR="00E81D29" w:rsidRPr="001272FE">
              <w:rPr>
                <w:noProof/>
                <w:webHidden/>
              </w:rPr>
              <w:fldChar w:fldCharType="separate"/>
            </w:r>
            <w:r w:rsidR="001272FE">
              <w:rPr>
                <w:noProof/>
                <w:webHidden/>
              </w:rPr>
              <w:t>15</w:t>
            </w:r>
            <w:r w:rsidR="00E81D29" w:rsidRPr="001272FE">
              <w:rPr>
                <w:noProof/>
                <w:webHidden/>
              </w:rPr>
              <w:fldChar w:fldCharType="end"/>
            </w:r>
          </w:hyperlink>
        </w:p>
        <w:p w14:paraId="23A489E7" w14:textId="69604942" w:rsidR="00E81D29" w:rsidRPr="001272FE" w:rsidRDefault="00EB2BCB">
          <w:pPr>
            <w:pStyle w:val="TDC3"/>
            <w:rPr>
              <w:rFonts w:asciiTheme="minorHAnsi" w:eastAsiaTheme="minorEastAsia" w:hAnsiTheme="minorHAnsi" w:cstheme="minorBidi"/>
              <w:noProof/>
              <w:kern w:val="2"/>
              <w14:ligatures w14:val="standardContextual"/>
            </w:rPr>
          </w:pPr>
          <w:hyperlink w:anchor="_Toc230023829" w:history="1">
            <w:r w:rsidR="00E81D29" w:rsidRPr="001272FE">
              <w:rPr>
                <w:rStyle w:val="Hipervnculo"/>
                <w:noProof/>
              </w:rPr>
              <w:t>a) Mandato para el ejercicio de los derechos ARCO.</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_Toc230023829 \h </w:instrText>
            </w:r>
            <w:r w:rsidR="00E81D29" w:rsidRPr="001272FE">
              <w:rPr>
                <w:noProof/>
                <w:webHidden/>
              </w:rPr>
            </w:r>
            <w:r w:rsidR="00E81D29" w:rsidRPr="001272FE">
              <w:rPr>
                <w:noProof/>
                <w:webHidden/>
              </w:rPr>
              <w:fldChar w:fldCharType="separate"/>
            </w:r>
            <w:r w:rsidR="001272FE">
              <w:rPr>
                <w:noProof/>
                <w:webHidden/>
              </w:rPr>
              <w:t>15</w:t>
            </w:r>
            <w:r w:rsidR="00E81D29" w:rsidRPr="001272FE">
              <w:rPr>
                <w:noProof/>
                <w:webHidden/>
              </w:rPr>
              <w:fldChar w:fldCharType="end"/>
            </w:r>
          </w:hyperlink>
        </w:p>
        <w:p w14:paraId="7A4B2740" w14:textId="440A48E5" w:rsidR="00E81D29" w:rsidRPr="001272FE" w:rsidRDefault="00EB2BCB">
          <w:pPr>
            <w:pStyle w:val="TDC3"/>
            <w:rPr>
              <w:rFonts w:asciiTheme="minorHAnsi" w:eastAsiaTheme="minorEastAsia" w:hAnsiTheme="minorHAnsi" w:cstheme="minorBidi"/>
              <w:noProof/>
              <w:kern w:val="2"/>
              <w14:ligatures w14:val="standardContextual"/>
            </w:rPr>
          </w:pPr>
          <w:hyperlink w:anchor="_Toc230023830" w:history="1">
            <w:r w:rsidR="00E81D29" w:rsidRPr="001272FE">
              <w:rPr>
                <w:rStyle w:val="Hipervnculo"/>
                <w:noProof/>
              </w:rPr>
              <w:t>b) Controversia a resolver.</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_Toc230023830 \h </w:instrText>
            </w:r>
            <w:r w:rsidR="00E81D29" w:rsidRPr="001272FE">
              <w:rPr>
                <w:noProof/>
                <w:webHidden/>
              </w:rPr>
            </w:r>
            <w:r w:rsidR="00E81D29" w:rsidRPr="001272FE">
              <w:rPr>
                <w:noProof/>
                <w:webHidden/>
              </w:rPr>
              <w:fldChar w:fldCharType="separate"/>
            </w:r>
            <w:r w:rsidR="001272FE">
              <w:rPr>
                <w:noProof/>
                <w:webHidden/>
              </w:rPr>
              <w:t>16</w:t>
            </w:r>
            <w:r w:rsidR="00E81D29" w:rsidRPr="001272FE">
              <w:rPr>
                <w:noProof/>
                <w:webHidden/>
              </w:rPr>
              <w:fldChar w:fldCharType="end"/>
            </w:r>
          </w:hyperlink>
        </w:p>
        <w:p w14:paraId="302DB544" w14:textId="19F745A2" w:rsidR="00E81D29" w:rsidRPr="001272FE" w:rsidRDefault="00EB2BCB">
          <w:pPr>
            <w:pStyle w:val="TDC3"/>
            <w:rPr>
              <w:rFonts w:asciiTheme="minorHAnsi" w:eastAsiaTheme="minorEastAsia" w:hAnsiTheme="minorHAnsi" w:cstheme="minorBidi"/>
              <w:noProof/>
              <w:kern w:val="2"/>
              <w14:ligatures w14:val="standardContextual"/>
            </w:rPr>
          </w:pPr>
          <w:hyperlink w:anchor="_Toc230023831" w:history="1">
            <w:r w:rsidR="00E81D29" w:rsidRPr="001272FE">
              <w:rPr>
                <w:rStyle w:val="Hipervnculo"/>
                <w:noProof/>
              </w:rPr>
              <w:t>c) Estudio de la controversia</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_Toc230023831 \h </w:instrText>
            </w:r>
            <w:r w:rsidR="00E81D29" w:rsidRPr="001272FE">
              <w:rPr>
                <w:noProof/>
                <w:webHidden/>
              </w:rPr>
            </w:r>
            <w:r w:rsidR="00E81D29" w:rsidRPr="001272FE">
              <w:rPr>
                <w:noProof/>
                <w:webHidden/>
              </w:rPr>
              <w:fldChar w:fldCharType="separate"/>
            </w:r>
            <w:r w:rsidR="001272FE">
              <w:rPr>
                <w:noProof/>
                <w:webHidden/>
              </w:rPr>
              <w:t>17</w:t>
            </w:r>
            <w:r w:rsidR="00E81D29" w:rsidRPr="001272FE">
              <w:rPr>
                <w:noProof/>
                <w:webHidden/>
              </w:rPr>
              <w:fldChar w:fldCharType="end"/>
            </w:r>
          </w:hyperlink>
        </w:p>
        <w:p w14:paraId="648FC4A6" w14:textId="757ECE35" w:rsidR="00E81D29" w:rsidRPr="001272FE" w:rsidRDefault="00EB2BCB">
          <w:pPr>
            <w:pStyle w:val="TDC3"/>
            <w:rPr>
              <w:rFonts w:asciiTheme="minorHAnsi" w:eastAsiaTheme="minorEastAsia" w:hAnsiTheme="minorHAnsi" w:cstheme="minorBidi"/>
              <w:noProof/>
              <w:kern w:val="2"/>
              <w14:ligatures w14:val="standardContextual"/>
            </w:rPr>
          </w:pPr>
          <w:hyperlink w:anchor="_Toc230023832" w:history="1">
            <w:r w:rsidR="00E81D29" w:rsidRPr="001272FE">
              <w:rPr>
                <w:rStyle w:val="Hipervnculo"/>
                <w:noProof/>
              </w:rPr>
              <w:t>d) Conclusión</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_Toc230023832 \h </w:instrText>
            </w:r>
            <w:r w:rsidR="00E81D29" w:rsidRPr="001272FE">
              <w:rPr>
                <w:noProof/>
                <w:webHidden/>
              </w:rPr>
            </w:r>
            <w:r w:rsidR="00E81D29" w:rsidRPr="001272FE">
              <w:rPr>
                <w:noProof/>
                <w:webHidden/>
              </w:rPr>
              <w:fldChar w:fldCharType="separate"/>
            </w:r>
            <w:r w:rsidR="001272FE">
              <w:rPr>
                <w:noProof/>
                <w:webHidden/>
              </w:rPr>
              <w:t>46</w:t>
            </w:r>
            <w:r w:rsidR="00E81D29" w:rsidRPr="001272FE">
              <w:rPr>
                <w:noProof/>
                <w:webHidden/>
              </w:rPr>
              <w:fldChar w:fldCharType="end"/>
            </w:r>
          </w:hyperlink>
        </w:p>
        <w:p w14:paraId="7A77F110" w14:textId="00039591" w:rsidR="00E81D29" w:rsidRPr="001272FE" w:rsidRDefault="00EB2BCB">
          <w:pPr>
            <w:pStyle w:val="TDC1"/>
            <w:tabs>
              <w:tab w:val="right" w:leader="dot" w:pos="9034"/>
            </w:tabs>
            <w:rPr>
              <w:rFonts w:asciiTheme="minorHAnsi" w:eastAsiaTheme="minorEastAsia" w:hAnsiTheme="minorHAnsi" w:cstheme="minorBidi"/>
              <w:noProof/>
              <w:kern w:val="2"/>
              <w14:ligatures w14:val="standardContextual"/>
            </w:rPr>
          </w:pPr>
          <w:hyperlink w:anchor="_Toc230023833" w:history="1">
            <w:r w:rsidR="00E81D29" w:rsidRPr="001272FE">
              <w:rPr>
                <w:rStyle w:val="Hipervnculo"/>
                <w:noProof/>
              </w:rPr>
              <w:t>RESUELVE</w:t>
            </w:r>
            <w:r w:rsidR="00E81D29" w:rsidRPr="001272FE">
              <w:rPr>
                <w:noProof/>
                <w:webHidden/>
              </w:rPr>
              <w:tab/>
            </w:r>
            <w:r w:rsidR="00E81D29" w:rsidRPr="001272FE">
              <w:rPr>
                <w:noProof/>
                <w:webHidden/>
              </w:rPr>
              <w:fldChar w:fldCharType="begin"/>
            </w:r>
            <w:r w:rsidR="00E81D29" w:rsidRPr="001272FE">
              <w:rPr>
                <w:noProof/>
                <w:webHidden/>
              </w:rPr>
              <w:instrText xml:space="preserve"> PAGEREF _Toc230023833 \h </w:instrText>
            </w:r>
            <w:r w:rsidR="00E81D29" w:rsidRPr="001272FE">
              <w:rPr>
                <w:noProof/>
                <w:webHidden/>
              </w:rPr>
            </w:r>
            <w:r w:rsidR="00E81D29" w:rsidRPr="001272FE">
              <w:rPr>
                <w:noProof/>
                <w:webHidden/>
              </w:rPr>
              <w:fldChar w:fldCharType="separate"/>
            </w:r>
            <w:r w:rsidR="001272FE">
              <w:rPr>
                <w:noProof/>
                <w:webHidden/>
              </w:rPr>
              <w:t>47</w:t>
            </w:r>
            <w:r w:rsidR="00E81D29" w:rsidRPr="001272FE">
              <w:rPr>
                <w:noProof/>
                <w:webHidden/>
              </w:rPr>
              <w:fldChar w:fldCharType="end"/>
            </w:r>
          </w:hyperlink>
        </w:p>
        <w:p w14:paraId="02AE09B9" w14:textId="6667EE11" w:rsidR="007D7273" w:rsidRPr="001272FE" w:rsidRDefault="007D7273">
          <w:r w:rsidRPr="001272FE">
            <w:rPr>
              <w:b/>
              <w:bCs/>
              <w:lang w:val="es-ES"/>
            </w:rPr>
            <w:fldChar w:fldCharType="end"/>
          </w:r>
        </w:p>
      </w:sdtContent>
    </w:sdt>
    <w:p w14:paraId="69B7B8CC" w14:textId="77777777" w:rsidR="00221CA8" w:rsidRPr="001272FE" w:rsidRDefault="00221CA8">
      <w:pPr>
        <w:sectPr w:rsidR="00221CA8" w:rsidRPr="001272F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48396BF6" w14:textId="6A471F2D" w:rsidR="00221CA8" w:rsidRPr="001272FE" w:rsidRDefault="00FD488D">
      <w:r w:rsidRPr="001272FE">
        <w:lastRenderedPageBreak/>
        <w:t xml:space="preserve">Resolución del Pleno del Instituto de Transparencia, Acceso a la Información Pública y Protección de Datos Personales del Estado de México y Municipios, con domicilio en Metepec, Estado de México, del </w:t>
      </w:r>
      <w:r w:rsidR="009D0C62" w:rsidRPr="001272FE">
        <w:rPr>
          <w:b/>
        </w:rPr>
        <w:t>veinte de mayo de dos mil veintiséis.</w:t>
      </w:r>
    </w:p>
    <w:p w14:paraId="5DEFA4E4" w14:textId="77777777" w:rsidR="00221CA8" w:rsidRPr="001272FE" w:rsidRDefault="00221CA8"/>
    <w:p w14:paraId="4D95A794" w14:textId="61EFA507" w:rsidR="00221CA8" w:rsidRPr="001272FE" w:rsidRDefault="00FD488D">
      <w:r w:rsidRPr="001272FE">
        <w:rPr>
          <w:b/>
        </w:rPr>
        <w:t xml:space="preserve">VISTO </w:t>
      </w:r>
      <w:r w:rsidRPr="001272FE">
        <w:t xml:space="preserve">el expediente formado con motivo del Recurso de Revisión </w:t>
      </w:r>
      <w:r w:rsidR="00B432CF" w:rsidRPr="001272FE">
        <w:rPr>
          <w:b/>
        </w:rPr>
        <w:t>00297/INFOEM/AD/RR/2026</w:t>
      </w:r>
      <w:r w:rsidRPr="001272FE">
        <w:rPr>
          <w:b/>
        </w:rPr>
        <w:t xml:space="preserve"> </w:t>
      </w:r>
      <w:r w:rsidRPr="001272FE">
        <w:t xml:space="preserve">interpuesto por </w:t>
      </w:r>
      <w:bookmarkStart w:id="2" w:name="_GoBack"/>
      <w:bookmarkEnd w:id="2"/>
      <w:r w:rsidR="00BB2C73">
        <w:rPr>
          <w:b/>
        </w:rPr>
        <w:t>XXXXX XXXXXX XXXXXX XXXXXX</w:t>
      </w:r>
      <w:r w:rsidRPr="001272FE">
        <w:t xml:space="preserve">, a quien en lo subsecuente se le denominará </w:t>
      </w:r>
      <w:r w:rsidRPr="001272FE">
        <w:rPr>
          <w:b/>
        </w:rPr>
        <w:t>LA PARTE RECURRENTE</w:t>
      </w:r>
      <w:r w:rsidRPr="001272FE">
        <w:t xml:space="preserve">, en contra de la respuesta emitida </w:t>
      </w:r>
      <w:r w:rsidR="00CD1535" w:rsidRPr="001272FE">
        <w:t xml:space="preserve">por </w:t>
      </w:r>
      <w:r w:rsidRPr="001272FE">
        <w:t>l</w:t>
      </w:r>
      <w:r w:rsidR="00CD1535" w:rsidRPr="001272FE">
        <w:t>a</w:t>
      </w:r>
      <w:r w:rsidRPr="001272FE">
        <w:t xml:space="preserve"> </w:t>
      </w:r>
      <w:r w:rsidR="00CD1535" w:rsidRPr="001272FE">
        <w:rPr>
          <w:b/>
        </w:rPr>
        <w:t>Protectora de Bosques del Estado de México</w:t>
      </w:r>
      <w:r w:rsidRPr="001272FE">
        <w:t xml:space="preserve">, en adelante </w:t>
      </w:r>
      <w:r w:rsidRPr="001272FE">
        <w:rPr>
          <w:b/>
        </w:rPr>
        <w:t xml:space="preserve">EL SUJETO OBLIGADO </w:t>
      </w:r>
      <w:r w:rsidRPr="001272FE">
        <w:t xml:space="preserve">o </w:t>
      </w:r>
      <w:r w:rsidRPr="001272FE">
        <w:rPr>
          <w:b/>
        </w:rPr>
        <w:t>RESPONSABLE</w:t>
      </w:r>
      <w:r w:rsidRPr="001272FE">
        <w:t>, se emite la presente Resolución con base en los Antecedentes y Considerandos que se exponen a continuación:</w:t>
      </w:r>
    </w:p>
    <w:p w14:paraId="014AB010" w14:textId="77777777" w:rsidR="00221CA8" w:rsidRPr="001272FE" w:rsidRDefault="00221CA8"/>
    <w:p w14:paraId="2950FA61" w14:textId="77777777" w:rsidR="00221CA8" w:rsidRPr="001272FE" w:rsidRDefault="00FD488D">
      <w:pPr>
        <w:pStyle w:val="Ttulo1"/>
      </w:pPr>
      <w:bookmarkStart w:id="3" w:name="_Toc230023807"/>
      <w:r w:rsidRPr="001272FE">
        <w:t>ANTECEDENTES</w:t>
      </w:r>
      <w:bookmarkEnd w:id="3"/>
    </w:p>
    <w:p w14:paraId="22A2274B" w14:textId="77777777" w:rsidR="00221CA8" w:rsidRPr="001272FE" w:rsidRDefault="00221CA8"/>
    <w:p w14:paraId="41CA353C" w14:textId="77777777" w:rsidR="00221CA8" w:rsidRPr="001272FE" w:rsidRDefault="00FD488D">
      <w:pPr>
        <w:pStyle w:val="Ttulo2"/>
      </w:pPr>
      <w:bookmarkStart w:id="4" w:name="_Toc230023808"/>
      <w:r w:rsidRPr="001272FE">
        <w:t>DE LA SOLICITUD DE ACCESO A DATOS PERSONALES</w:t>
      </w:r>
      <w:bookmarkEnd w:id="4"/>
      <w:r w:rsidRPr="001272FE">
        <w:t xml:space="preserve"> </w:t>
      </w:r>
    </w:p>
    <w:p w14:paraId="05691DD9" w14:textId="77777777" w:rsidR="00221CA8" w:rsidRPr="001272FE" w:rsidRDefault="00FD488D">
      <w:pPr>
        <w:pStyle w:val="Ttulo3"/>
      </w:pPr>
      <w:bookmarkStart w:id="5" w:name="_Toc230023809"/>
      <w:r w:rsidRPr="001272FE">
        <w:t>a) Solicitud de Acceso a Datos.</w:t>
      </w:r>
      <w:bookmarkEnd w:id="5"/>
    </w:p>
    <w:p w14:paraId="2CAABDF0" w14:textId="5A4057D2" w:rsidR="00221CA8" w:rsidRPr="001272FE" w:rsidRDefault="00FD488D">
      <w:pPr>
        <w:widowControl w:val="0"/>
        <w:pBdr>
          <w:top w:val="nil"/>
          <w:left w:val="nil"/>
          <w:bottom w:val="nil"/>
          <w:right w:val="nil"/>
          <w:between w:val="nil"/>
        </w:pBdr>
        <w:spacing w:line="404" w:lineRule="auto"/>
        <w:ind w:left="7" w:firstLine="5"/>
        <w:rPr>
          <w:color w:val="000000"/>
        </w:rPr>
      </w:pPr>
      <w:r w:rsidRPr="001272FE">
        <w:t xml:space="preserve">El </w:t>
      </w:r>
      <w:r w:rsidR="00CD1535" w:rsidRPr="001272FE">
        <w:rPr>
          <w:b/>
        </w:rPr>
        <w:t>dos de diciembre de dos mil veinticinco</w:t>
      </w:r>
      <w:r w:rsidRPr="001272FE">
        <w:rPr>
          <w:color w:val="000000"/>
        </w:rPr>
        <w:t xml:space="preserve">, </w:t>
      </w:r>
      <w:r w:rsidRPr="001272FE">
        <w:rPr>
          <w:b/>
          <w:color w:val="000000"/>
        </w:rPr>
        <w:t>LA PARTE RECURRENTE</w:t>
      </w:r>
      <w:r w:rsidRPr="001272FE">
        <w:rPr>
          <w:color w:val="000000"/>
        </w:rPr>
        <w:t xml:space="preserve"> </w:t>
      </w:r>
      <w:r w:rsidRPr="001272FE">
        <w:t xml:space="preserve">presentó </w:t>
      </w:r>
      <w:r w:rsidRPr="001272FE">
        <w:rPr>
          <w:color w:val="000000"/>
        </w:rPr>
        <w:t>a través del Sistema de Acceso, Rectificación, Cancelación y Oposición de Datos Personales del Estado de México</w:t>
      </w:r>
      <w:r w:rsidRPr="001272FE">
        <w:t xml:space="preserve">, que en lo subsecuente se denominará </w:t>
      </w:r>
      <w:r w:rsidRPr="001272FE">
        <w:rPr>
          <w:b/>
        </w:rPr>
        <w:t>EL SARCOEM</w:t>
      </w:r>
      <w:r w:rsidRPr="001272FE">
        <w:t xml:space="preserve">, la solicitud de acceso a datos personales a </w:t>
      </w:r>
      <w:r w:rsidRPr="001272FE">
        <w:rPr>
          <w:color w:val="000000"/>
        </w:rPr>
        <w:t xml:space="preserve">la cual se le asignó el número de folio </w:t>
      </w:r>
      <w:r w:rsidR="00B432CF" w:rsidRPr="001272FE">
        <w:rPr>
          <w:b/>
          <w:color w:val="000000"/>
        </w:rPr>
        <w:t>00001/PROBOSQUE/AD/2025</w:t>
      </w:r>
      <w:r w:rsidRPr="001272FE">
        <w:rPr>
          <w:b/>
          <w:color w:val="000000"/>
        </w:rPr>
        <w:t xml:space="preserve">, </w:t>
      </w:r>
      <w:r w:rsidRPr="001272FE">
        <w:rPr>
          <w:color w:val="000000"/>
        </w:rPr>
        <w:t>mediante la cual requirió lo siguiente:</w:t>
      </w:r>
    </w:p>
    <w:p w14:paraId="2D456B31" w14:textId="77777777" w:rsidR="00221CA8" w:rsidRPr="001272FE" w:rsidRDefault="00221CA8">
      <w:pPr>
        <w:tabs>
          <w:tab w:val="left" w:pos="851"/>
        </w:tabs>
        <w:ind w:left="851" w:right="901"/>
        <w:rPr>
          <w:i/>
        </w:rPr>
      </w:pPr>
    </w:p>
    <w:p w14:paraId="5B2E09D2" w14:textId="73BC7AD3" w:rsidR="00221CA8" w:rsidRPr="001272FE" w:rsidRDefault="00FD488D" w:rsidP="00994E43">
      <w:pPr>
        <w:pStyle w:val="ESTILORESOLUCIN"/>
      </w:pPr>
      <w:r w:rsidRPr="001272FE">
        <w:t>“</w:t>
      </w:r>
      <w:r w:rsidR="004276A7" w:rsidRPr="001272FE">
        <w:t xml:space="preserve">Buenas tardes. Con fundamento en el artículo 98 de la Ley de Protección de Datos Personales en Posesión de Sujetos Obligados del Estado de México y Municipios, solicito respetuosamente el acceso a mis datos personales consistentes en la copia o escaneo de los recibos de nómina correspondientes a los años 1987, 1988, 1989 y 1990, periodo durante el cual laboré en el Organismo Público Descentralizado denominado Protectora e Industrializadora de Bosques (PROTINBOS). Es de mi conocimiento que, </w:t>
      </w:r>
      <w:r w:rsidR="004276A7" w:rsidRPr="001272FE">
        <w:lastRenderedPageBreak/>
        <w:t xml:space="preserve">mediante Decreto publicado el 13 de junio de 1990, se creó el Organismo Público Descentralizado Protectora de Bosques del Estado de México (PROBOSQUE), abrogándose la ley que dio origen a PROTINBOS y ordenándose su proceso de liquidación. En ese contexto, y para efectos de certeza, solicito atentamente que, en caso de no ser competentes para generar, poseer o administrar los documentos solicitados por no haber recibido el archivo de la extinta PROTINBOS, se me informe expresamente dicha situación y se me oriente sobre el Sujeto Obligado competente para atender la solicitud. Asimismo, en caso de que sí sean competentes para conocer del presente requerimiento, pero no cuenten con los documentos solicitados debido a baja documental o cualquier otra causa, solicito que se emita el acuerdo correspondiente del Comité de Transparencia, en términos del artículo 113 de la Ley de Protección de Datos Personales en Posesión de Sujetos Obligados del Estado de México y Municipios, mediante el cual se confirme la inexistencia de los datos personales solicitados. Para acreditar mi identidad y comprobar la relación laboral que mantuve con la extinta PROTINBOS, adjunto los siguientes documentos: • Fotografía de mi credencial para votar emitida por el Instituto Nacional Electoral. • Fotografía de mi gafete institucional. • Documentos de alta y baja ante el ISSEMYM. • Imagen del diario de nómina donde consta la última percepción recibida en dicho organismo. • Copia del recibo de liquidación de fecha 27 de abril de 1990. Agradezco de antemano la atención a la presente solicitud y quedo atento a cualquier información adicional que se requiera. </w:t>
      </w:r>
      <w:r w:rsidR="009D0C62" w:rsidRPr="001272FE">
        <w:t>…</w:t>
      </w:r>
      <w:r w:rsidRPr="001272FE">
        <w:t xml:space="preserve">” </w:t>
      </w:r>
      <w:r w:rsidR="00994E43" w:rsidRPr="001272FE">
        <w:t>(s</w:t>
      </w:r>
      <w:r w:rsidRPr="001272FE">
        <w:t>ic</w:t>
      </w:r>
      <w:r w:rsidR="00994E43" w:rsidRPr="001272FE">
        <w:t>)</w:t>
      </w:r>
      <w:r w:rsidR="00397314" w:rsidRPr="001272FE">
        <w:t>.</w:t>
      </w:r>
    </w:p>
    <w:p w14:paraId="103BA106" w14:textId="77777777" w:rsidR="00221CA8" w:rsidRPr="001272FE" w:rsidRDefault="00221CA8">
      <w:pPr>
        <w:widowControl w:val="0"/>
        <w:pBdr>
          <w:top w:val="nil"/>
          <w:left w:val="nil"/>
          <w:bottom w:val="nil"/>
          <w:right w:val="nil"/>
          <w:between w:val="nil"/>
        </w:pBdr>
        <w:rPr>
          <w:color w:val="000000"/>
        </w:rPr>
      </w:pPr>
    </w:p>
    <w:p w14:paraId="5A9D0D96" w14:textId="77777777" w:rsidR="00221CA8" w:rsidRPr="001272FE" w:rsidRDefault="00FD488D">
      <w:r w:rsidRPr="001272FE">
        <w:rPr>
          <w:color w:val="000000"/>
        </w:rPr>
        <w:t xml:space="preserve">Advirtiendo de dicha solicitud, que </w:t>
      </w:r>
      <w:r w:rsidRPr="001272FE">
        <w:rPr>
          <w:b/>
          <w:color w:val="000000"/>
        </w:rPr>
        <w:t>LA PARTE RECURRENTE</w:t>
      </w:r>
      <w:r w:rsidRPr="001272FE">
        <w:rPr>
          <w:color w:val="000000"/>
        </w:rPr>
        <w:t xml:space="preserve"> </w:t>
      </w:r>
      <w:r w:rsidRPr="001272FE">
        <w:t xml:space="preserve">adjuntó </w:t>
      </w:r>
      <w:r w:rsidR="00D67764" w:rsidRPr="001272FE">
        <w:t>los archivos electrónicos que se describen:</w:t>
      </w:r>
    </w:p>
    <w:p w14:paraId="5D55D8D2" w14:textId="77777777" w:rsidR="00CD1535" w:rsidRPr="001272FE" w:rsidRDefault="00CD1535" w:rsidP="00CD1535">
      <w:pPr>
        <w:rPr>
          <w:rFonts w:cs="Arial"/>
          <w:bCs/>
        </w:rPr>
      </w:pPr>
    </w:p>
    <w:p w14:paraId="416BE5B4" w14:textId="77777777" w:rsidR="00CD1535" w:rsidRPr="001272FE" w:rsidRDefault="00CD1535" w:rsidP="00CD1535">
      <w:pPr>
        <w:pStyle w:val="Prrafodelista"/>
        <w:numPr>
          <w:ilvl w:val="0"/>
          <w:numId w:val="17"/>
        </w:numPr>
        <w:rPr>
          <w:rFonts w:cs="Arial"/>
          <w:bCs/>
        </w:rPr>
      </w:pPr>
      <w:r w:rsidRPr="001272FE">
        <w:rPr>
          <w:rFonts w:cs="Arial"/>
          <w:b/>
          <w:bCs/>
          <w:i/>
        </w:rPr>
        <w:t>Baja ISSEMYM.pdf</w:t>
      </w:r>
      <w:r w:rsidRPr="001272FE">
        <w:rPr>
          <w:rFonts w:cs="Arial"/>
          <w:bCs/>
        </w:rPr>
        <w:t>.- Copia certificada del Aviso de Movimiento de Baja del particular solicitante.</w:t>
      </w:r>
    </w:p>
    <w:p w14:paraId="6357F611" w14:textId="77777777" w:rsidR="00CD1535" w:rsidRPr="001272FE" w:rsidRDefault="00CD1535" w:rsidP="00CD1535">
      <w:pPr>
        <w:rPr>
          <w:rFonts w:cs="Arial"/>
          <w:bCs/>
        </w:rPr>
      </w:pPr>
    </w:p>
    <w:p w14:paraId="4087D58C" w14:textId="77777777" w:rsidR="00CD1535" w:rsidRPr="001272FE" w:rsidRDefault="00CD1535" w:rsidP="00CD1535">
      <w:pPr>
        <w:pStyle w:val="Prrafodelista"/>
        <w:numPr>
          <w:ilvl w:val="0"/>
          <w:numId w:val="17"/>
        </w:numPr>
        <w:rPr>
          <w:rFonts w:cs="Arial"/>
          <w:bCs/>
        </w:rPr>
      </w:pPr>
      <w:r w:rsidRPr="001272FE">
        <w:rPr>
          <w:rFonts w:cs="Arial"/>
          <w:b/>
          <w:bCs/>
          <w:i/>
        </w:rPr>
        <w:t>INE.pdf</w:t>
      </w:r>
      <w:r w:rsidRPr="001272FE">
        <w:rPr>
          <w:rFonts w:cs="Arial"/>
          <w:bCs/>
        </w:rPr>
        <w:t>.- Digitalización de la credencial para votar con fotografía, emitida por el Instituto Nacional electoral del solicitante.</w:t>
      </w:r>
    </w:p>
    <w:p w14:paraId="361840DD" w14:textId="77777777" w:rsidR="00CD1535" w:rsidRPr="001272FE" w:rsidRDefault="00CD1535" w:rsidP="00CD1535">
      <w:pPr>
        <w:rPr>
          <w:rFonts w:cs="Arial"/>
          <w:bCs/>
        </w:rPr>
      </w:pPr>
    </w:p>
    <w:p w14:paraId="5B7D326E" w14:textId="77777777" w:rsidR="00CD1535" w:rsidRPr="001272FE" w:rsidRDefault="00CD1535" w:rsidP="00CD1535">
      <w:pPr>
        <w:pStyle w:val="Prrafodelista"/>
        <w:numPr>
          <w:ilvl w:val="0"/>
          <w:numId w:val="17"/>
        </w:numPr>
        <w:rPr>
          <w:rFonts w:cs="Arial"/>
          <w:bCs/>
        </w:rPr>
      </w:pPr>
      <w:r w:rsidRPr="001272FE">
        <w:rPr>
          <w:rFonts w:cs="Arial"/>
          <w:b/>
          <w:bCs/>
          <w:i/>
        </w:rPr>
        <w:t>Solicitud PROBOSQUE.pdf</w:t>
      </w:r>
      <w:r w:rsidRPr="001272FE">
        <w:rPr>
          <w:rFonts w:cs="Arial"/>
          <w:bCs/>
        </w:rPr>
        <w:t>.- Escrito en formato Word, que contiene la solicitud de acceso a datos.</w:t>
      </w:r>
    </w:p>
    <w:p w14:paraId="6D047F20" w14:textId="77777777" w:rsidR="00CD1535" w:rsidRPr="001272FE" w:rsidRDefault="00CD1535" w:rsidP="00CD1535">
      <w:pPr>
        <w:rPr>
          <w:rFonts w:cs="Arial"/>
          <w:bCs/>
        </w:rPr>
      </w:pPr>
    </w:p>
    <w:p w14:paraId="608DCE4F" w14:textId="467AC000" w:rsidR="00CD1535" w:rsidRPr="001272FE" w:rsidRDefault="00CD1535" w:rsidP="00CD1535">
      <w:pPr>
        <w:pStyle w:val="Prrafodelista"/>
        <w:numPr>
          <w:ilvl w:val="0"/>
          <w:numId w:val="17"/>
        </w:numPr>
        <w:rPr>
          <w:rFonts w:cs="Arial"/>
          <w:bCs/>
        </w:rPr>
      </w:pPr>
      <w:r w:rsidRPr="001272FE">
        <w:rPr>
          <w:rFonts w:cs="Arial"/>
          <w:b/>
          <w:bCs/>
          <w:i/>
        </w:rPr>
        <w:t>Gafete.pdf</w:t>
      </w:r>
      <w:r w:rsidRPr="001272FE">
        <w:rPr>
          <w:rFonts w:cs="Arial"/>
          <w:bCs/>
        </w:rPr>
        <w:t>.- Gafete a nombre del solicitante, emitido por</w:t>
      </w:r>
      <w:r w:rsidR="00994E43" w:rsidRPr="001272FE">
        <w:rPr>
          <w:rFonts w:cs="Arial"/>
          <w:bCs/>
        </w:rPr>
        <w:t xml:space="preserve"> la entonces</w:t>
      </w:r>
      <w:r w:rsidRPr="001272FE">
        <w:rPr>
          <w:rFonts w:cs="Arial"/>
          <w:bCs/>
        </w:rPr>
        <w:t xml:space="preserve"> Protectora e Industrializadora de Bosques (PROTINBOS)</w:t>
      </w:r>
    </w:p>
    <w:p w14:paraId="3B3084E4" w14:textId="77777777" w:rsidR="00CD1535" w:rsidRPr="001272FE" w:rsidRDefault="00CD1535" w:rsidP="00CD1535">
      <w:pPr>
        <w:rPr>
          <w:rFonts w:cs="Arial"/>
          <w:bCs/>
        </w:rPr>
      </w:pPr>
    </w:p>
    <w:p w14:paraId="4F66F0A6" w14:textId="77777777" w:rsidR="00CD1535" w:rsidRPr="001272FE" w:rsidRDefault="00CD1535" w:rsidP="00CD1535">
      <w:pPr>
        <w:pStyle w:val="Prrafodelista"/>
        <w:numPr>
          <w:ilvl w:val="0"/>
          <w:numId w:val="17"/>
        </w:numPr>
        <w:rPr>
          <w:rFonts w:cs="Arial"/>
          <w:bCs/>
        </w:rPr>
      </w:pPr>
      <w:r w:rsidRPr="001272FE">
        <w:rPr>
          <w:rFonts w:cs="Arial"/>
          <w:b/>
          <w:bCs/>
          <w:i/>
        </w:rPr>
        <w:t>Alta ISSEMYM.pdf</w:t>
      </w:r>
      <w:r w:rsidRPr="001272FE">
        <w:rPr>
          <w:rFonts w:cs="Arial"/>
          <w:bCs/>
        </w:rPr>
        <w:t>.- Aviso de movimiento de Alta del particular solicitante.</w:t>
      </w:r>
    </w:p>
    <w:p w14:paraId="3B2AF7A2" w14:textId="77777777" w:rsidR="00CD1535" w:rsidRPr="001272FE" w:rsidRDefault="00CD1535" w:rsidP="00CD1535">
      <w:pPr>
        <w:rPr>
          <w:rFonts w:cs="Arial"/>
          <w:bCs/>
        </w:rPr>
      </w:pPr>
    </w:p>
    <w:p w14:paraId="7A6AC7D5" w14:textId="77777777" w:rsidR="00CD1535" w:rsidRPr="001272FE" w:rsidRDefault="00CD1535" w:rsidP="00CD1535">
      <w:pPr>
        <w:pStyle w:val="Prrafodelista"/>
        <w:numPr>
          <w:ilvl w:val="0"/>
          <w:numId w:val="17"/>
        </w:numPr>
        <w:rPr>
          <w:rFonts w:cs="Arial"/>
          <w:bCs/>
        </w:rPr>
      </w:pPr>
      <w:r w:rsidRPr="001272FE">
        <w:rPr>
          <w:rFonts w:cs="Arial"/>
          <w:b/>
          <w:bCs/>
          <w:i/>
        </w:rPr>
        <w:t>Ultima Nomina.pdf</w:t>
      </w:r>
      <w:r w:rsidRPr="001272FE">
        <w:rPr>
          <w:rFonts w:cs="Arial"/>
          <w:bCs/>
        </w:rPr>
        <w:t>.- Imagen del diario de nómina de fecha 6/04/90.</w:t>
      </w:r>
    </w:p>
    <w:p w14:paraId="6D81293E" w14:textId="77777777" w:rsidR="00CD1535" w:rsidRPr="001272FE" w:rsidRDefault="00CD1535" w:rsidP="00CD1535">
      <w:pPr>
        <w:rPr>
          <w:rFonts w:cs="Arial"/>
          <w:bCs/>
        </w:rPr>
      </w:pPr>
    </w:p>
    <w:p w14:paraId="0F181AE6" w14:textId="77777777" w:rsidR="00CD1535" w:rsidRPr="001272FE" w:rsidRDefault="00CD1535" w:rsidP="00CD1535">
      <w:pPr>
        <w:pStyle w:val="Prrafodelista"/>
        <w:numPr>
          <w:ilvl w:val="0"/>
          <w:numId w:val="17"/>
        </w:numPr>
        <w:rPr>
          <w:rFonts w:cs="Arial"/>
          <w:bCs/>
        </w:rPr>
      </w:pPr>
      <w:r w:rsidRPr="001272FE">
        <w:rPr>
          <w:rFonts w:cs="Arial"/>
          <w:b/>
          <w:bCs/>
          <w:i/>
        </w:rPr>
        <w:t>Liquidacion.pdf</w:t>
      </w:r>
      <w:r w:rsidRPr="001272FE">
        <w:rPr>
          <w:rFonts w:cs="Arial"/>
          <w:bCs/>
        </w:rPr>
        <w:t>.- Recibo de liquidación de fecha 27 de abril de 1990.</w:t>
      </w:r>
    </w:p>
    <w:p w14:paraId="7347AEDB" w14:textId="77777777" w:rsidR="00221CA8" w:rsidRPr="001272FE" w:rsidRDefault="00221CA8">
      <w:pPr>
        <w:rPr>
          <w:b/>
        </w:rPr>
      </w:pPr>
    </w:p>
    <w:p w14:paraId="0468257F" w14:textId="38712C2E" w:rsidR="00221CA8" w:rsidRPr="001272FE" w:rsidRDefault="00FD488D" w:rsidP="00DE1E72">
      <w:r w:rsidRPr="001272FE">
        <w:rPr>
          <w:b/>
        </w:rPr>
        <w:t>Modalidad de acceso:</w:t>
      </w:r>
      <w:r w:rsidRPr="001272FE">
        <w:t xml:space="preserve"> </w:t>
      </w:r>
      <w:r w:rsidR="00CD1535" w:rsidRPr="001272FE">
        <w:t xml:space="preserve">vía </w:t>
      </w:r>
      <w:r w:rsidR="00CD1535" w:rsidRPr="001272FE">
        <w:rPr>
          <w:b/>
        </w:rPr>
        <w:t>SARCOEM</w:t>
      </w:r>
      <w:r w:rsidRPr="001272FE">
        <w:t>.</w:t>
      </w:r>
    </w:p>
    <w:p w14:paraId="2A73268B" w14:textId="2644CD49" w:rsidR="00221CA8" w:rsidRPr="001272FE" w:rsidRDefault="00FD488D">
      <w:pPr>
        <w:widowControl w:val="0"/>
        <w:pBdr>
          <w:top w:val="nil"/>
          <w:left w:val="nil"/>
          <w:bottom w:val="nil"/>
          <w:right w:val="nil"/>
          <w:between w:val="nil"/>
        </w:pBdr>
        <w:rPr>
          <w:color w:val="000000"/>
        </w:rPr>
      </w:pPr>
      <w:r w:rsidRPr="001272FE">
        <w:rPr>
          <w:b/>
          <w:color w:val="000000"/>
        </w:rPr>
        <w:t xml:space="preserve">Medio para oír y recibir notificaciones: </w:t>
      </w:r>
      <w:r w:rsidR="00E1266C" w:rsidRPr="001272FE">
        <w:rPr>
          <w:color w:val="000000"/>
        </w:rPr>
        <w:t xml:space="preserve">Vía </w:t>
      </w:r>
      <w:r w:rsidRPr="001272FE">
        <w:rPr>
          <w:b/>
          <w:color w:val="000000"/>
        </w:rPr>
        <w:t>SARCOEM.</w:t>
      </w:r>
    </w:p>
    <w:p w14:paraId="68B8B90D" w14:textId="77777777" w:rsidR="00DE1E72" w:rsidRPr="001272FE" w:rsidRDefault="00DE1E72">
      <w:pPr>
        <w:widowControl w:val="0"/>
        <w:pBdr>
          <w:top w:val="nil"/>
          <w:left w:val="nil"/>
          <w:bottom w:val="nil"/>
          <w:right w:val="nil"/>
          <w:between w:val="nil"/>
        </w:pBdr>
        <w:rPr>
          <w:b/>
          <w:color w:val="000000"/>
        </w:rPr>
      </w:pPr>
    </w:p>
    <w:p w14:paraId="280DFC00" w14:textId="77777777" w:rsidR="00221CA8" w:rsidRPr="001272FE" w:rsidRDefault="00FD488D" w:rsidP="00541BFA">
      <w:pPr>
        <w:pStyle w:val="Ttulo3"/>
        <w:spacing w:line="360" w:lineRule="auto"/>
      </w:pPr>
      <w:bookmarkStart w:id="6" w:name="_Toc230023810"/>
      <w:r w:rsidRPr="001272FE">
        <w:rPr>
          <w:color w:val="000000"/>
        </w:rPr>
        <w:t xml:space="preserve">b) </w:t>
      </w:r>
      <w:r w:rsidRPr="001272FE">
        <w:t>Respuesta del Sujeto Obligado.</w:t>
      </w:r>
      <w:bookmarkEnd w:id="6"/>
    </w:p>
    <w:p w14:paraId="3B89623E" w14:textId="4C40D71D" w:rsidR="00221CA8" w:rsidRPr="001272FE" w:rsidRDefault="00FD488D">
      <w:pPr>
        <w:rPr>
          <w:color w:val="000000"/>
        </w:rPr>
      </w:pPr>
      <w:r w:rsidRPr="001272FE">
        <w:t xml:space="preserve">En el expediente electrónico conformado en el </w:t>
      </w:r>
      <w:r w:rsidRPr="001272FE">
        <w:rPr>
          <w:b/>
        </w:rPr>
        <w:t>SARCOEM</w:t>
      </w:r>
      <w:r w:rsidRPr="001272FE">
        <w:t xml:space="preserve">, se advierte que el </w:t>
      </w:r>
      <w:r w:rsidR="00472174" w:rsidRPr="001272FE">
        <w:rPr>
          <w:rFonts w:cs="Arial"/>
          <w:b/>
        </w:rPr>
        <w:t>diecinueve de diciembre de dos mil veinticinco</w:t>
      </w:r>
      <w:r w:rsidRPr="001272FE">
        <w:t xml:space="preserve"> dio respuesta </w:t>
      </w:r>
      <w:r w:rsidR="00885C5E" w:rsidRPr="001272FE">
        <w:rPr>
          <w:b/>
        </w:rPr>
        <w:t xml:space="preserve">EL SUJETO OBLIGADO </w:t>
      </w:r>
      <w:r w:rsidRPr="001272FE">
        <w:t>en los términos</w:t>
      </w:r>
      <w:r w:rsidR="00885C5E" w:rsidRPr="001272FE">
        <w:t xml:space="preserve"> siguientes</w:t>
      </w:r>
      <w:r w:rsidRPr="001272FE">
        <w:t>:</w:t>
      </w:r>
    </w:p>
    <w:p w14:paraId="208AC0FD" w14:textId="77777777" w:rsidR="00221CA8" w:rsidRPr="001272FE" w:rsidRDefault="00221CA8"/>
    <w:p w14:paraId="164F67FB" w14:textId="0A9690FA" w:rsidR="00472174" w:rsidRPr="001272FE" w:rsidRDefault="00FD488D" w:rsidP="000228EE">
      <w:pPr>
        <w:pStyle w:val="Puesto"/>
        <w:ind w:left="851" w:firstLine="0"/>
        <w:jc w:val="right"/>
      </w:pPr>
      <w:r w:rsidRPr="001272FE">
        <w:t>“</w:t>
      </w:r>
      <w:r w:rsidR="00472174" w:rsidRPr="001272FE">
        <w:t>Folio de la solicitud: 00001/PROBOSQUE/AD/2025</w:t>
      </w:r>
    </w:p>
    <w:p w14:paraId="7F54B37D" w14:textId="77777777" w:rsidR="00472174" w:rsidRPr="001272FE" w:rsidRDefault="00472174" w:rsidP="000228EE">
      <w:pPr>
        <w:pStyle w:val="Puesto"/>
        <w:ind w:left="851" w:firstLine="0"/>
      </w:pPr>
    </w:p>
    <w:p w14:paraId="6F76C229" w14:textId="77777777" w:rsidR="00472174" w:rsidRPr="001272FE" w:rsidRDefault="00472174" w:rsidP="000228EE">
      <w:pPr>
        <w:pStyle w:val="Puesto"/>
        <w:ind w:left="851" w:firstLine="0"/>
      </w:pPr>
      <w:r w:rsidRPr="001272FE">
        <w:t>En respuesta a la solicitud recibida, nos permitimos hacer de su conocimiento que con fundamento en el artículo 53, Fracciones: II, V y VI de la Ley de Transparencia y Acceso a la Información Pública del Estado de México y Municipios, le contestamos que:</w:t>
      </w:r>
    </w:p>
    <w:p w14:paraId="3A03938F" w14:textId="77777777" w:rsidR="00472174" w:rsidRPr="001272FE" w:rsidRDefault="00472174" w:rsidP="000228EE">
      <w:pPr>
        <w:pStyle w:val="Puesto"/>
        <w:ind w:left="851" w:firstLine="0"/>
      </w:pPr>
    </w:p>
    <w:p w14:paraId="3640A7BF" w14:textId="77777777" w:rsidR="00472174" w:rsidRPr="001272FE" w:rsidRDefault="00472174" w:rsidP="000228EE">
      <w:pPr>
        <w:pStyle w:val="Puesto"/>
        <w:ind w:left="851" w:firstLine="0"/>
      </w:pPr>
      <w:r w:rsidRPr="001272FE">
        <w:t xml:space="preserve">Unidad de Transparencia/0480/2025. Metepec, Estado de México a, 18 de diciembre del 2025. Asunto: Respuesta solicitud de acceso a datos personales SARCOEM. Ciudadano(a) Solicitante de acceso a datos personales con Folio 00001/PROBOSQUE/AD/2025 P r e s e n t e Con fundamento en el artículo 97 de la Ley de Protección de Datos Personales en Posesión de Sujetos Obligados del Estado de México y Municipios. Referente a solicitud de Acceso a Datos Personales con número </w:t>
      </w:r>
      <w:r w:rsidRPr="001272FE">
        <w:lastRenderedPageBreak/>
        <w:t xml:space="preserve">de folio 00001/PROBOSQUE/AD/2025, recibida a través del Sistema de Acceso, Rectificación, Cancelación y Oposición de Datos Personales del Estado de México (SARCOEM), en la cual solicita a este Sujeto Obligado, lo siguiente: “Buenas tardes. Con fundamento en el artículo 98 de la Ley de Protección de Datos Personales en Posesión de Sujetos Obligados del Estado de México y Municipios, solicito respetuosamente el acceso a mis datos personales consistentes en la copia o escaneo de los recibos de nómina correspondientes a los años 1987, 1988, 1989 y 1990, periodo durante el cual laboré en el Organismo Público Descentralizado denominado Protectora e Industrializadora de Bosques (PROTINBOS). Es de mi conocimiento que, mediante Decreto publicado el 13 de junio de 1990, se creó el Organismo Público Descentralizado Protectora de Bosques del Estado de México (PROBOSQUE), abrogándose la ley que dio origen a PROTINBOS y ordenándose su proceso de liquidación. En ese contexto, y para efectos de certeza, solicito atentamente que, en caso de no ser competentes para generar, poseer o administrar los documentos solicitados por no haber recibido el archivo de la extinta PROTINBOS, se me informe expresamente dicha situación y se me oriente sobre el Sujeto Obligado competente para atender la solicitud. Asimismo, en caso de que sí sean competentes para conocer del presente requerimiento, pero no cuenten con los documentos solicitados debido a baja documental o cualquier otra causa, solicito que se emita el acuerdo correspondiente del Comité de Transparencia, en términos del artículo 113 de la Ley de Protección de Datos Personales en Posesión de Sujetos Obligados del Estado de México y Municipios, mediante el cual se confirme la inexistencia de los datos personales solicitados. Para acreditar mi identidad y comprobar la relación laboral que mantuve con la extinta PROTINBOS, adjunto los siguientes documentos: • Fotografía de mi credencial para votar emitida por el Instituto Nacional Electoral. • Fotografía de mi gafete institucional. • Documentos de alta y baja ante el ISSEMYM. • Imagen del diario de nómina donde consta la última percepción recibida en dicho organismo. • Copia del recibo de liquidación de fecha 27 de abril de 1990.” (sic). </w:t>
      </w:r>
      <w:r w:rsidRPr="001272FE">
        <w:rPr>
          <w:b/>
        </w:rPr>
        <w:t>Esta Protectora de Bosques del Estado de México, a través de su Unidad de Transparencia, le informa que, en respuesta a su solicitud, se emitió el oficio 225C0201040000L-2762/2025, firmado por la Encargada del Despacho de la Dirección de Administración Finanzas y de Gestión Documental, mismo que se encuentra adjunto en esta plataforma.</w:t>
      </w:r>
      <w:r w:rsidRPr="001272FE">
        <w:t xml:space="preserve"> En caso de requerir asesoría, orientación o cualquier auxilio relacionado con la elaboración de solicitudes de Acceso a Datos Personales, con la presente respuesta, o en general con las obligaciones en materias transparencia y acceso a la información pública a cargo de la Protectora de Bosques del Estado de México, esta Unidad de Transparencia, se encuentra a sus órdenes a través de los datos de contacto siguientes: Domicilio: Rancho Guadalupe sin número, Conjunto SEDAGRO, Código Postal 52140, Municipio de Metepec, Estado de México. Teléfono: (722) 878 98 78 y 878 98 33 ext. 9878 Correo electrónico: </w:t>
      </w:r>
      <w:r w:rsidRPr="001272FE">
        <w:lastRenderedPageBreak/>
        <w:t>probosque.uippe@edomex.gob.mx Finalmente, con fundamento en los artículos 128, 129 y 130 Ley de Protección de Datos Personales en Posesión de Sujetos Obligados del Estado de México y Municipio se hace de su conocimiento que Usted tiene el derecho a interponer recurso de revisión dentro de los quince días hábiles siguientes a la fecha de la notificación de la presente respuesta, para lo cual puede consultar la legislación de referencia, en el enlace electrónico siguiente: https://legislacion.edomex.gob.mx/sites/legislacion.edomex.gob.mx/files/files/pdf/gct/2016/may045.pdf con la finalidad de que Usted pueda identificar los supuestos de procedencia y procedimiento aplicable a dicho medio de impugnación. Esperando que la información proporcionada le resulte de utilidad; esta Protectora de Bosques se reitera a sus órdenes en los medios de contacto que se señalan en este documento.</w:t>
      </w:r>
    </w:p>
    <w:p w14:paraId="69701936" w14:textId="77777777" w:rsidR="00472174" w:rsidRPr="001272FE" w:rsidRDefault="00472174" w:rsidP="000228EE">
      <w:pPr>
        <w:pStyle w:val="Puesto"/>
        <w:ind w:left="851" w:firstLine="0"/>
      </w:pPr>
    </w:p>
    <w:p w14:paraId="0C8409C2" w14:textId="77777777" w:rsidR="00472174" w:rsidRPr="001272FE" w:rsidRDefault="00472174" w:rsidP="000228EE">
      <w:pPr>
        <w:pStyle w:val="Puesto"/>
        <w:ind w:left="851" w:firstLine="0"/>
      </w:pPr>
      <w:r w:rsidRPr="001272FE">
        <w:t>ATENTAMENTE</w:t>
      </w:r>
    </w:p>
    <w:p w14:paraId="7CF488B1" w14:textId="11A0077C" w:rsidR="00472174" w:rsidRPr="001272FE" w:rsidRDefault="00472174" w:rsidP="00DE1E72">
      <w:pPr>
        <w:pStyle w:val="Puesto"/>
        <w:ind w:left="851" w:firstLine="0"/>
      </w:pPr>
      <w:r w:rsidRPr="001272FE">
        <w:t>LIC. MARGARITA OLIVARES MÁRQUEZ</w:t>
      </w:r>
      <w:r w:rsidR="00FD488D" w:rsidRPr="001272FE">
        <w:t xml:space="preserve">” </w:t>
      </w:r>
      <w:r w:rsidR="00994E43" w:rsidRPr="001272FE">
        <w:t>(s</w:t>
      </w:r>
      <w:r w:rsidR="00FD488D" w:rsidRPr="001272FE">
        <w:t>ic</w:t>
      </w:r>
      <w:r w:rsidR="00994E43" w:rsidRPr="001272FE">
        <w:t>)</w:t>
      </w:r>
      <w:r w:rsidR="00397314" w:rsidRPr="001272FE">
        <w:t>.</w:t>
      </w:r>
    </w:p>
    <w:p w14:paraId="723F829C" w14:textId="77777777" w:rsidR="00472174" w:rsidRPr="001272FE" w:rsidRDefault="00472174" w:rsidP="00472174">
      <w:pPr>
        <w:ind w:left="851" w:right="899"/>
        <w:jc w:val="right"/>
        <w:rPr>
          <w:b/>
          <w:i/>
          <w:color w:val="000000"/>
        </w:rPr>
      </w:pPr>
      <w:r w:rsidRPr="001272FE">
        <w:rPr>
          <w:b/>
          <w:i/>
          <w:color w:val="000000"/>
        </w:rPr>
        <w:t>Énfasis añadido.</w:t>
      </w:r>
    </w:p>
    <w:p w14:paraId="4FC7C44C" w14:textId="77777777" w:rsidR="00DE1E72" w:rsidRPr="001272FE" w:rsidRDefault="00DE1E72" w:rsidP="008B2627">
      <w:pPr>
        <w:ind w:right="899"/>
        <w:rPr>
          <w:b/>
          <w:i/>
          <w:color w:val="000000"/>
        </w:rPr>
      </w:pPr>
    </w:p>
    <w:p w14:paraId="3BF35FD6" w14:textId="2D74EA03" w:rsidR="00221CA8" w:rsidRPr="001272FE" w:rsidRDefault="00FD488D">
      <w:pPr>
        <w:pBdr>
          <w:top w:val="nil"/>
          <w:left w:val="nil"/>
          <w:bottom w:val="nil"/>
          <w:right w:val="nil"/>
          <w:between w:val="nil"/>
        </w:pBdr>
        <w:tabs>
          <w:tab w:val="left" w:pos="709"/>
        </w:tabs>
        <w:rPr>
          <w:color w:val="000000"/>
        </w:rPr>
      </w:pPr>
      <w:r w:rsidRPr="001272FE">
        <w:rPr>
          <w:color w:val="000000"/>
        </w:rPr>
        <w:t xml:space="preserve">Asimismo, el </w:t>
      </w:r>
      <w:r w:rsidRPr="001272FE">
        <w:rPr>
          <w:b/>
          <w:color w:val="000000"/>
        </w:rPr>
        <w:t xml:space="preserve">SUJETO OBLIGADO </w:t>
      </w:r>
      <w:r w:rsidRPr="001272FE">
        <w:rPr>
          <w:color w:val="000000"/>
        </w:rPr>
        <w:t xml:space="preserve">adjuntó a su respuesta </w:t>
      </w:r>
      <w:r w:rsidR="00053232" w:rsidRPr="001272FE">
        <w:rPr>
          <w:color w:val="000000"/>
        </w:rPr>
        <w:t>los</w:t>
      </w:r>
      <w:r w:rsidRPr="001272FE">
        <w:rPr>
          <w:color w:val="000000"/>
        </w:rPr>
        <w:t xml:space="preserve"> documento</w:t>
      </w:r>
      <w:r w:rsidR="00053232" w:rsidRPr="001272FE">
        <w:rPr>
          <w:color w:val="000000"/>
        </w:rPr>
        <w:t>s</w:t>
      </w:r>
      <w:r w:rsidRPr="001272FE">
        <w:rPr>
          <w:color w:val="000000"/>
        </w:rPr>
        <w:t xml:space="preserve"> electrónico</w:t>
      </w:r>
      <w:r w:rsidR="00053232" w:rsidRPr="001272FE">
        <w:rPr>
          <w:color w:val="000000"/>
        </w:rPr>
        <w:t>s</w:t>
      </w:r>
      <w:r w:rsidR="00885C5E" w:rsidRPr="001272FE">
        <w:rPr>
          <w:color w:val="000000"/>
        </w:rPr>
        <w:t xml:space="preserve"> que se describe</w:t>
      </w:r>
      <w:r w:rsidR="00053232" w:rsidRPr="001272FE">
        <w:rPr>
          <w:color w:val="000000"/>
        </w:rPr>
        <w:t>n</w:t>
      </w:r>
      <w:r w:rsidRPr="001272FE">
        <w:rPr>
          <w:color w:val="000000"/>
        </w:rPr>
        <w:t>:</w:t>
      </w:r>
    </w:p>
    <w:p w14:paraId="5EF89B3D" w14:textId="77777777" w:rsidR="001C65EF" w:rsidRPr="001272FE" w:rsidRDefault="001C65EF" w:rsidP="001C65EF">
      <w:pPr>
        <w:pStyle w:val="Prrafodelista"/>
        <w:tabs>
          <w:tab w:val="left" w:pos="709"/>
        </w:tabs>
        <w:ind w:left="0"/>
        <w:rPr>
          <w:rFonts w:cs="Arial"/>
          <w:color w:val="000000" w:themeColor="text1"/>
        </w:rPr>
      </w:pPr>
    </w:p>
    <w:p w14:paraId="026859BE" w14:textId="77777777" w:rsidR="001C65EF" w:rsidRPr="001272FE" w:rsidRDefault="001C65EF" w:rsidP="001C65EF">
      <w:pPr>
        <w:pStyle w:val="Prrafodelista"/>
        <w:numPr>
          <w:ilvl w:val="0"/>
          <w:numId w:val="18"/>
        </w:numPr>
        <w:tabs>
          <w:tab w:val="left" w:pos="709"/>
        </w:tabs>
        <w:rPr>
          <w:rFonts w:cs="Arial"/>
          <w:b/>
          <w:i/>
          <w:color w:val="000000" w:themeColor="text1"/>
        </w:rPr>
      </w:pPr>
      <w:r w:rsidRPr="001272FE">
        <w:rPr>
          <w:rFonts w:cs="Arial"/>
          <w:b/>
          <w:i/>
          <w:color w:val="000000" w:themeColor="text1"/>
        </w:rPr>
        <w:t xml:space="preserve">SARCOEM 00001- 2025.pdf.- </w:t>
      </w:r>
      <w:r w:rsidRPr="001272FE">
        <w:rPr>
          <w:rFonts w:cs="Arial"/>
          <w:color w:val="000000" w:themeColor="text1"/>
        </w:rPr>
        <w:t>Contiene el oficio 225C0201040000L-2762/2025 de fecha 18 de diciembre de 2025, suscrito por la Encargada del Despacho de la Dirección de Administración, Finanzas y de Gestión Documental, dirigido a la Titular de la Unidad de Transparencia en el que indicó en la parte que nos interesa lo siguiente:</w:t>
      </w:r>
    </w:p>
    <w:p w14:paraId="784774AF" w14:textId="77777777" w:rsidR="001C65EF" w:rsidRPr="001272FE" w:rsidRDefault="001C65EF" w:rsidP="001C65EF">
      <w:pPr>
        <w:pStyle w:val="Prrafodelista"/>
        <w:tabs>
          <w:tab w:val="left" w:pos="709"/>
        </w:tabs>
        <w:ind w:left="780"/>
        <w:rPr>
          <w:rFonts w:cs="Arial"/>
          <w:b/>
          <w:i/>
          <w:color w:val="000000" w:themeColor="text1"/>
        </w:rPr>
      </w:pPr>
    </w:p>
    <w:p w14:paraId="68545349" w14:textId="77777777" w:rsidR="001C65EF" w:rsidRPr="001272FE" w:rsidRDefault="001C65EF" w:rsidP="001C65EF">
      <w:pPr>
        <w:pStyle w:val="Prrafodelista"/>
        <w:tabs>
          <w:tab w:val="left" w:pos="709"/>
        </w:tabs>
        <w:ind w:left="780"/>
        <w:rPr>
          <w:rFonts w:cs="Arial"/>
          <w:i/>
          <w:color w:val="000000" w:themeColor="text1"/>
        </w:rPr>
      </w:pPr>
      <w:r w:rsidRPr="001272FE">
        <w:rPr>
          <w:rFonts w:cs="Arial"/>
          <w:b/>
          <w:i/>
          <w:color w:val="000000" w:themeColor="text1"/>
        </w:rPr>
        <w:t xml:space="preserve">“Respuesta: </w:t>
      </w:r>
      <w:r w:rsidRPr="001272FE">
        <w:rPr>
          <w:rFonts w:cs="Arial"/>
          <w:i/>
          <w:color w:val="000000" w:themeColor="text1"/>
        </w:rPr>
        <w:t>Me permito hacer de su conocimiento que, de acuerdo con la información proporcionada por la Subdirección de Personal, se realizó una búsqueda minuciosa, exhaustiva y razonable de la información en sus archivos, expedientes y bases de datos, por lo que informó lo siguiente:</w:t>
      </w:r>
    </w:p>
    <w:p w14:paraId="060C1614" w14:textId="77777777" w:rsidR="001C65EF" w:rsidRPr="001272FE" w:rsidRDefault="001C65EF" w:rsidP="001C65EF">
      <w:pPr>
        <w:pStyle w:val="Prrafodelista"/>
        <w:tabs>
          <w:tab w:val="left" w:pos="709"/>
        </w:tabs>
        <w:ind w:left="780"/>
        <w:rPr>
          <w:rFonts w:cs="Arial"/>
          <w:i/>
          <w:color w:val="000000" w:themeColor="text1"/>
        </w:rPr>
      </w:pPr>
    </w:p>
    <w:p w14:paraId="18B7A8BA" w14:textId="22C4360A" w:rsidR="001C65EF" w:rsidRPr="001272FE" w:rsidRDefault="001C65EF" w:rsidP="001C65EF">
      <w:pPr>
        <w:pStyle w:val="Prrafodelista"/>
        <w:tabs>
          <w:tab w:val="left" w:pos="709"/>
        </w:tabs>
        <w:ind w:left="780"/>
        <w:rPr>
          <w:rFonts w:cs="Arial"/>
          <w:i/>
          <w:color w:val="000000" w:themeColor="text1"/>
        </w:rPr>
      </w:pPr>
      <w:r w:rsidRPr="001272FE">
        <w:rPr>
          <w:rFonts w:cs="Arial"/>
          <w:i/>
          <w:color w:val="000000" w:themeColor="text1"/>
        </w:rPr>
        <w:lastRenderedPageBreak/>
        <w:t xml:space="preserve">“Se realizó una búsqueda minuciosa, exhaustiva y razonable de la información en los archivos expedientes y bases de datos de la Subdirección de Personal, </w:t>
      </w:r>
      <w:r w:rsidRPr="001272FE">
        <w:rPr>
          <w:rFonts w:cs="Arial"/>
          <w:b/>
          <w:i/>
          <w:color w:val="000000" w:themeColor="text1"/>
        </w:rPr>
        <w:t xml:space="preserve">no encontrándose registro de la información solicitada.” </w:t>
      </w:r>
      <w:r w:rsidR="00994E43" w:rsidRPr="001272FE">
        <w:rPr>
          <w:rFonts w:cs="Arial"/>
          <w:i/>
          <w:color w:val="000000" w:themeColor="text1"/>
        </w:rPr>
        <w:t>(s</w:t>
      </w:r>
      <w:r w:rsidRPr="001272FE">
        <w:rPr>
          <w:rFonts w:cs="Arial"/>
          <w:i/>
          <w:color w:val="000000" w:themeColor="text1"/>
        </w:rPr>
        <w:t>ic</w:t>
      </w:r>
      <w:r w:rsidR="00994E43" w:rsidRPr="001272FE">
        <w:rPr>
          <w:rFonts w:cs="Arial"/>
          <w:i/>
          <w:color w:val="000000" w:themeColor="text1"/>
        </w:rPr>
        <w:t>)</w:t>
      </w:r>
      <w:r w:rsidR="00397314" w:rsidRPr="001272FE">
        <w:rPr>
          <w:rFonts w:cs="Arial"/>
          <w:i/>
          <w:color w:val="000000" w:themeColor="text1"/>
        </w:rPr>
        <w:t>.</w:t>
      </w:r>
    </w:p>
    <w:p w14:paraId="58D0A888" w14:textId="77777777" w:rsidR="001C65EF" w:rsidRPr="001272FE" w:rsidRDefault="001C65EF" w:rsidP="001C65EF">
      <w:pPr>
        <w:tabs>
          <w:tab w:val="left" w:pos="709"/>
        </w:tabs>
        <w:rPr>
          <w:rFonts w:cs="Arial"/>
          <w:bCs/>
          <w:iCs/>
          <w:color w:val="000000" w:themeColor="text1"/>
        </w:rPr>
      </w:pPr>
    </w:p>
    <w:p w14:paraId="3DC2836F" w14:textId="534194D5" w:rsidR="00DE1E72" w:rsidRPr="001272FE" w:rsidRDefault="001C65EF" w:rsidP="008B2627">
      <w:pPr>
        <w:pStyle w:val="Prrafodelista"/>
        <w:numPr>
          <w:ilvl w:val="0"/>
          <w:numId w:val="18"/>
        </w:numPr>
        <w:tabs>
          <w:tab w:val="left" w:pos="709"/>
        </w:tabs>
        <w:rPr>
          <w:rFonts w:cs="Arial"/>
          <w:bCs/>
          <w:iCs/>
          <w:color w:val="000000" w:themeColor="text1"/>
        </w:rPr>
      </w:pPr>
      <w:r w:rsidRPr="001272FE">
        <w:rPr>
          <w:rFonts w:cs="Arial"/>
          <w:b/>
          <w:i/>
          <w:color w:val="000000" w:themeColor="text1"/>
        </w:rPr>
        <w:t xml:space="preserve">U.T. RESPUESTA 00001 2025 SARCOEM.pdf.- </w:t>
      </w:r>
      <w:r w:rsidRPr="001272FE">
        <w:rPr>
          <w:rFonts w:cs="Arial"/>
          <w:color w:val="000000" w:themeColor="text1"/>
        </w:rPr>
        <w:t xml:space="preserve">Contiene el oficio número Unidad de Transparencia/0480/2025 de fecha 18 de diciembre del 2025, suscrito por la Titular de la Unidad de Transparencia, en el que le informa que en respuesta se remitió el oficio 225C0201040000L-2762/2025 de fecha 18 de diciembre de 2025, suscrito por la Encargada del Despacho de la Dirección de Administración, Finanzas y de Gestión Documental, mismo que adjunta. </w:t>
      </w:r>
    </w:p>
    <w:p w14:paraId="5ED7B53A" w14:textId="77777777" w:rsidR="008B2627" w:rsidRPr="001272FE" w:rsidRDefault="008B2627" w:rsidP="008B2627">
      <w:pPr>
        <w:widowControl w:val="0"/>
        <w:pBdr>
          <w:top w:val="nil"/>
          <w:left w:val="nil"/>
          <w:bottom w:val="nil"/>
          <w:right w:val="nil"/>
          <w:between w:val="nil"/>
        </w:pBdr>
        <w:tabs>
          <w:tab w:val="left" w:pos="709"/>
          <w:tab w:val="left" w:pos="7655"/>
        </w:tabs>
        <w:ind w:right="49"/>
      </w:pPr>
    </w:p>
    <w:p w14:paraId="4BA891DF" w14:textId="77777777" w:rsidR="00221CA8" w:rsidRPr="001272FE" w:rsidRDefault="00FD488D">
      <w:pPr>
        <w:pStyle w:val="Ttulo2"/>
        <w:jc w:val="left"/>
      </w:pPr>
      <w:bookmarkStart w:id="7" w:name="_Toc230023811"/>
      <w:r w:rsidRPr="001272FE">
        <w:t>DEL RECURSO DE REVISIÓN</w:t>
      </w:r>
      <w:bookmarkEnd w:id="7"/>
    </w:p>
    <w:p w14:paraId="1CF0E81D" w14:textId="77777777" w:rsidR="00221CA8" w:rsidRPr="001272FE" w:rsidRDefault="00FD488D">
      <w:pPr>
        <w:pStyle w:val="Ttulo3"/>
      </w:pPr>
      <w:bookmarkStart w:id="8" w:name="_Toc230023812"/>
      <w:r w:rsidRPr="001272FE">
        <w:t>a) Interposición del Recurso de Revisión.</w:t>
      </w:r>
      <w:bookmarkEnd w:id="8"/>
    </w:p>
    <w:p w14:paraId="61055AAE" w14:textId="74B4868C" w:rsidR="00221CA8" w:rsidRPr="001272FE" w:rsidRDefault="00FD488D">
      <w:pPr>
        <w:rPr>
          <w:color w:val="000000"/>
        </w:rPr>
      </w:pPr>
      <w:r w:rsidRPr="001272FE">
        <w:rPr>
          <w:color w:val="000000"/>
        </w:rPr>
        <w:t xml:space="preserve">Inconforme con la respuesta, el </w:t>
      </w:r>
      <w:r w:rsidR="001C65EF" w:rsidRPr="001272FE">
        <w:rPr>
          <w:rFonts w:cs="Arial"/>
          <w:b/>
          <w:color w:val="000000" w:themeColor="text1"/>
        </w:rPr>
        <w:t>trece de enero de dos mil veintiséis</w:t>
      </w:r>
      <w:r w:rsidR="00285D27" w:rsidRPr="001272FE">
        <w:rPr>
          <w:rFonts w:cs="Arial"/>
          <w:b/>
          <w:color w:val="000000" w:themeColor="text1"/>
        </w:rPr>
        <w:t>,</w:t>
      </w:r>
      <w:r w:rsidRPr="001272FE">
        <w:rPr>
          <w:color w:val="000000"/>
        </w:rPr>
        <w:t xml:space="preserve"> </w:t>
      </w:r>
      <w:r w:rsidRPr="001272FE">
        <w:rPr>
          <w:b/>
          <w:color w:val="000000"/>
        </w:rPr>
        <w:t xml:space="preserve">LA PARTE RECURRENTE </w:t>
      </w:r>
      <w:r w:rsidRPr="001272FE">
        <w:rPr>
          <w:color w:val="000000"/>
        </w:rPr>
        <w:t xml:space="preserve">interpuso el Recurso Revisión objeto del presente estudio, registrado en </w:t>
      </w:r>
      <w:r w:rsidRPr="001272FE">
        <w:rPr>
          <w:b/>
          <w:color w:val="000000"/>
        </w:rPr>
        <w:t xml:space="preserve">EL SARCOEM </w:t>
      </w:r>
      <w:r w:rsidRPr="001272FE">
        <w:rPr>
          <w:color w:val="000000"/>
        </w:rPr>
        <w:t>con</w:t>
      </w:r>
      <w:r w:rsidRPr="001272FE">
        <w:rPr>
          <w:b/>
          <w:color w:val="000000"/>
        </w:rPr>
        <w:t xml:space="preserve"> </w:t>
      </w:r>
      <w:r w:rsidRPr="001272FE">
        <w:rPr>
          <w:color w:val="000000"/>
        </w:rPr>
        <w:t xml:space="preserve">el número de expediente </w:t>
      </w:r>
      <w:r w:rsidR="00B432CF" w:rsidRPr="001272FE">
        <w:rPr>
          <w:b/>
        </w:rPr>
        <w:t>00297/INFOEM/AD/RR/2026</w:t>
      </w:r>
      <w:r w:rsidRPr="001272FE">
        <w:rPr>
          <w:b/>
          <w:color w:val="000000"/>
        </w:rPr>
        <w:t xml:space="preserve">, </w:t>
      </w:r>
      <w:r w:rsidRPr="001272FE">
        <w:rPr>
          <w:color w:val="000000"/>
        </w:rPr>
        <w:t>en el que señaló como:</w:t>
      </w:r>
    </w:p>
    <w:p w14:paraId="25749D41" w14:textId="77777777" w:rsidR="00221CA8" w:rsidRPr="001272FE" w:rsidRDefault="00FD488D">
      <w:pPr>
        <w:pBdr>
          <w:top w:val="nil"/>
          <w:left w:val="nil"/>
          <w:bottom w:val="nil"/>
          <w:right w:val="nil"/>
          <w:between w:val="nil"/>
        </w:pBdr>
        <w:tabs>
          <w:tab w:val="left" w:pos="709"/>
        </w:tabs>
        <w:spacing w:before="280" w:after="280"/>
        <w:rPr>
          <w:b/>
          <w:color w:val="000000"/>
        </w:rPr>
      </w:pPr>
      <w:r w:rsidRPr="001272FE">
        <w:rPr>
          <w:b/>
          <w:color w:val="000000"/>
        </w:rPr>
        <w:t xml:space="preserve">Acto Impugnado: </w:t>
      </w:r>
    </w:p>
    <w:p w14:paraId="05C18A81" w14:textId="3EA2C58E" w:rsidR="00221CA8" w:rsidRPr="001272FE" w:rsidRDefault="00FD488D">
      <w:pPr>
        <w:tabs>
          <w:tab w:val="left" w:pos="7936"/>
        </w:tabs>
        <w:spacing w:line="240" w:lineRule="auto"/>
        <w:ind w:left="851" w:right="902"/>
        <w:rPr>
          <w:i/>
        </w:rPr>
      </w:pPr>
      <w:r w:rsidRPr="001272FE">
        <w:rPr>
          <w:i/>
        </w:rPr>
        <w:t>“</w:t>
      </w:r>
      <w:r w:rsidR="001C65EF" w:rsidRPr="001272FE">
        <w:rPr>
          <w:i/>
        </w:rPr>
        <w:t>El oficio No. 225C0201040000L-2762/2025 de fecha 18 de diciembre de 2025, mediante el cual el Lic. Irán Terán Cordero, Encargado del Despacho de la Dirección de Administración, Finanzas y de Gestión Documental, dio atención a mi solicitud de acceso a datos personales con número de folio 00001/PROBOSQUE/AD/2025.</w:t>
      </w:r>
      <w:r w:rsidR="00994E43" w:rsidRPr="001272FE">
        <w:rPr>
          <w:i/>
        </w:rPr>
        <w:t>” (s</w:t>
      </w:r>
      <w:r w:rsidRPr="001272FE">
        <w:rPr>
          <w:i/>
        </w:rPr>
        <w:t>ic)</w:t>
      </w:r>
      <w:r w:rsidR="00397314" w:rsidRPr="001272FE">
        <w:rPr>
          <w:i/>
        </w:rPr>
        <w:t>.</w:t>
      </w:r>
    </w:p>
    <w:p w14:paraId="5D3175F4" w14:textId="77777777" w:rsidR="008341E1" w:rsidRPr="001272FE" w:rsidRDefault="008341E1">
      <w:pPr>
        <w:tabs>
          <w:tab w:val="left" w:pos="7936"/>
        </w:tabs>
        <w:spacing w:line="240" w:lineRule="auto"/>
        <w:ind w:left="851" w:right="902"/>
        <w:rPr>
          <w:i/>
        </w:rPr>
      </w:pPr>
    </w:p>
    <w:p w14:paraId="4FC1D44A" w14:textId="77777777" w:rsidR="008341E1" w:rsidRPr="001272FE" w:rsidRDefault="008341E1">
      <w:pPr>
        <w:tabs>
          <w:tab w:val="left" w:pos="7936"/>
        </w:tabs>
        <w:spacing w:line="240" w:lineRule="auto"/>
        <w:ind w:left="851" w:right="902"/>
        <w:rPr>
          <w:i/>
        </w:rPr>
      </w:pPr>
    </w:p>
    <w:p w14:paraId="666D4086" w14:textId="77777777" w:rsidR="008341E1" w:rsidRPr="001272FE" w:rsidRDefault="008341E1">
      <w:pPr>
        <w:tabs>
          <w:tab w:val="left" w:pos="7936"/>
        </w:tabs>
        <w:spacing w:line="240" w:lineRule="auto"/>
        <w:ind w:left="851" w:right="902"/>
        <w:rPr>
          <w:i/>
        </w:rPr>
      </w:pPr>
    </w:p>
    <w:p w14:paraId="6CEB19B4" w14:textId="77777777" w:rsidR="00221CA8" w:rsidRPr="001272FE" w:rsidRDefault="00FD488D">
      <w:pPr>
        <w:pBdr>
          <w:top w:val="nil"/>
          <w:left w:val="nil"/>
          <w:bottom w:val="nil"/>
          <w:right w:val="nil"/>
          <w:between w:val="nil"/>
        </w:pBdr>
        <w:spacing w:before="280" w:after="280"/>
        <w:rPr>
          <w:color w:val="000000"/>
        </w:rPr>
      </w:pPr>
      <w:r w:rsidRPr="001272FE">
        <w:rPr>
          <w:b/>
          <w:color w:val="000000"/>
        </w:rPr>
        <w:lastRenderedPageBreak/>
        <w:t>Razones o Motivos de Inconformidad:</w:t>
      </w:r>
    </w:p>
    <w:p w14:paraId="1245F9FE" w14:textId="5C0B6CBE" w:rsidR="00221CA8" w:rsidRPr="001272FE" w:rsidRDefault="00FD488D">
      <w:pPr>
        <w:spacing w:line="240" w:lineRule="auto"/>
        <w:ind w:left="851" w:right="899"/>
        <w:rPr>
          <w:i/>
        </w:rPr>
      </w:pPr>
      <w:r w:rsidRPr="001272FE">
        <w:rPr>
          <w:i/>
        </w:rPr>
        <w:t>“</w:t>
      </w:r>
      <w:r w:rsidR="001C65EF" w:rsidRPr="001272FE">
        <w:rPr>
          <w:i/>
        </w:rPr>
        <w:t>La declaratoria de inexistencia de los datos personales, así como considerar que la respuesta es desfavorable a mi solicitud.</w:t>
      </w:r>
      <w:r w:rsidR="00994E43" w:rsidRPr="001272FE">
        <w:rPr>
          <w:i/>
        </w:rPr>
        <w:t>” (s</w:t>
      </w:r>
      <w:r w:rsidRPr="001272FE">
        <w:rPr>
          <w:i/>
        </w:rPr>
        <w:t>ic)</w:t>
      </w:r>
      <w:r w:rsidR="00397314" w:rsidRPr="001272FE">
        <w:rPr>
          <w:i/>
        </w:rPr>
        <w:t>.</w:t>
      </w:r>
    </w:p>
    <w:p w14:paraId="21943275" w14:textId="77777777" w:rsidR="00221CA8" w:rsidRPr="001272FE" w:rsidRDefault="00221CA8">
      <w:pPr>
        <w:ind w:right="899"/>
      </w:pPr>
    </w:p>
    <w:p w14:paraId="62B443F8" w14:textId="46EF59CD" w:rsidR="001C65EF" w:rsidRPr="001272FE" w:rsidRDefault="001C65EF" w:rsidP="001C65EF">
      <w:pPr>
        <w:ind w:right="49"/>
        <w:rPr>
          <w:rFonts w:eastAsia="Times New Roman" w:cs="Arial"/>
          <w:lang w:val="es-ES" w:eastAsia="es-ES"/>
        </w:rPr>
      </w:pPr>
      <w:r w:rsidRPr="001272FE">
        <w:rPr>
          <w:rFonts w:eastAsia="Times New Roman" w:cs="Arial"/>
          <w:lang w:val="es-ES" w:eastAsia="es-ES"/>
        </w:rPr>
        <w:t xml:space="preserve">Cabe precisar que el particular adjuntó el archivo denominado </w:t>
      </w:r>
      <w:r w:rsidRPr="001272FE">
        <w:rPr>
          <w:rFonts w:eastAsia="Times New Roman" w:cs="Arial"/>
          <w:b/>
          <w:i/>
          <w:lang w:val="es-ES" w:eastAsia="es-ES"/>
        </w:rPr>
        <w:t>INE.pdf</w:t>
      </w:r>
      <w:r w:rsidRPr="001272FE">
        <w:rPr>
          <w:rFonts w:eastAsia="Times New Roman" w:cs="Arial"/>
          <w:lang w:val="es-ES" w:eastAsia="es-ES"/>
        </w:rPr>
        <w:t xml:space="preserve"> que contiene la digitalización de la credencial para votar con fotografía, emitida por el Instituto Nacional Electoral, emitida a favor del </w:t>
      </w:r>
      <w:r w:rsidR="0034459E" w:rsidRPr="001272FE">
        <w:rPr>
          <w:rFonts w:eastAsia="Times New Roman" w:cs="Arial"/>
          <w:lang w:val="es-ES" w:eastAsia="es-ES"/>
        </w:rPr>
        <w:t>solicitante</w:t>
      </w:r>
      <w:r w:rsidRPr="001272FE">
        <w:rPr>
          <w:rFonts w:eastAsia="Times New Roman" w:cs="Arial"/>
          <w:lang w:val="es-ES" w:eastAsia="es-ES"/>
        </w:rPr>
        <w:t>.</w:t>
      </w:r>
    </w:p>
    <w:p w14:paraId="628718B8" w14:textId="77777777" w:rsidR="001C65EF" w:rsidRPr="001272FE" w:rsidRDefault="001C65EF">
      <w:pPr>
        <w:ind w:right="899"/>
      </w:pPr>
    </w:p>
    <w:p w14:paraId="4D607A49" w14:textId="77777777" w:rsidR="00221CA8" w:rsidRPr="001272FE" w:rsidRDefault="00FD488D">
      <w:pPr>
        <w:pStyle w:val="Ttulo3"/>
      </w:pPr>
      <w:bookmarkStart w:id="9" w:name="_Toc230023813"/>
      <w:r w:rsidRPr="001272FE">
        <w:t>b) Turno del Recurso de Revisión.</w:t>
      </w:r>
      <w:bookmarkEnd w:id="9"/>
    </w:p>
    <w:p w14:paraId="09401CD0" w14:textId="76742B41" w:rsidR="00221CA8" w:rsidRPr="001272FE" w:rsidRDefault="00FD488D">
      <w:r w:rsidRPr="001272FE">
        <w:t>Con fundamento en los artículos 11 y 127 de la Ley de Protección de Datos Personales en Posesión de Sujetos Obligados del Estado de México y Municipios y en el artículo 185, fracción I de la Ley de Transparencia y Acceso a la Información Pública del Estado de México y Municipios de aplicación supletoria, el</w:t>
      </w:r>
      <w:r w:rsidRPr="001272FE">
        <w:rPr>
          <w:b/>
        </w:rPr>
        <w:t xml:space="preserve"> </w:t>
      </w:r>
      <w:r w:rsidR="001C65EF" w:rsidRPr="001272FE">
        <w:rPr>
          <w:rFonts w:cs="Arial"/>
          <w:b/>
          <w:color w:val="000000" w:themeColor="text1"/>
        </w:rPr>
        <w:t>trece de enero de dos mil veintiséis</w:t>
      </w:r>
      <w:r w:rsidRPr="001272FE">
        <w:t xml:space="preserve"> se turnó el recurso de revisión a través del </w:t>
      </w:r>
      <w:r w:rsidR="006F5241" w:rsidRPr="001272FE">
        <w:rPr>
          <w:b/>
        </w:rPr>
        <w:t>SARCOEM</w:t>
      </w:r>
      <w:r w:rsidRPr="001272FE">
        <w:t xml:space="preserve"> a la </w:t>
      </w:r>
      <w:r w:rsidRPr="001272FE">
        <w:rPr>
          <w:b/>
        </w:rPr>
        <w:t>Comisionada Sharon Cristina Morales Martínez</w:t>
      </w:r>
      <w:r w:rsidRPr="001272FE">
        <w:t xml:space="preserve">, a efecto de decretar su admisión o desechamiento. </w:t>
      </w:r>
    </w:p>
    <w:p w14:paraId="7B9E0650" w14:textId="77777777" w:rsidR="00221CA8" w:rsidRPr="001272FE" w:rsidRDefault="00221CA8"/>
    <w:p w14:paraId="78653873" w14:textId="77777777" w:rsidR="00221CA8" w:rsidRPr="001272FE" w:rsidRDefault="00FD488D">
      <w:pPr>
        <w:pStyle w:val="Ttulo3"/>
      </w:pPr>
      <w:bookmarkStart w:id="10" w:name="_Toc230023814"/>
      <w:r w:rsidRPr="001272FE">
        <w:t>c) Admisión del Recurso de Revisión.</w:t>
      </w:r>
      <w:bookmarkEnd w:id="10"/>
    </w:p>
    <w:p w14:paraId="5E338AB0" w14:textId="700EECD2" w:rsidR="00221CA8" w:rsidRPr="001272FE" w:rsidRDefault="00FD488D">
      <w:pPr>
        <w:tabs>
          <w:tab w:val="center" w:pos="4252"/>
          <w:tab w:val="right" w:pos="8504"/>
        </w:tabs>
      </w:pPr>
      <w:r w:rsidRPr="001272FE">
        <w:t xml:space="preserve">El </w:t>
      </w:r>
      <w:r w:rsidR="001E2751" w:rsidRPr="001272FE">
        <w:rPr>
          <w:b/>
        </w:rPr>
        <w:t>dieciséis de enero</w:t>
      </w:r>
      <w:r w:rsidR="002A4DFA" w:rsidRPr="001272FE">
        <w:rPr>
          <w:b/>
        </w:rPr>
        <w:t xml:space="preserve"> </w:t>
      </w:r>
      <w:r w:rsidRPr="001272FE">
        <w:rPr>
          <w:b/>
        </w:rPr>
        <w:t xml:space="preserve">de dos mil </w:t>
      </w:r>
      <w:r w:rsidR="00CD1535" w:rsidRPr="001272FE">
        <w:rPr>
          <w:b/>
        </w:rPr>
        <w:t>veintiséis</w:t>
      </w:r>
      <w:r w:rsidRPr="001272FE">
        <w:rPr>
          <w:b/>
        </w:rPr>
        <w:t xml:space="preserve"> </w:t>
      </w:r>
      <w:r w:rsidRPr="001272FE">
        <w:t xml:space="preserve">se acordó tener por acreditada la identidad de </w:t>
      </w:r>
      <w:r w:rsidRPr="001272FE">
        <w:rPr>
          <w:b/>
        </w:rPr>
        <w:t xml:space="preserve">LA PARTE RECURRENTE </w:t>
      </w:r>
      <w:r w:rsidRPr="001272FE">
        <w:t xml:space="preserve">así como la admisión a trámite del Recurso de Revisión que nos ocupan; así como la integración del expediente respectivo, otorgándoles a las partes un </w:t>
      </w:r>
      <w:r w:rsidRPr="001272FE">
        <w:rPr>
          <w:b/>
        </w:rPr>
        <w:t>plazo no mayor de siete días</w:t>
      </w:r>
      <w:r w:rsidRPr="001272FE">
        <w:t xml:space="preserve"> manifiesten, por cualquier medio, su </w:t>
      </w:r>
      <w:r w:rsidRPr="001272FE">
        <w:rPr>
          <w:b/>
        </w:rPr>
        <w:t>voluntad de conciliar</w:t>
      </w:r>
      <w:r w:rsidRPr="001272FE">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1A35A247" w14:textId="77777777" w:rsidR="00E651BD" w:rsidRPr="001272FE" w:rsidRDefault="00E651BD">
      <w:pPr>
        <w:rPr>
          <w:b/>
        </w:rPr>
      </w:pPr>
    </w:p>
    <w:p w14:paraId="45C0A160" w14:textId="77777777" w:rsidR="00221CA8" w:rsidRPr="001272FE" w:rsidRDefault="00FD488D">
      <w:pPr>
        <w:pStyle w:val="Ttulo3"/>
      </w:pPr>
      <w:bookmarkStart w:id="11" w:name="_Toc230023815"/>
      <w:r w:rsidRPr="001272FE">
        <w:t>d) De la etapa de conciliación.</w:t>
      </w:r>
      <w:bookmarkEnd w:id="11"/>
    </w:p>
    <w:p w14:paraId="09FBC867" w14:textId="4A4BFDB1" w:rsidR="00221CA8" w:rsidRPr="001272FE" w:rsidRDefault="00FD488D">
      <w:r w:rsidRPr="001272FE">
        <w:t>De las constancias del expediente electrónico del</w:t>
      </w:r>
      <w:r w:rsidRPr="001272FE">
        <w:rPr>
          <w:b/>
        </w:rPr>
        <w:t xml:space="preserve"> SARCOEM</w:t>
      </w:r>
      <w:r w:rsidRPr="001272FE">
        <w:t xml:space="preserve">, se advierte que el </w:t>
      </w:r>
      <w:r w:rsidR="0097756E" w:rsidRPr="001272FE">
        <w:rPr>
          <w:b/>
        </w:rPr>
        <w:t>diecinueve de enero</w:t>
      </w:r>
      <w:r w:rsidRPr="001272FE">
        <w:rPr>
          <w:b/>
        </w:rPr>
        <w:t xml:space="preserve"> de dos mil </w:t>
      </w:r>
      <w:r w:rsidR="00CD1535" w:rsidRPr="001272FE">
        <w:rPr>
          <w:b/>
        </w:rPr>
        <w:t>veintiséis</w:t>
      </w:r>
      <w:r w:rsidRPr="001272FE">
        <w:t xml:space="preserve">, se </w:t>
      </w:r>
      <w:r w:rsidR="00B6530E" w:rsidRPr="001272FE">
        <w:t>apertura</w:t>
      </w:r>
      <w:r w:rsidRPr="001272FE">
        <w:t xml:space="preserve"> la etapa de conciliación</w:t>
      </w:r>
      <w:r w:rsidR="006E7460" w:rsidRPr="001272FE">
        <w:t>.</w:t>
      </w:r>
    </w:p>
    <w:p w14:paraId="52B11A63" w14:textId="77777777" w:rsidR="00E651BD" w:rsidRPr="001272FE" w:rsidRDefault="00E651BD"/>
    <w:p w14:paraId="21F07562" w14:textId="6754F612" w:rsidR="00E651BD" w:rsidRPr="001272FE" w:rsidRDefault="00E651BD" w:rsidP="00E651BD">
      <w:pPr>
        <w:rPr>
          <w:color w:val="000000" w:themeColor="text1"/>
        </w:rPr>
      </w:pPr>
      <w:r w:rsidRPr="001272FE">
        <w:rPr>
          <w:color w:val="000000" w:themeColor="text1"/>
        </w:rPr>
        <w:t xml:space="preserve">En fecha </w:t>
      </w:r>
      <w:r w:rsidRPr="001272FE">
        <w:rPr>
          <w:b/>
          <w:color w:val="000000" w:themeColor="text1"/>
        </w:rPr>
        <w:t>veintiocho de enero de dos mil veintiséis</w:t>
      </w:r>
      <w:r w:rsidRPr="001272FE">
        <w:rPr>
          <w:color w:val="000000" w:themeColor="text1"/>
        </w:rPr>
        <w:t xml:space="preserve">, </w:t>
      </w:r>
      <w:r w:rsidRPr="001272FE">
        <w:rPr>
          <w:b/>
          <w:color w:val="000000" w:themeColor="text1"/>
        </w:rPr>
        <w:t xml:space="preserve">EL SUJETO OBLIGADO </w:t>
      </w:r>
      <w:r w:rsidRPr="001272FE">
        <w:rPr>
          <w:color w:val="000000" w:themeColor="text1"/>
        </w:rPr>
        <w:t>remitió los archivos electrónicos denominados y contenido medular siguiente:</w:t>
      </w:r>
    </w:p>
    <w:p w14:paraId="20D3F3AA" w14:textId="77777777" w:rsidR="00E651BD" w:rsidRPr="001272FE" w:rsidRDefault="00E651BD" w:rsidP="00E651BD">
      <w:pPr>
        <w:rPr>
          <w:color w:val="000000" w:themeColor="text1"/>
        </w:rPr>
      </w:pPr>
    </w:p>
    <w:p w14:paraId="37F991F4" w14:textId="1E2753CF" w:rsidR="00E651BD" w:rsidRPr="001272FE" w:rsidRDefault="00E651BD" w:rsidP="00C03E91">
      <w:pPr>
        <w:pStyle w:val="Prrafodelista"/>
        <w:numPr>
          <w:ilvl w:val="0"/>
          <w:numId w:val="19"/>
        </w:numPr>
        <w:spacing w:line="276" w:lineRule="auto"/>
        <w:rPr>
          <w:color w:val="000000" w:themeColor="text1"/>
        </w:rPr>
      </w:pPr>
      <w:r w:rsidRPr="001272FE">
        <w:rPr>
          <w:b/>
          <w:i/>
          <w:color w:val="000000" w:themeColor="text1"/>
        </w:rPr>
        <w:t>PARTICIACIÓN EN LA ETAPA DE CONCILIACIÓN OFICIO 0017 2026- UNIDAD DE TRANSPARENCIA.pdf</w:t>
      </w:r>
      <w:r w:rsidRPr="001272FE">
        <w:rPr>
          <w:color w:val="000000" w:themeColor="text1"/>
        </w:rPr>
        <w:t>.- Escrito</w:t>
      </w:r>
      <w:r w:rsidR="007A4D01" w:rsidRPr="001272FE">
        <w:rPr>
          <w:color w:val="000000" w:themeColor="text1"/>
        </w:rPr>
        <w:t xml:space="preserve"> </w:t>
      </w:r>
      <w:r w:rsidRPr="001272FE">
        <w:rPr>
          <w:color w:val="000000" w:themeColor="text1"/>
        </w:rPr>
        <w:t xml:space="preserve">de fecha 28 de enero de 2026, suscrito por la Titular de la Unidad de Transparencia Responsable en materia de Seguridad de Protección de Datos Personales, dirigido a la Comisionada Ponente en el que le indica que adjunta el oficio número </w:t>
      </w:r>
      <w:r w:rsidRPr="001272FE">
        <w:rPr>
          <w:b/>
          <w:color w:val="000000" w:themeColor="text1"/>
        </w:rPr>
        <w:t>225C0201040000L-0153/2025</w:t>
      </w:r>
      <w:r w:rsidRPr="001272FE">
        <w:rPr>
          <w:color w:val="000000" w:themeColor="text1"/>
        </w:rPr>
        <w:t xml:space="preserve"> firmado por la Encargada del Despacho de la Dirección de Administración, Finanzas y de Gestión Documental, para los trámites a que haya lugar.</w:t>
      </w:r>
      <w:r w:rsidR="0059126F" w:rsidRPr="001272FE">
        <w:rPr>
          <w:color w:val="000000" w:themeColor="text1"/>
        </w:rPr>
        <w:t xml:space="preserve"> (Sic)</w:t>
      </w:r>
    </w:p>
    <w:p w14:paraId="254D49EC" w14:textId="77777777" w:rsidR="007A4D01" w:rsidRPr="001272FE" w:rsidRDefault="007A4D01" w:rsidP="00C03E91">
      <w:pPr>
        <w:pStyle w:val="Prrafodelista"/>
        <w:spacing w:line="276" w:lineRule="auto"/>
        <w:rPr>
          <w:color w:val="000000" w:themeColor="text1"/>
        </w:rPr>
      </w:pPr>
    </w:p>
    <w:p w14:paraId="219EF97C" w14:textId="56F6D518" w:rsidR="007A4D01" w:rsidRPr="001272FE" w:rsidRDefault="007A4D01" w:rsidP="00C03E91">
      <w:pPr>
        <w:pStyle w:val="Prrafodelista"/>
        <w:numPr>
          <w:ilvl w:val="0"/>
          <w:numId w:val="19"/>
        </w:numPr>
        <w:spacing w:line="276" w:lineRule="auto"/>
        <w:ind w:right="113"/>
      </w:pPr>
      <w:r w:rsidRPr="001272FE">
        <w:rPr>
          <w:b/>
          <w:i/>
          <w:color w:val="000000" w:themeColor="text1"/>
        </w:rPr>
        <w:t>OFICIO 00153 2026 DAF PATICIPA EN ETAPA DE CONCILIACIÓN CON EL SOLICITANTE.pdf</w:t>
      </w:r>
      <w:r w:rsidRPr="001272FE">
        <w:rPr>
          <w:color w:val="000000" w:themeColor="text1"/>
        </w:rPr>
        <w:t xml:space="preserve">.- Oficio número 225C0201040000L-0153/2026 de fecha 27 de enero de 2026, suscrito por la Encargada del Despacho de la Dirección de Administración, Finanzas y de Gestión Documental, en el que informó lo siguiente: </w:t>
      </w:r>
      <w:r w:rsidRPr="001272FE">
        <w:rPr>
          <w:b/>
          <w:i/>
        </w:rPr>
        <w:t>“</w:t>
      </w:r>
      <w:r w:rsidRPr="001272FE">
        <w:rPr>
          <w:i/>
        </w:rPr>
        <w:t>Al respecto, me permito informarle que esta Dirección de Administración, Finanzas y de Gestión Documental manifiesta su voluntad de participar</w:t>
      </w:r>
      <w:r w:rsidR="00BF342B" w:rsidRPr="001272FE">
        <w:rPr>
          <w:i/>
        </w:rPr>
        <w:t xml:space="preserve"> en la “Etapa de Conciliación.”</w:t>
      </w:r>
      <w:r w:rsidR="00994E43" w:rsidRPr="001272FE">
        <w:rPr>
          <w:i/>
        </w:rPr>
        <w:t xml:space="preserve"> (s</w:t>
      </w:r>
      <w:r w:rsidRPr="001272FE">
        <w:rPr>
          <w:i/>
        </w:rPr>
        <w:t>ic</w:t>
      </w:r>
      <w:r w:rsidR="00994E43" w:rsidRPr="001272FE">
        <w:rPr>
          <w:i/>
        </w:rPr>
        <w:t>)</w:t>
      </w:r>
      <w:r w:rsidRPr="001272FE">
        <w:rPr>
          <w:i/>
        </w:rPr>
        <w:t>.</w:t>
      </w:r>
    </w:p>
    <w:p w14:paraId="7C60FE9A" w14:textId="77777777" w:rsidR="00E651BD" w:rsidRPr="001272FE" w:rsidRDefault="00E651BD" w:rsidP="00E651BD">
      <w:pPr>
        <w:rPr>
          <w:color w:val="000000" w:themeColor="text1"/>
        </w:rPr>
      </w:pPr>
    </w:p>
    <w:p w14:paraId="3014464B" w14:textId="77777777" w:rsidR="00E651BD" w:rsidRPr="001272FE" w:rsidRDefault="00E651BD" w:rsidP="00E651BD">
      <w:pPr>
        <w:rPr>
          <w:color w:val="000000" w:themeColor="text1"/>
        </w:rPr>
      </w:pPr>
      <w:r w:rsidRPr="001272FE">
        <w:rPr>
          <w:color w:val="000000" w:themeColor="text1"/>
        </w:rPr>
        <w:t xml:space="preserve">Aunado a ello, se resalta que de las constancias que integran el expediente electrónico formado con motivo del recurso de revisión en cuestión en el </w:t>
      </w:r>
      <w:r w:rsidRPr="001272FE">
        <w:rPr>
          <w:b/>
          <w:color w:val="000000" w:themeColor="text1"/>
        </w:rPr>
        <w:t xml:space="preserve">SARCOEM, </w:t>
      </w:r>
      <w:r w:rsidRPr="001272FE">
        <w:rPr>
          <w:color w:val="000000" w:themeColor="text1"/>
        </w:rPr>
        <w:t xml:space="preserve">se observa que además </w:t>
      </w:r>
      <w:r w:rsidRPr="001272FE">
        <w:rPr>
          <w:b/>
          <w:color w:val="000000" w:themeColor="text1"/>
        </w:rPr>
        <w:t xml:space="preserve">EL SUJETO OBLIGADO </w:t>
      </w:r>
      <w:r w:rsidRPr="001272FE">
        <w:rPr>
          <w:color w:val="000000" w:themeColor="text1"/>
        </w:rPr>
        <w:t xml:space="preserve">aceptó la conciliación a través de dicho sistema como </w:t>
      </w:r>
      <w:r w:rsidRPr="001272FE">
        <w:rPr>
          <w:b/>
          <w:color w:val="000000" w:themeColor="text1"/>
        </w:rPr>
        <w:t>LA PARTE RECURRENTE</w:t>
      </w:r>
      <w:r w:rsidRPr="001272FE">
        <w:rPr>
          <w:color w:val="000000" w:themeColor="text1"/>
        </w:rPr>
        <w:t xml:space="preserve"> tal y como se visualiza de la imagen siguiente:</w:t>
      </w:r>
    </w:p>
    <w:p w14:paraId="14D977E7" w14:textId="77777777" w:rsidR="00E651BD" w:rsidRPr="001272FE" w:rsidRDefault="00E651BD" w:rsidP="00E651BD">
      <w:pPr>
        <w:rPr>
          <w:color w:val="000000" w:themeColor="text1"/>
        </w:rPr>
      </w:pPr>
    </w:p>
    <w:p w14:paraId="75D9856C" w14:textId="77777777" w:rsidR="00E651BD" w:rsidRPr="001272FE" w:rsidRDefault="00E651BD" w:rsidP="00E651BD">
      <w:pPr>
        <w:rPr>
          <w:color w:val="000000" w:themeColor="text1"/>
        </w:rPr>
      </w:pPr>
      <w:r w:rsidRPr="001272FE">
        <w:rPr>
          <w:noProof/>
          <w:color w:val="000000" w:themeColor="text1"/>
        </w:rPr>
        <w:lastRenderedPageBreak/>
        <mc:AlternateContent>
          <mc:Choice Requires="wps">
            <w:drawing>
              <wp:anchor distT="0" distB="0" distL="114300" distR="114300" simplePos="0" relativeHeight="251660288" behindDoc="0" locked="0" layoutInCell="1" allowOverlap="1" wp14:anchorId="59A49E96" wp14:editId="1B64BCBB">
                <wp:simplePos x="0" y="0"/>
                <wp:positionH relativeFrom="rightMargin">
                  <wp:posOffset>-638175</wp:posOffset>
                </wp:positionH>
                <wp:positionV relativeFrom="paragraph">
                  <wp:posOffset>1475740</wp:posOffset>
                </wp:positionV>
                <wp:extent cx="361950" cy="171450"/>
                <wp:effectExtent l="57150" t="19050" r="0" b="95250"/>
                <wp:wrapNone/>
                <wp:docPr id="6" name="Flecha izquierda 6"/>
                <wp:cNvGraphicFramePr/>
                <a:graphic xmlns:a="http://schemas.openxmlformats.org/drawingml/2006/main">
                  <a:graphicData uri="http://schemas.microsoft.com/office/word/2010/wordprocessingShape">
                    <wps:wsp>
                      <wps:cNvSpPr/>
                      <wps:spPr>
                        <a:xfrm>
                          <a:off x="0" y="0"/>
                          <a:ext cx="361950" cy="171450"/>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D61D0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6" o:spid="_x0000_s1026" type="#_x0000_t66" style="position:absolute;margin-left:-50.25pt;margin-top:116.2pt;width:28.5pt;height:13.5pt;z-index:25166028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" adj="5116" fillcolor="red" strokecolor="red" strokeweight=".5pt">
                <w10:wrap anchorx="margin"/>
              </v:shape>
            </w:pict>
          </mc:Fallback>
        </mc:AlternateContent>
      </w:r>
      <w:r w:rsidRPr="001272FE">
        <w:rPr>
          <w:noProof/>
          <w:color w:val="000000" w:themeColor="text1"/>
        </w:rPr>
        <mc:AlternateContent>
          <mc:Choice Requires="wps">
            <w:drawing>
              <wp:anchor distT="0" distB="0" distL="114300" distR="114300" simplePos="0" relativeHeight="251659264" behindDoc="0" locked="0" layoutInCell="1" allowOverlap="1" wp14:anchorId="02A91C6B" wp14:editId="2CB3D71D">
                <wp:simplePos x="0" y="0"/>
                <wp:positionH relativeFrom="column">
                  <wp:posOffset>4949190</wp:posOffset>
                </wp:positionH>
                <wp:positionV relativeFrom="paragraph">
                  <wp:posOffset>1017270</wp:posOffset>
                </wp:positionV>
                <wp:extent cx="361950" cy="171450"/>
                <wp:effectExtent l="57150" t="19050" r="0" b="95250"/>
                <wp:wrapNone/>
                <wp:docPr id="5" name="Flecha izquierda 5"/>
                <wp:cNvGraphicFramePr/>
                <a:graphic xmlns:a="http://schemas.openxmlformats.org/drawingml/2006/main">
                  <a:graphicData uri="http://schemas.microsoft.com/office/word/2010/wordprocessingShape">
                    <wps:wsp>
                      <wps:cNvSpPr/>
                      <wps:spPr>
                        <a:xfrm>
                          <a:off x="0" y="0"/>
                          <a:ext cx="361950" cy="171450"/>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3AFA9" id="Flecha izquierda 5" o:spid="_x0000_s1026" type="#_x0000_t66" style="position:absolute;margin-left:389.7pt;margin-top:80.1pt;width:28.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" adj="5116" fillcolor="red" strokecolor="red" strokeweight=".5pt"/>
            </w:pict>
          </mc:Fallback>
        </mc:AlternateContent>
      </w:r>
      <w:r w:rsidRPr="001272FE">
        <w:rPr>
          <w:noProof/>
          <w:color w:val="000000" w:themeColor="text1"/>
        </w:rPr>
        <w:drawing>
          <wp:inline distT="0" distB="0" distL="0" distR="0" wp14:anchorId="0A504DC1" wp14:editId="45C3A3E7">
            <wp:extent cx="4943475" cy="1943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3475" cy="1943100"/>
                    </a:xfrm>
                    <a:prstGeom prst="rect">
                      <a:avLst/>
                    </a:prstGeom>
                  </pic:spPr>
                </pic:pic>
              </a:graphicData>
            </a:graphic>
          </wp:inline>
        </w:drawing>
      </w:r>
    </w:p>
    <w:p w14:paraId="34E07C64" w14:textId="77777777" w:rsidR="00E651BD" w:rsidRPr="001272FE" w:rsidRDefault="00E651BD" w:rsidP="00E651BD">
      <w:pPr>
        <w:rPr>
          <w:color w:val="000000" w:themeColor="text1"/>
        </w:rPr>
      </w:pPr>
    </w:p>
    <w:p w14:paraId="378B06CE" w14:textId="77777777" w:rsidR="00E50D85" w:rsidRPr="001272FE" w:rsidRDefault="00E50D85" w:rsidP="00E651BD">
      <w:pPr>
        <w:rPr>
          <w:color w:val="000000" w:themeColor="text1"/>
        </w:rPr>
      </w:pPr>
    </w:p>
    <w:p w14:paraId="2310E16C" w14:textId="77777777" w:rsidR="00E651BD" w:rsidRPr="001272FE" w:rsidRDefault="00E651BD" w:rsidP="00E651BD">
      <w:pPr>
        <w:rPr>
          <w:color w:val="000000" w:themeColor="text1"/>
        </w:rPr>
      </w:pPr>
      <w:r w:rsidRPr="001272FE">
        <w:rPr>
          <w:color w:val="000000" w:themeColor="text1"/>
        </w:rPr>
        <w:t>En ese tenor, se advierte que ambas partes atendieron el requerimiento realizado por este Órgano Garante y manifestaron el interés por conciliar el recurso de revisión por la vía conciliatoria, dentro del término concedido para tal efecto.</w:t>
      </w:r>
    </w:p>
    <w:p w14:paraId="6F4E1FB4" w14:textId="77777777" w:rsidR="00E651BD" w:rsidRPr="001272FE" w:rsidRDefault="00E651BD"/>
    <w:p w14:paraId="0B0AB553" w14:textId="511CAACC" w:rsidR="00221CA8" w:rsidRPr="001272FE" w:rsidRDefault="0028517E">
      <w:pPr>
        <w:widowControl w:val="0"/>
        <w:tabs>
          <w:tab w:val="left" w:pos="0"/>
        </w:tabs>
      </w:pPr>
      <w:r w:rsidRPr="001272FE">
        <w:t>E</w:t>
      </w:r>
      <w:r w:rsidR="00FD488D" w:rsidRPr="001272FE">
        <w:t xml:space="preserve">l </w:t>
      </w:r>
      <w:r w:rsidR="00E651BD" w:rsidRPr="001272FE">
        <w:rPr>
          <w:b/>
        </w:rPr>
        <w:t>veintiocho de enero</w:t>
      </w:r>
      <w:r w:rsidR="00FD488D" w:rsidRPr="001272FE">
        <w:rPr>
          <w:b/>
        </w:rPr>
        <w:t xml:space="preserve"> de dos mil </w:t>
      </w:r>
      <w:r w:rsidR="00CD1535" w:rsidRPr="001272FE">
        <w:rPr>
          <w:b/>
        </w:rPr>
        <w:t>veintiséis</w:t>
      </w:r>
      <w:r w:rsidR="00FD488D" w:rsidRPr="001272FE">
        <w:rPr>
          <w:color w:val="000000"/>
        </w:rPr>
        <w:t>,</w:t>
      </w:r>
      <w:r w:rsidR="00FD488D" w:rsidRPr="001272FE">
        <w:t xml:space="preserve"> se realizó la notificación del acuerdo en el cual se citaba a las partes para efecto de llevar a cabo la diligencia de conciliación, el cual se hizo del conocimiento de las partes la fecha, hora y modalidad para llevar a cabo dicha diligencia.</w:t>
      </w:r>
    </w:p>
    <w:p w14:paraId="34DADAD0" w14:textId="77777777" w:rsidR="00221CA8" w:rsidRPr="001272FE" w:rsidRDefault="00221CA8">
      <w:pPr>
        <w:widowControl w:val="0"/>
        <w:tabs>
          <w:tab w:val="left" w:pos="0"/>
        </w:tabs>
      </w:pPr>
    </w:p>
    <w:p w14:paraId="4B09371A" w14:textId="77777777" w:rsidR="00221CA8" w:rsidRPr="001272FE" w:rsidRDefault="00FD488D">
      <w:pPr>
        <w:pStyle w:val="Ttulo3"/>
        <w:spacing w:line="360" w:lineRule="auto"/>
      </w:pPr>
      <w:bookmarkStart w:id="12" w:name="_Toc230023816"/>
      <w:r w:rsidRPr="001272FE">
        <w:t>e) Audiencia de conciliación:</w:t>
      </w:r>
      <w:bookmarkEnd w:id="12"/>
    </w:p>
    <w:p w14:paraId="2DB7702F" w14:textId="634671D5" w:rsidR="00F84AD7" w:rsidRPr="001272FE" w:rsidRDefault="00FD488D" w:rsidP="00DD6A10">
      <w:pPr>
        <w:rPr>
          <w:color w:val="000000"/>
        </w:rPr>
      </w:pPr>
      <w:r w:rsidRPr="001272FE">
        <w:t xml:space="preserve">El </w:t>
      </w:r>
      <w:r w:rsidR="00372776" w:rsidRPr="001272FE">
        <w:rPr>
          <w:b/>
          <w:color w:val="000000"/>
        </w:rPr>
        <w:t>cuatro de febrero</w:t>
      </w:r>
      <w:r w:rsidRPr="001272FE">
        <w:rPr>
          <w:b/>
          <w:color w:val="000000"/>
        </w:rPr>
        <w:t xml:space="preserve"> de dos mil </w:t>
      </w:r>
      <w:r w:rsidR="00CD1535" w:rsidRPr="001272FE">
        <w:rPr>
          <w:b/>
          <w:color w:val="000000"/>
        </w:rPr>
        <w:t>veintiséis</w:t>
      </w:r>
      <w:r w:rsidRPr="001272FE">
        <w:t>, se celebró la audiencia de conciliación mediante la plataforma digital Google Meet</w:t>
      </w:r>
      <w:r w:rsidR="00372776" w:rsidRPr="001272FE">
        <w:t xml:space="preserve">, diligencia, en la que las partes solicitaron la suspensión de la misma, a efecto de allegarse de elementos necesarios para conciliar el recurso de revisión al rubro citado, de conformidad con el artículo 132, fracción II de la Ley de Protección de Datos Personales en Posesión de Sujetos Obligados del Estado de México y Municipios, señalándose el </w:t>
      </w:r>
      <w:r w:rsidR="00372776" w:rsidRPr="001272FE">
        <w:rPr>
          <w:b/>
          <w:color w:val="000000"/>
        </w:rPr>
        <w:t xml:space="preserve">cuatro de febrero de dos mil veintiséis </w:t>
      </w:r>
      <w:r w:rsidR="00372776" w:rsidRPr="001272FE">
        <w:rPr>
          <w:color w:val="000000"/>
        </w:rPr>
        <w:t xml:space="preserve">para la reanudación de la misma. </w:t>
      </w:r>
      <w:r w:rsidR="004A5B3C" w:rsidRPr="001272FE">
        <w:rPr>
          <w:color w:val="000000"/>
        </w:rPr>
        <w:t>Audiencia, en la que no fue posible llegar a un arreglo conciliatorio entre las partes.</w:t>
      </w:r>
    </w:p>
    <w:p w14:paraId="49EA8915" w14:textId="77777777" w:rsidR="000545EA" w:rsidRPr="001272FE" w:rsidRDefault="000545EA" w:rsidP="00DD6A10">
      <w:pPr>
        <w:rPr>
          <w:color w:val="000000"/>
        </w:rPr>
      </w:pPr>
    </w:p>
    <w:p w14:paraId="384C532B" w14:textId="4BAB3C63" w:rsidR="000545EA" w:rsidRPr="001272FE" w:rsidRDefault="000545EA" w:rsidP="00DD6A10">
      <w:pPr>
        <w:rPr>
          <w:color w:val="000000"/>
        </w:rPr>
      </w:pPr>
      <w:r w:rsidRPr="001272FE">
        <w:rPr>
          <w:color w:val="000000"/>
        </w:rPr>
        <w:lastRenderedPageBreak/>
        <w:t>Posteriormente a dicha diligencia</w:t>
      </w:r>
      <w:r w:rsidR="007A4D01" w:rsidRPr="001272FE">
        <w:rPr>
          <w:color w:val="000000"/>
        </w:rPr>
        <w:t>, e</w:t>
      </w:r>
      <w:r w:rsidR="006E488A" w:rsidRPr="001272FE">
        <w:rPr>
          <w:color w:val="000000"/>
        </w:rPr>
        <w:t xml:space="preserve">l </w:t>
      </w:r>
      <w:r w:rsidR="006E488A" w:rsidRPr="001272FE">
        <w:rPr>
          <w:b/>
          <w:color w:val="000000"/>
        </w:rPr>
        <w:t>cuatro, nueve y trece de febrero, así como el veinticuatro de abril de dos mil veintiséis</w:t>
      </w:r>
      <w:r w:rsidRPr="001272FE">
        <w:rPr>
          <w:color w:val="000000"/>
        </w:rPr>
        <w:t xml:space="preserve"> </w:t>
      </w:r>
      <w:r w:rsidRPr="001272FE">
        <w:rPr>
          <w:b/>
          <w:bCs/>
          <w:color w:val="000000"/>
        </w:rPr>
        <w:t xml:space="preserve">EL SUJETO OBLIGADO </w:t>
      </w:r>
      <w:r w:rsidRPr="001272FE">
        <w:rPr>
          <w:color w:val="000000"/>
        </w:rPr>
        <w:t>remitió los documentos electrónicos siguientes:</w:t>
      </w:r>
    </w:p>
    <w:p w14:paraId="18EE6BC5" w14:textId="77777777" w:rsidR="000545EA" w:rsidRPr="001272FE" w:rsidRDefault="000545EA" w:rsidP="00DD6A10">
      <w:pPr>
        <w:rPr>
          <w:color w:val="000000"/>
        </w:rPr>
      </w:pPr>
    </w:p>
    <w:p w14:paraId="2CE95A34" w14:textId="1CB9983D" w:rsidR="000545EA" w:rsidRPr="001272FE" w:rsidRDefault="006E488A" w:rsidP="006B70F3">
      <w:pPr>
        <w:numPr>
          <w:ilvl w:val="0"/>
          <w:numId w:val="27"/>
        </w:numPr>
      </w:pPr>
      <w:r w:rsidRPr="001272FE">
        <w:rPr>
          <w:b/>
          <w:i/>
        </w:rPr>
        <w:t>OFICIO PROBOSQUE PARA EL ARCHIVO DEL PODER EJECUTIVO RR 0297 SOL. 00001 AD 2025-2026.pdf</w:t>
      </w:r>
      <w:r w:rsidRPr="001272FE">
        <w:t>.-</w:t>
      </w:r>
      <w:r w:rsidR="006B70F3" w:rsidRPr="001272FE">
        <w:t xml:space="preserve"> Contiene la digitalización del oficio número 225C0201040004L/0031/2026 de fecha 03 de febrero de 2026, suscrito por el Jefe de Departamento de Gestión Documental y Administración de Archivos, dirigido a la Dirección General del Archivo del Estado de México, por medio del cual le solicita informe si en el Archivo General del Estado de México, existe información relacionada con la extinta protectora e Industrializadora de Bosques.</w:t>
      </w:r>
    </w:p>
    <w:p w14:paraId="62123AB8" w14:textId="77777777" w:rsidR="006E488A" w:rsidRPr="001272FE" w:rsidRDefault="006E488A" w:rsidP="00DD6A10"/>
    <w:p w14:paraId="38FEF7B2" w14:textId="7A9D4D4C" w:rsidR="006E488A" w:rsidRPr="001272FE" w:rsidRDefault="006E488A" w:rsidP="006B70F3">
      <w:pPr>
        <w:numPr>
          <w:ilvl w:val="0"/>
          <w:numId w:val="27"/>
        </w:numPr>
      </w:pPr>
      <w:r w:rsidRPr="001272FE">
        <w:rPr>
          <w:b/>
          <w:i/>
        </w:rPr>
        <w:t>OFICO 0177BIS DAF.pdf</w:t>
      </w:r>
      <w:r w:rsidRPr="001272FE">
        <w:t>.-</w:t>
      </w:r>
      <w:r w:rsidR="006B70F3" w:rsidRPr="001272FE">
        <w:t xml:space="preserve"> Oficio número 225C0201040000l/0177-BIS/2026 de fecha 30 de enero de 2026, suscrito por la Encargada del Despacho de la Dirección de Administración, Finanzas y de Gestión Documental, dirigido al Jefe del Departamento de Gestión Documental y Administración de Archivos, en el que le solicita realizar una búsqueda exhaustiva, minuciosa y razonable de la información requerida, así como consultar en el Archivo General del Estado de México, si cuenta en sus archivos con información de la extinta </w:t>
      </w:r>
      <w:r w:rsidR="00DA089C" w:rsidRPr="001272FE">
        <w:t>P</w:t>
      </w:r>
      <w:r w:rsidR="006B70F3" w:rsidRPr="001272FE">
        <w:t>rotectora e Industrializadora de Bosques</w:t>
      </w:r>
      <w:r w:rsidR="00DA089C" w:rsidRPr="001272FE">
        <w:t>.</w:t>
      </w:r>
    </w:p>
    <w:p w14:paraId="1037A420" w14:textId="77777777" w:rsidR="006E488A" w:rsidRPr="001272FE" w:rsidRDefault="006E488A" w:rsidP="00DD6A10"/>
    <w:p w14:paraId="33D32C16" w14:textId="20EE8CD3" w:rsidR="006E488A" w:rsidRPr="001272FE" w:rsidRDefault="006E488A" w:rsidP="006B70F3">
      <w:pPr>
        <w:numPr>
          <w:ilvl w:val="0"/>
          <w:numId w:val="27"/>
        </w:numPr>
      </w:pPr>
      <w:r w:rsidRPr="001272FE">
        <w:rPr>
          <w:b/>
          <w:i/>
        </w:rPr>
        <w:t>OFICIO 0035 2026 ARCHIVO.pdf</w:t>
      </w:r>
      <w:r w:rsidRPr="001272FE">
        <w:t>.-</w:t>
      </w:r>
      <w:r w:rsidR="00DA089C" w:rsidRPr="001272FE">
        <w:t xml:space="preserve"> Oficio número 225C0201040004L/0035/2026 de fecha 04 de febrero de 2026, suscrito por el Jefe del Departamento de Gestión Documental y Administración de Archivos dirigido a la Encargada del Despacho de la Dirección de Administración, Finanzas y de Gestión Documental, en el que le informa que llevó a cabo una búsqueda de la información en la Bitácora de </w:t>
      </w:r>
      <w:r w:rsidR="00DA089C" w:rsidRPr="001272FE">
        <w:lastRenderedPageBreak/>
        <w:t>Transferencias al Archivo de Concentración y no localizó registro alguno de la extinta Protectora e Industrializadora de Bosques.</w:t>
      </w:r>
    </w:p>
    <w:p w14:paraId="3830398B" w14:textId="77777777" w:rsidR="006E488A" w:rsidRPr="001272FE" w:rsidRDefault="006E488A" w:rsidP="00DD6A10"/>
    <w:p w14:paraId="3515EC2C" w14:textId="4563BA57" w:rsidR="006E488A" w:rsidRPr="001272FE" w:rsidRDefault="006E488A" w:rsidP="006B70F3">
      <w:pPr>
        <w:numPr>
          <w:ilvl w:val="0"/>
          <w:numId w:val="27"/>
        </w:numPr>
      </w:pPr>
      <w:r w:rsidRPr="001272FE">
        <w:rPr>
          <w:b/>
          <w:i/>
        </w:rPr>
        <w:t>OFICIO 012 RESPUESTA DIRECCIÓN DE GESTIÓN Y PRESERVACIÓN DEL PATRIMONIO DOCUMENTAL_0001.pdf</w:t>
      </w:r>
      <w:r w:rsidRPr="001272FE">
        <w:t>.-</w:t>
      </w:r>
      <w:r w:rsidR="00DA089C" w:rsidRPr="001272FE">
        <w:t xml:space="preserve"> </w:t>
      </w:r>
      <w:r w:rsidR="006F7A52" w:rsidRPr="001272FE">
        <w:t xml:space="preserve">Oficio número </w:t>
      </w:r>
      <w:r w:rsidR="00673238" w:rsidRPr="001272FE">
        <w:t>234B020102000L/012/2026 de fecha 04 de febrero de 2026, suscrito por el Director de Gestión y Preservación del Patrimonio Documental, en el que informa en el departamento de archivo de concentración de este archivo general de México sí tiene bajo su resguardo documentación correspondiente a la referida unidad administrativa extinta de igual manera le informa el procedimiento para la consulta y/o préstamo de la documentación relacionada con la misma.</w:t>
      </w:r>
    </w:p>
    <w:p w14:paraId="5277D727" w14:textId="77777777" w:rsidR="006E488A" w:rsidRPr="001272FE" w:rsidRDefault="006E488A" w:rsidP="00DD6A10"/>
    <w:p w14:paraId="33D24521" w14:textId="231D3847" w:rsidR="006E488A" w:rsidRPr="001272FE" w:rsidRDefault="006E488A" w:rsidP="00BF342B">
      <w:pPr>
        <w:numPr>
          <w:ilvl w:val="0"/>
          <w:numId w:val="27"/>
        </w:numPr>
      </w:pPr>
      <w:r w:rsidRPr="001272FE">
        <w:rPr>
          <w:b/>
          <w:i/>
        </w:rPr>
        <w:t>ANEXO CON OFICIO.pdf</w:t>
      </w:r>
      <w:r w:rsidRPr="001272FE">
        <w:t>.-</w:t>
      </w:r>
      <w:r w:rsidR="00673238" w:rsidRPr="001272FE">
        <w:t xml:space="preserve"> (triplicado).- Se contiene diversos oficios en atención a la búsqueda exhaustiva y razonable de la información en el archivo general del estado de México en el que resalta el oficio número 225C0201040100L-0440/2026 de fecha 22 de abril de 2026, suscrito por la Subdirectora del Personal, en el que informa Que se realizó una búsqueda minuciosa, exhaustiv</w:t>
      </w:r>
      <w:r w:rsidR="0059126F" w:rsidRPr="001272FE">
        <w:t>a</w:t>
      </w:r>
      <w:r w:rsidR="00673238" w:rsidRPr="001272FE">
        <w:t xml:space="preserve"> y razonable en los inventarios de archivo de la extinta PROTINBOS sin encontrar registro alguno de la información vinculada al folio en mención.</w:t>
      </w:r>
    </w:p>
    <w:p w14:paraId="480D9643" w14:textId="77777777" w:rsidR="00372776" w:rsidRPr="001272FE" w:rsidRDefault="00372776" w:rsidP="00DD6A10"/>
    <w:p w14:paraId="30F53702" w14:textId="30969F17" w:rsidR="004616D7" w:rsidRPr="001272FE" w:rsidRDefault="007D5B7E" w:rsidP="004616D7">
      <w:pPr>
        <w:pStyle w:val="Ttulo3"/>
      </w:pPr>
      <w:bookmarkStart w:id="13" w:name="_Toc230023817"/>
      <w:r w:rsidRPr="001272FE">
        <w:t>f</w:t>
      </w:r>
      <w:r w:rsidR="004616D7" w:rsidRPr="001272FE">
        <w:t>) Cierre de la etapa conciliatoria.</w:t>
      </w:r>
      <w:bookmarkEnd w:id="13"/>
    </w:p>
    <w:p w14:paraId="46019D50" w14:textId="6C01BE12" w:rsidR="00221CA8" w:rsidRPr="001272FE" w:rsidRDefault="0034459E">
      <w:r w:rsidRPr="001272FE">
        <w:t>Visto, el estado procesal y al no existir un arreglo conciliatorio entre las partes, e</w:t>
      </w:r>
      <w:r w:rsidR="004616D7" w:rsidRPr="001272FE">
        <w:t xml:space="preserve">l </w:t>
      </w:r>
      <w:r w:rsidR="004616D7" w:rsidRPr="001272FE">
        <w:rPr>
          <w:b/>
          <w:color w:val="000000"/>
        </w:rPr>
        <w:t xml:space="preserve">treinta de abril de dos mil veintiséis, </w:t>
      </w:r>
      <w:r w:rsidR="004616D7" w:rsidRPr="001272FE">
        <w:rPr>
          <w:color w:val="000000"/>
        </w:rPr>
        <w:t xml:space="preserve">se acordó </w:t>
      </w:r>
      <w:r w:rsidR="004616D7" w:rsidRPr="001272FE">
        <w:t xml:space="preserve">el cierre de la etapa conciliatoria, de conformidad con el artículo 132, fracción IV de la Ley de Protección de Datos Personales en Posesión de Sujetos Obligados del Estado de México y Municipios, </w:t>
      </w:r>
      <w:r w:rsidR="00B2318D" w:rsidRPr="001272FE">
        <w:t xml:space="preserve">requiriendo a las partes, para que en un plazo no mayor a siete días, </w:t>
      </w:r>
      <w:r w:rsidR="00B2318D" w:rsidRPr="001272FE">
        <w:rPr>
          <w:b/>
        </w:rPr>
        <w:t>LA PARTE RECURRENTE</w:t>
      </w:r>
      <w:r w:rsidR="00B2318D" w:rsidRPr="001272FE">
        <w:t xml:space="preserve"> realice manifestaciones y alegatos y, en el </w:t>
      </w:r>
      <w:r w:rsidR="00B2318D" w:rsidRPr="001272FE">
        <w:lastRenderedPageBreak/>
        <w:t xml:space="preserve">caso del </w:t>
      </w:r>
      <w:r w:rsidR="00B2318D" w:rsidRPr="001272FE">
        <w:rPr>
          <w:b/>
        </w:rPr>
        <w:t>SUJETO OBLIGADO</w:t>
      </w:r>
      <w:r w:rsidR="00B2318D" w:rsidRPr="001272FE">
        <w:t xml:space="preserve"> exhiba el Informe Justificado correspondiente, así como para que las partes ofrezcan las pruebas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w:t>
      </w:r>
    </w:p>
    <w:p w14:paraId="79286B22" w14:textId="77777777" w:rsidR="00B2318D" w:rsidRPr="001272FE" w:rsidRDefault="00B2318D">
      <w:pPr>
        <w:rPr>
          <w:color w:val="000000"/>
        </w:rPr>
      </w:pPr>
    </w:p>
    <w:p w14:paraId="6CF0008E" w14:textId="522DAE08" w:rsidR="00DD6A10" w:rsidRPr="001272FE" w:rsidRDefault="007D5B7E" w:rsidP="00DD6A10">
      <w:pPr>
        <w:pStyle w:val="Ttulo3"/>
      </w:pPr>
      <w:bookmarkStart w:id="14" w:name="_Toc230023818"/>
      <w:r w:rsidRPr="001272FE">
        <w:t>g</w:t>
      </w:r>
      <w:r w:rsidR="00FD488D" w:rsidRPr="001272FE">
        <w:t>) De la etapa de manifestaciones.</w:t>
      </w:r>
      <w:bookmarkEnd w:id="14"/>
    </w:p>
    <w:p w14:paraId="5B55A6C2" w14:textId="77777777" w:rsidR="00B2318D" w:rsidRPr="001272FE" w:rsidRDefault="00B2318D" w:rsidP="00B2318D">
      <w:r w:rsidRPr="001272FE">
        <w:rPr>
          <w:bCs/>
        </w:rPr>
        <w:t xml:space="preserve">De las constancias del </w:t>
      </w:r>
      <w:r w:rsidRPr="001272FE">
        <w:rPr>
          <w:b/>
          <w:bCs/>
        </w:rPr>
        <w:t xml:space="preserve">SARCOEM </w:t>
      </w:r>
      <w:r w:rsidRPr="001272FE">
        <w:rPr>
          <w:bCs/>
        </w:rPr>
        <w:t xml:space="preserve">se advierte que </w:t>
      </w:r>
      <w:r w:rsidRPr="001272FE">
        <w:rPr>
          <w:b/>
          <w:bCs/>
        </w:rPr>
        <w:t xml:space="preserve">EL SUJETO OBLIGADO </w:t>
      </w:r>
      <w:r w:rsidRPr="001272FE">
        <w:t xml:space="preserve">omitió rendir su informe justificado; de igual manera </w:t>
      </w:r>
      <w:r w:rsidRPr="001272FE">
        <w:rPr>
          <w:b/>
          <w:bCs/>
        </w:rPr>
        <w:t>LA PARTE RECURRENTE</w:t>
      </w:r>
      <w:r w:rsidRPr="001272FE">
        <w:t xml:space="preserve"> omitió realizar las manifestaciones que a su derecho conviniera.</w:t>
      </w:r>
    </w:p>
    <w:p w14:paraId="16E0669C" w14:textId="77777777" w:rsidR="00AA6A40" w:rsidRPr="001272FE" w:rsidRDefault="00AA6A40"/>
    <w:p w14:paraId="50ACAA85" w14:textId="159BF3DB" w:rsidR="007D7273" w:rsidRPr="001272FE" w:rsidRDefault="007D5B7E" w:rsidP="007D7273">
      <w:pPr>
        <w:pStyle w:val="Ttulo3"/>
      </w:pPr>
      <w:bookmarkStart w:id="15" w:name="_Toc206581038"/>
      <w:bookmarkStart w:id="16" w:name="_Toc230023819"/>
      <w:r w:rsidRPr="001272FE">
        <w:t>h</w:t>
      </w:r>
      <w:r w:rsidR="007D7273" w:rsidRPr="001272FE">
        <w:t>) Ampliación del término para resolver.</w:t>
      </w:r>
      <w:bookmarkEnd w:id="15"/>
      <w:bookmarkEnd w:id="16"/>
    </w:p>
    <w:p w14:paraId="0B168A29" w14:textId="0EDB87F5" w:rsidR="007D7273" w:rsidRPr="001272FE" w:rsidRDefault="007D7273" w:rsidP="007D7273">
      <w:pPr>
        <w:spacing w:before="240" w:after="240"/>
      </w:pPr>
      <w:r w:rsidRPr="001272FE">
        <w:t xml:space="preserve">El </w:t>
      </w:r>
      <w:r w:rsidR="00AA6A40" w:rsidRPr="001272FE">
        <w:rPr>
          <w:b/>
        </w:rPr>
        <w:t>catorce de mayo</w:t>
      </w:r>
      <w:r w:rsidRPr="001272FE">
        <w:rPr>
          <w:b/>
        </w:rPr>
        <w:t xml:space="preserve"> de dos mil </w:t>
      </w:r>
      <w:r w:rsidR="00CD1535" w:rsidRPr="001272FE">
        <w:rPr>
          <w:b/>
        </w:rPr>
        <w:t>veintiséis</w:t>
      </w:r>
      <w:r w:rsidR="00107717" w:rsidRPr="001272FE">
        <w:rPr>
          <w:b/>
        </w:rPr>
        <w:t>,</w:t>
      </w:r>
      <w:r w:rsidRPr="001272FE">
        <w:rPr>
          <w:b/>
        </w:rPr>
        <w:t xml:space="preserve"> </w:t>
      </w:r>
      <w:r w:rsidRPr="001272FE">
        <w:t>se amplió el término para resolver el recurso de revisión, en términos del artículo 133 de la Ley de Protección de Datos Personales en Posesión de Sujetos Obligados del Estado de México y Municipios.</w:t>
      </w:r>
    </w:p>
    <w:p w14:paraId="15946D7F" w14:textId="24DD738B" w:rsidR="00221CA8" w:rsidRPr="001272FE" w:rsidRDefault="007D5B7E">
      <w:pPr>
        <w:pStyle w:val="Ttulo3"/>
      </w:pPr>
      <w:bookmarkStart w:id="17" w:name="_Toc230023820"/>
      <w:r w:rsidRPr="001272FE">
        <w:t>i</w:t>
      </w:r>
      <w:r w:rsidR="00FD488D" w:rsidRPr="001272FE">
        <w:t>) Cierre de instrucción.</w:t>
      </w:r>
      <w:bookmarkEnd w:id="17"/>
    </w:p>
    <w:p w14:paraId="7A396CD0" w14:textId="744AA608" w:rsidR="00221CA8" w:rsidRPr="001272FE" w:rsidRDefault="00FD488D">
      <w:pPr>
        <w:rPr>
          <w:color w:val="000000"/>
        </w:rPr>
      </w:pPr>
      <w:r w:rsidRPr="001272FE">
        <w:t>Al no existir diligencias pendientes por desahogar</w:t>
      </w:r>
      <w:r w:rsidRPr="001272FE">
        <w:rPr>
          <w:color w:val="000000"/>
        </w:rPr>
        <w:t xml:space="preserve">, el </w:t>
      </w:r>
      <w:r w:rsidR="00107717" w:rsidRPr="001272FE">
        <w:rPr>
          <w:b/>
          <w:color w:val="000000"/>
        </w:rPr>
        <w:t>diecinueve de mayo</w:t>
      </w:r>
      <w:r w:rsidRPr="001272FE">
        <w:rPr>
          <w:b/>
          <w:color w:val="000000"/>
        </w:rPr>
        <w:t xml:space="preserve"> de dos mil </w:t>
      </w:r>
      <w:r w:rsidR="00CD1535" w:rsidRPr="001272FE">
        <w:rPr>
          <w:b/>
          <w:color w:val="000000"/>
        </w:rPr>
        <w:t>veintiséis</w:t>
      </w:r>
      <w:r w:rsidRPr="001272FE">
        <w:rPr>
          <w:b/>
          <w:color w:val="000000"/>
        </w:rPr>
        <w:t xml:space="preserve"> </w:t>
      </w:r>
      <w:r w:rsidRPr="001272FE">
        <w:rPr>
          <w:color w:val="000000"/>
        </w:rPr>
        <w:t xml:space="preserve">la </w:t>
      </w:r>
      <w:r w:rsidRPr="001272FE">
        <w:rPr>
          <w:b/>
          <w:color w:val="000000"/>
        </w:rPr>
        <w:t xml:space="preserve">Comisionada Sharon Cristina Morales Martínez </w:t>
      </w:r>
      <w:r w:rsidRPr="001272FE">
        <w:rPr>
          <w:color w:val="000000"/>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w:t>
      </w:r>
      <w:r w:rsidRPr="001272FE">
        <w:t>de aplicación supletoria</w:t>
      </w:r>
      <w:r w:rsidRPr="001272FE">
        <w:rPr>
          <w:color w:val="000000"/>
        </w:rPr>
        <w:t xml:space="preserve"> </w:t>
      </w:r>
      <w:r w:rsidRPr="001272FE">
        <w:t>actualizando para tal efecto el artículo 127 de la Ley de Protección de Datos Personales en Posesión de Sujetos Obligados del Estado de México y Municipios</w:t>
      </w:r>
      <w:r w:rsidRPr="001272FE">
        <w:rPr>
          <w:color w:val="000000"/>
        </w:rPr>
        <w:t xml:space="preserve">. Dicho acuerdo </w:t>
      </w:r>
      <w:r w:rsidRPr="001272FE">
        <w:t xml:space="preserve">fue notificado a las partes el mismo día a través del </w:t>
      </w:r>
      <w:r w:rsidRPr="001272FE">
        <w:rPr>
          <w:b/>
        </w:rPr>
        <w:t>SARCOEM</w:t>
      </w:r>
      <w:r w:rsidRPr="001272FE">
        <w:t>.</w:t>
      </w:r>
    </w:p>
    <w:p w14:paraId="081052F0" w14:textId="77777777" w:rsidR="00221CA8" w:rsidRPr="001272FE" w:rsidRDefault="00221CA8">
      <w:pPr>
        <w:rPr>
          <w:color w:val="000000"/>
        </w:rPr>
      </w:pPr>
    </w:p>
    <w:p w14:paraId="754A7FE6" w14:textId="77777777" w:rsidR="00221CA8" w:rsidRPr="001272FE" w:rsidRDefault="00FD488D">
      <w:pPr>
        <w:pStyle w:val="Ttulo1"/>
      </w:pPr>
      <w:bookmarkStart w:id="18" w:name="_Toc230023821"/>
      <w:r w:rsidRPr="001272FE">
        <w:t>CONSIDERANDOS</w:t>
      </w:r>
      <w:bookmarkEnd w:id="18"/>
    </w:p>
    <w:p w14:paraId="46199C08" w14:textId="77777777" w:rsidR="00221CA8" w:rsidRPr="001272FE" w:rsidRDefault="00221CA8">
      <w:pPr>
        <w:jc w:val="center"/>
        <w:rPr>
          <w:b/>
          <w:color w:val="000000"/>
        </w:rPr>
      </w:pPr>
    </w:p>
    <w:p w14:paraId="5F83B3F3" w14:textId="77777777" w:rsidR="00221CA8" w:rsidRPr="001272FE" w:rsidRDefault="00FD488D">
      <w:pPr>
        <w:pStyle w:val="Ttulo2"/>
      </w:pPr>
      <w:bookmarkStart w:id="19" w:name="_Toc230023822"/>
      <w:r w:rsidRPr="001272FE">
        <w:t>PRIMERO. Procedibilidad</w:t>
      </w:r>
      <w:bookmarkEnd w:id="19"/>
    </w:p>
    <w:p w14:paraId="5A9B5156" w14:textId="77777777" w:rsidR="00221CA8" w:rsidRPr="001272FE" w:rsidRDefault="00FD488D">
      <w:pPr>
        <w:pStyle w:val="Ttulo3"/>
      </w:pPr>
      <w:bookmarkStart w:id="20" w:name="_Toc230023823"/>
      <w:r w:rsidRPr="001272FE">
        <w:t>a) Competencia del Instituto</w:t>
      </w:r>
      <w:bookmarkEnd w:id="20"/>
    </w:p>
    <w:p w14:paraId="138C24D7" w14:textId="262D9937" w:rsidR="00221CA8" w:rsidRPr="001272FE" w:rsidRDefault="00FD488D">
      <w:pPr>
        <w:rPr>
          <w:color w:val="000000"/>
        </w:rPr>
      </w:pPr>
      <w:r w:rsidRPr="001272FE">
        <w:rPr>
          <w:color w:val="000000"/>
        </w:rPr>
        <w:t xml:space="preserve">Este Instituto de Transparencia, Acceso a la Información Pública y Protección de Datos Personales del Estado de México y Municipios, es competente para conocer y resolver el presente recurso, conforme a lo dispuesto en </w:t>
      </w:r>
      <w:r w:rsidR="00D35881" w:rsidRPr="001272FE">
        <w:rPr>
          <w:color w:val="000000"/>
        </w:rPr>
        <w:t xml:space="preserve">el </w:t>
      </w:r>
      <w:r w:rsidR="0067469E" w:rsidRPr="001272FE">
        <w:rPr>
          <w:color w:val="000000"/>
        </w:rPr>
        <w:t xml:space="preserve">artículo </w:t>
      </w:r>
      <w:r w:rsidR="0067469E" w:rsidRPr="001272FE">
        <w:t>6, apartado A, fracción II, y 16, párrafo segundo, de la Constitución Política de los Estados Unidos Mexicanos; así como en el artículo 5, fracciones II, III y V, de la Constitución Política del Estado Libre y Soberano de México;</w:t>
      </w:r>
      <w:r w:rsidR="0067469E" w:rsidRPr="001272FE">
        <w:rPr>
          <w:color w:val="000000"/>
        </w:rPr>
        <w:t xml:space="preserve"> </w:t>
      </w:r>
      <w:r w:rsidR="00D35881" w:rsidRPr="001272FE">
        <w:rPr>
          <w:color w:val="000000"/>
        </w:rPr>
        <w:t xml:space="preserve">Transitorio Cuarto, del Decreto número 198 de la “LXII” Legislatura del Estado de México; </w:t>
      </w:r>
      <w:r w:rsidRPr="001272FE">
        <w:rPr>
          <w:color w:val="000000"/>
        </w:rPr>
        <w:t>2 fracción I</w:t>
      </w:r>
      <w:r w:rsidR="00D35881" w:rsidRPr="001272FE">
        <w:rPr>
          <w:color w:val="000000"/>
        </w:rPr>
        <w:t>V</w:t>
      </w:r>
      <w:r w:rsidRPr="001272FE">
        <w:rPr>
          <w:color w:val="000000"/>
        </w:rPr>
        <w:t>,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026E025C" w14:textId="77777777" w:rsidR="00221CA8" w:rsidRPr="001272FE" w:rsidRDefault="00221CA8">
      <w:pPr>
        <w:rPr>
          <w:color w:val="000000"/>
        </w:rPr>
      </w:pPr>
    </w:p>
    <w:p w14:paraId="515D2404" w14:textId="77777777" w:rsidR="00221CA8" w:rsidRPr="001272FE" w:rsidRDefault="00FD488D">
      <w:pPr>
        <w:pStyle w:val="Ttulo3"/>
      </w:pPr>
      <w:bookmarkStart w:id="21" w:name="_Toc230023824"/>
      <w:r w:rsidRPr="001272FE">
        <w:t>b) Legitimidad de la parte recurrente</w:t>
      </w:r>
      <w:bookmarkEnd w:id="21"/>
    </w:p>
    <w:p w14:paraId="7D3B87D1" w14:textId="77777777" w:rsidR="00221CA8" w:rsidRPr="001272FE" w:rsidRDefault="00FD488D">
      <w:pPr>
        <w:rPr>
          <w:color w:val="000000"/>
        </w:rPr>
      </w:pPr>
      <w:r w:rsidRPr="001272FE">
        <w:rPr>
          <w:color w:val="000000"/>
        </w:rPr>
        <w:t>El recurso de revisión fue interpuesto por parte legítima, ya que se presentó por la misma persona que formuló la solicitud de acceso a datos personales,</w:t>
      </w:r>
      <w:r w:rsidRPr="001272FE">
        <w:rPr>
          <w:b/>
          <w:color w:val="000000"/>
        </w:rPr>
        <w:t xml:space="preserve"> </w:t>
      </w:r>
      <w:r w:rsidRPr="001272FE">
        <w:rPr>
          <w:color w:val="000000"/>
        </w:rPr>
        <w:t>debido a que los datos de acceso</w:t>
      </w:r>
      <w:r w:rsidRPr="001272FE">
        <w:rPr>
          <w:b/>
          <w:color w:val="000000"/>
        </w:rPr>
        <w:t xml:space="preserve"> SARCOEM </w:t>
      </w:r>
      <w:r w:rsidRPr="001272FE">
        <w:rPr>
          <w:color w:val="000000"/>
        </w:rPr>
        <w:t>son personales e irrepetibles.</w:t>
      </w:r>
    </w:p>
    <w:p w14:paraId="6FD65003" w14:textId="77777777" w:rsidR="00221CA8" w:rsidRPr="001272FE" w:rsidRDefault="00221CA8">
      <w:pPr>
        <w:rPr>
          <w:color w:val="000000"/>
        </w:rPr>
      </w:pPr>
    </w:p>
    <w:p w14:paraId="0BC8834C" w14:textId="77777777" w:rsidR="00221CA8" w:rsidRPr="001272FE" w:rsidRDefault="00FD488D">
      <w:pPr>
        <w:pStyle w:val="Ttulo3"/>
      </w:pPr>
      <w:bookmarkStart w:id="22" w:name="_Toc230023825"/>
      <w:r w:rsidRPr="001272FE">
        <w:t>c) Plazo para interponer el recurso</w:t>
      </w:r>
      <w:bookmarkEnd w:id="22"/>
    </w:p>
    <w:p w14:paraId="2661A5FF" w14:textId="77777777" w:rsidR="00221CA8" w:rsidRPr="001272FE" w:rsidRDefault="00FD488D">
      <w:pPr>
        <w:widowControl w:val="0"/>
        <w:pBdr>
          <w:top w:val="nil"/>
          <w:left w:val="nil"/>
          <w:bottom w:val="nil"/>
          <w:right w:val="nil"/>
          <w:between w:val="nil"/>
        </w:pBdr>
        <w:rPr>
          <w:color w:val="000000"/>
        </w:rPr>
      </w:pPr>
      <w:r w:rsidRPr="001272FE">
        <w:rPr>
          <w:color w:val="000000"/>
        </w:rPr>
        <w:t xml:space="preserve">El Recurso de Revisión fue interpuesto dentro del plazo de quince días hábiles contados a </w:t>
      </w:r>
      <w:r w:rsidRPr="001272FE">
        <w:rPr>
          <w:color w:val="000000"/>
        </w:rPr>
        <w:lastRenderedPageBreak/>
        <w:t>partir del día siguiente a la fecha de notificación de la respuesta impugnada, tal y como lo prevé el artículo 128 de la Ley de Protección de Datos Personales en Posesión de Sujetos Obligados del Estado de México y Municipios, que establece:</w:t>
      </w:r>
    </w:p>
    <w:p w14:paraId="0B29E1A3" w14:textId="77777777" w:rsidR="00221CA8" w:rsidRPr="001272FE" w:rsidRDefault="00221CA8">
      <w:pPr>
        <w:widowControl w:val="0"/>
        <w:pBdr>
          <w:top w:val="nil"/>
          <w:left w:val="nil"/>
          <w:bottom w:val="nil"/>
          <w:right w:val="nil"/>
          <w:between w:val="nil"/>
        </w:pBdr>
        <w:rPr>
          <w:color w:val="000000"/>
        </w:rPr>
      </w:pPr>
    </w:p>
    <w:p w14:paraId="60C1CDF4" w14:textId="77777777" w:rsidR="00221CA8" w:rsidRPr="001272FE" w:rsidRDefault="00FD488D">
      <w:pPr>
        <w:pStyle w:val="Puesto"/>
        <w:ind w:firstLine="567"/>
      </w:pPr>
      <w:r w:rsidRPr="001272FE">
        <w:t>“</w:t>
      </w:r>
      <w:r w:rsidRPr="001272FE">
        <w:rPr>
          <w:b/>
        </w:rPr>
        <w:t xml:space="preserve">Artículo 128. </w:t>
      </w:r>
      <w:r w:rsidRPr="001272FE">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0606FC23" w14:textId="77777777" w:rsidR="00221CA8" w:rsidRPr="001272FE" w:rsidRDefault="00221CA8">
      <w:pPr>
        <w:ind w:left="851" w:right="899"/>
        <w:rPr>
          <w:i/>
        </w:rPr>
      </w:pPr>
    </w:p>
    <w:p w14:paraId="55036CCE" w14:textId="77777777" w:rsidR="00221CA8" w:rsidRPr="001272FE" w:rsidRDefault="00FD488D">
      <w:pPr>
        <w:pStyle w:val="Puesto"/>
        <w:ind w:firstLine="567"/>
      </w:pPr>
      <w:r w:rsidRPr="001272FE">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7F720D79" w14:textId="77777777" w:rsidR="00221CA8" w:rsidRPr="001272FE" w:rsidRDefault="00221CA8">
      <w:pPr>
        <w:rPr>
          <w:b/>
          <w:color w:val="000000"/>
        </w:rPr>
      </w:pPr>
    </w:p>
    <w:p w14:paraId="557BD7B6" w14:textId="531FE117" w:rsidR="00221CA8" w:rsidRPr="001272FE" w:rsidRDefault="00FD488D">
      <w:pPr>
        <w:rPr>
          <w:color w:val="000000"/>
        </w:rPr>
      </w:pPr>
      <w:r w:rsidRPr="001272FE">
        <w:t xml:space="preserve">En esa tesitura, atendiendo a que </w:t>
      </w:r>
      <w:r w:rsidRPr="001272FE">
        <w:rPr>
          <w:b/>
          <w:color w:val="000000"/>
        </w:rPr>
        <w:t>EL SUJETO OBLIGADO</w:t>
      </w:r>
      <w:r w:rsidRPr="001272FE">
        <w:rPr>
          <w:color w:val="000000"/>
        </w:rPr>
        <w:t xml:space="preserve"> notificó la respuesta a la solicitud de acceso a datos personales el </w:t>
      </w:r>
      <w:r w:rsidR="007D1B24" w:rsidRPr="001272FE">
        <w:rPr>
          <w:b/>
        </w:rPr>
        <w:t xml:space="preserve">diecinueve de diciembre de </w:t>
      </w:r>
      <w:r w:rsidR="00E50D85" w:rsidRPr="001272FE">
        <w:rPr>
          <w:b/>
        </w:rPr>
        <w:t>dos mil veinticinco</w:t>
      </w:r>
      <w:r w:rsidRPr="001272FE">
        <w:rPr>
          <w:b/>
        </w:rPr>
        <w:t xml:space="preserve"> </w:t>
      </w:r>
      <w:r w:rsidRPr="001272FE">
        <w:rPr>
          <w:color w:val="000000"/>
        </w:rPr>
        <w:t xml:space="preserve">y el recurso que nos ocupa se tuvo por presentado el </w:t>
      </w:r>
      <w:r w:rsidR="007D1B24" w:rsidRPr="001272FE">
        <w:rPr>
          <w:b/>
        </w:rPr>
        <w:t>trece de enero</w:t>
      </w:r>
      <w:r w:rsidR="00BE1FC7" w:rsidRPr="001272FE">
        <w:rPr>
          <w:b/>
          <w:color w:val="000000"/>
        </w:rPr>
        <w:t xml:space="preserve"> </w:t>
      </w:r>
      <w:r w:rsidRPr="001272FE">
        <w:rPr>
          <w:b/>
          <w:color w:val="000000"/>
        </w:rPr>
        <w:t xml:space="preserve">de dos mil </w:t>
      </w:r>
      <w:r w:rsidR="00CD1535" w:rsidRPr="001272FE">
        <w:rPr>
          <w:b/>
          <w:color w:val="000000"/>
        </w:rPr>
        <w:t>veintiséis</w:t>
      </w:r>
      <w:r w:rsidRPr="001272FE">
        <w:rPr>
          <w:b/>
          <w:color w:val="000000"/>
        </w:rPr>
        <w:t xml:space="preserve">; </w:t>
      </w:r>
      <w:r w:rsidRPr="001272FE">
        <w:rPr>
          <w:color w:val="000000"/>
        </w:rPr>
        <w:t xml:space="preserve">por lo tanto, éste se encuentra dentro del margen temporal previsto en el artículo 128 de la </w:t>
      </w:r>
      <w:r w:rsidRPr="001272FE">
        <w:t>Ley de Protección de Datos Personales en Posesión de Sujetos Obligados del Estado de México y Municipios</w:t>
      </w:r>
      <w:r w:rsidRPr="001272FE">
        <w:rPr>
          <w:color w:val="000000"/>
        </w:rPr>
        <w:t xml:space="preserve"> de la materia otorga a </w:t>
      </w:r>
      <w:r w:rsidRPr="001272FE">
        <w:rPr>
          <w:b/>
          <w:color w:val="000000"/>
        </w:rPr>
        <w:t>LA</w:t>
      </w:r>
      <w:r w:rsidRPr="001272FE">
        <w:rPr>
          <w:color w:val="000000"/>
        </w:rPr>
        <w:t xml:space="preserve"> </w:t>
      </w:r>
      <w:r w:rsidRPr="001272FE">
        <w:rPr>
          <w:b/>
          <w:color w:val="000000"/>
        </w:rPr>
        <w:t>PARTE RECURRENTE</w:t>
      </w:r>
      <w:r w:rsidRPr="001272FE">
        <w:rPr>
          <w:color w:val="000000"/>
        </w:rPr>
        <w:t>.</w:t>
      </w:r>
    </w:p>
    <w:p w14:paraId="0B0F4B98" w14:textId="77777777" w:rsidR="00221CA8" w:rsidRPr="001272FE" w:rsidRDefault="00221CA8">
      <w:pPr>
        <w:rPr>
          <w:color w:val="000000"/>
        </w:rPr>
      </w:pPr>
    </w:p>
    <w:p w14:paraId="64D3BDF7" w14:textId="77777777" w:rsidR="00221CA8" w:rsidRPr="001272FE" w:rsidRDefault="00FD488D">
      <w:pPr>
        <w:pStyle w:val="Ttulo3"/>
      </w:pPr>
      <w:bookmarkStart w:id="23" w:name="_Toc230023826"/>
      <w:r w:rsidRPr="001272FE">
        <w:t>d) Causal de procedencia</w:t>
      </w:r>
      <w:bookmarkEnd w:id="23"/>
    </w:p>
    <w:p w14:paraId="2A2B8BF7" w14:textId="0EC3B4C4" w:rsidR="00221CA8" w:rsidRPr="001272FE" w:rsidRDefault="00FD488D">
      <w:r w:rsidRPr="001272FE">
        <w:t xml:space="preserve">Resulta procedente la interposición del recurso de revisión, ya que </w:t>
      </w:r>
      <w:r w:rsidRPr="001272FE">
        <w:rPr>
          <w:color w:val="000000"/>
        </w:rPr>
        <w:t xml:space="preserve">se actualiza la causal de procedencia señalada en el artículo 129, </w:t>
      </w:r>
      <w:r w:rsidR="005D2F77" w:rsidRPr="001272FE">
        <w:rPr>
          <w:color w:val="000000"/>
        </w:rPr>
        <w:t>fracci</w:t>
      </w:r>
      <w:r w:rsidR="0034459E" w:rsidRPr="001272FE">
        <w:rPr>
          <w:color w:val="000000"/>
        </w:rPr>
        <w:t>ones</w:t>
      </w:r>
      <w:r w:rsidR="00D25F9E" w:rsidRPr="001272FE">
        <w:rPr>
          <w:color w:val="000000"/>
        </w:rPr>
        <w:t xml:space="preserve"> II</w:t>
      </w:r>
      <w:r w:rsidR="0034459E" w:rsidRPr="001272FE">
        <w:rPr>
          <w:color w:val="000000"/>
        </w:rPr>
        <w:t xml:space="preserve"> y XII</w:t>
      </w:r>
      <w:r w:rsidRPr="001272FE">
        <w:rPr>
          <w:color w:val="000000"/>
        </w:rPr>
        <w:t xml:space="preserve"> </w:t>
      </w:r>
      <w:r w:rsidRPr="001272FE">
        <w:t>de la Ley de Protección de Datos Personales en Posesión de Sujetos Obligados del Estado de México y Municipios.</w:t>
      </w:r>
    </w:p>
    <w:p w14:paraId="63A55766" w14:textId="77777777" w:rsidR="00221CA8" w:rsidRPr="001272FE" w:rsidRDefault="00221CA8"/>
    <w:p w14:paraId="5916C7A2" w14:textId="77777777" w:rsidR="00221CA8" w:rsidRPr="001272FE" w:rsidRDefault="00FD488D">
      <w:pPr>
        <w:pStyle w:val="Ttulo3"/>
      </w:pPr>
      <w:bookmarkStart w:id="24" w:name="_Toc230023827"/>
      <w:r w:rsidRPr="001272FE">
        <w:lastRenderedPageBreak/>
        <w:t>e) Requisitos formales para la interposición del recurso</w:t>
      </w:r>
      <w:bookmarkEnd w:id="24"/>
    </w:p>
    <w:p w14:paraId="59F57B0D" w14:textId="76CEC492" w:rsidR="00221CA8" w:rsidRPr="001272FE" w:rsidRDefault="00FD488D">
      <w:r w:rsidRPr="001272FE">
        <w:t xml:space="preserve">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atención a que fue presentado mediante el formato visible en </w:t>
      </w:r>
      <w:r w:rsidRPr="001272FE">
        <w:rPr>
          <w:b/>
        </w:rPr>
        <w:t>EL SARCOEM</w:t>
      </w:r>
      <w:r w:rsidRPr="001272FE">
        <w:t xml:space="preserve">. </w:t>
      </w:r>
    </w:p>
    <w:p w14:paraId="397E7C76" w14:textId="77777777" w:rsidR="00221CA8" w:rsidRPr="001272FE" w:rsidRDefault="00221CA8"/>
    <w:p w14:paraId="4479936F" w14:textId="77777777" w:rsidR="00221CA8" w:rsidRPr="001272FE" w:rsidRDefault="00FD488D">
      <w:pPr>
        <w:pStyle w:val="Ttulo2"/>
      </w:pPr>
      <w:bookmarkStart w:id="25" w:name="_Toc230023828"/>
      <w:r w:rsidRPr="001272FE">
        <w:t>SEGUNDO. Estudio de Fondo</w:t>
      </w:r>
      <w:bookmarkEnd w:id="25"/>
    </w:p>
    <w:p w14:paraId="0719D7A1" w14:textId="77777777" w:rsidR="00221CA8" w:rsidRPr="001272FE" w:rsidRDefault="00FD488D">
      <w:pPr>
        <w:pStyle w:val="Ttulo3"/>
        <w:spacing w:line="360" w:lineRule="auto"/>
      </w:pPr>
      <w:bookmarkStart w:id="26" w:name="_Toc230023829"/>
      <w:r w:rsidRPr="001272FE">
        <w:t>a) Mandato para el ejercicio de los derechos ARCO.</w:t>
      </w:r>
      <w:bookmarkEnd w:id="26"/>
    </w:p>
    <w:p w14:paraId="0571E7DA" w14:textId="77777777" w:rsidR="00221CA8" w:rsidRPr="001272FE" w:rsidRDefault="00FD488D">
      <w:r w:rsidRPr="001272FE">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7DD837AF" w14:textId="77777777" w:rsidR="00221CA8" w:rsidRPr="001272FE" w:rsidRDefault="00221CA8"/>
    <w:p w14:paraId="6ADD3C31" w14:textId="77777777" w:rsidR="00221CA8" w:rsidRPr="001272FE" w:rsidRDefault="00FD488D">
      <w:pPr>
        <w:pStyle w:val="Puesto"/>
        <w:ind w:firstLine="567"/>
        <w:rPr>
          <w:b/>
        </w:rPr>
      </w:pPr>
      <w:r w:rsidRPr="001272FE">
        <w:rPr>
          <w:b/>
        </w:rPr>
        <w:t>Constitución Política de los Estados Unidos Mexicanos</w:t>
      </w:r>
    </w:p>
    <w:p w14:paraId="445B1B50" w14:textId="77777777" w:rsidR="00221CA8" w:rsidRPr="001272FE" w:rsidRDefault="00FD488D">
      <w:pPr>
        <w:pStyle w:val="Puesto"/>
        <w:ind w:firstLine="567"/>
        <w:rPr>
          <w:b/>
        </w:rPr>
      </w:pPr>
      <w:r w:rsidRPr="001272FE">
        <w:rPr>
          <w:b/>
        </w:rPr>
        <w:t>“Artículo 6.</w:t>
      </w:r>
    </w:p>
    <w:p w14:paraId="76339B1C" w14:textId="77777777" w:rsidR="00221CA8" w:rsidRPr="001272FE" w:rsidRDefault="00FD488D">
      <w:pPr>
        <w:pStyle w:val="Puesto"/>
        <w:ind w:firstLine="567"/>
      </w:pPr>
      <w:r w:rsidRPr="001272FE">
        <w:t>(…)</w:t>
      </w:r>
    </w:p>
    <w:p w14:paraId="34D27337" w14:textId="77777777" w:rsidR="00221CA8" w:rsidRPr="001272FE" w:rsidRDefault="00FD488D">
      <w:pPr>
        <w:pStyle w:val="Puesto"/>
        <w:ind w:firstLine="567"/>
      </w:pPr>
      <w:r w:rsidRPr="001272FE">
        <w:t>Para efectos de lo dispuesto en el presente artículo se observará lo siguiente:</w:t>
      </w:r>
    </w:p>
    <w:p w14:paraId="089ACA25" w14:textId="77777777" w:rsidR="00221CA8" w:rsidRPr="001272FE" w:rsidRDefault="00FD488D">
      <w:pPr>
        <w:pStyle w:val="Puesto"/>
        <w:ind w:firstLine="567"/>
        <w:rPr>
          <w:b/>
        </w:rPr>
      </w:pPr>
      <w:r w:rsidRPr="001272FE">
        <w:rPr>
          <w:b/>
        </w:rPr>
        <w:t>A. Para el ejercicio del derecho de acceso a la información, la Federación y las entidades federativas, en el ámbito de sus respectivas competencias, se regirán por los siguientes principios y bases:</w:t>
      </w:r>
    </w:p>
    <w:p w14:paraId="354993A8" w14:textId="77777777" w:rsidR="00221CA8" w:rsidRPr="001272FE" w:rsidRDefault="00FD488D">
      <w:pPr>
        <w:pStyle w:val="Puesto"/>
        <w:ind w:firstLine="567"/>
        <w:rPr>
          <w:b/>
        </w:rPr>
      </w:pPr>
      <w:r w:rsidRPr="001272FE">
        <w:rPr>
          <w:b/>
        </w:rPr>
        <w:t xml:space="preserve">I. </w:t>
      </w:r>
      <w:r w:rsidRPr="001272FE">
        <w:rPr>
          <w:b/>
        </w:rPr>
        <w:tab/>
        <w:t>La información que se refiere a la vida privada y los datos personales será protegida en los términos y con las excepciones que fijen las leyes.</w:t>
      </w:r>
    </w:p>
    <w:p w14:paraId="62B25FEF" w14:textId="77777777" w:rsidR="00221CA8" w:rsidRPr="001272FE" w:rsidRDefault="00221CA8">
      <w:pPr>
        <w:ind w:left="567" w:right="539"/>
        <w:rPr>
          <w:b/>
          <w:i/>
        </w:rPr>
      </w:pPr>
    </w:p>
    <w:p w14:paraId="70172DBC" w14:textId="77777777" w:rsidR="00221CA8" w:rsidRPr="001272FE" w:rsidRDefault="00FD488D">
      <w:pPr>
        <w:pStyle w:val="Puesto"/>
        <w:ind w:firstLine="567"/>
      </w:pPr>
      <w:r w:rsidRPr="001272FE">
        <w:t>Artículo 16.</w:t>
      </w:r>
    </w:p>
    <w:p w14:paraId="4442844D" w14:textId="77777777" w:rsidR="00221CA8" w:rsidRPr="001272FE" w:rsidRDefault="00FD488D">
      <w:pPr>
        <w:pStyle w:val="Puesto"/>
        <w:ind w:firstLine="567"/>
      </w:pPr>
      <w:r w:rsidRPr="001272FE">
        <w:t>(…)</w:t>
      </w:r>
    </w:p>
    <w:p w14:paraId="46DA5351" w14:textId="77777777" w:rsidR="00221CA8" w:rsidRPr="001272FE" w:rsidRDefault="00FD488D">
      <w:pPr>
        <w:pStyle w:val="Puesto"/>
        <w:ind w:firstLine="567"/>
      </w:pPr>
      <w:r w:rsidRPr="001272FE">
        <w:rPr>
          <w:b/>
        </w:rPr>
        <w:t>Toda persona tiene derecho a la protección de sus datos personales, al acceso, rectificación y cancelación de los mismos, así como a manifestar su oposición</w:t>
      </w:r>
      <w:r w:rsidRPr="001272FE">
        <w:t xml:space="preserve">, en los términos que fije la ley, la cual establecerá los supuestos de excepción a </w:t>
      </w:r>
      <w:r w:rsidRPr="001272FE">
        <w:lastRenderedPageBreak/>
        <w:t>los principios que rijan el tratamiento de datos, por razones de seguridad nacional, disposiciones de orden público, seguridad y salud públicas o para proteger los derechos de terceros.”</w:t>
      </w:r>
    </w:p>
    <w:p w14:paraId="40BB1FFF" w14:textId="77777777" w:rsidR="00221CA8" w:rsidRPr="001272FE" w:rsidRDefault="00221CA8">
      <w:pPr>
        <w:ind w:left="567" w:right="539"/>
        <w:rPr>
          <w:b/>
          <w:i/>
        </w:rPr>
      </w:pPr>
    </w:p>
    <w:p w14:paraId="65C73DBF" w14:textId="77777777" w:rsidR="00221CA8" w:rsidRPr="001272FE" w:rsidRDefault="00FD488D">
      <w:pPr>
        <w:pStyle w:val="Puesto"/>
        <w:ind w:firstLine="567"/>
        <w:rPr>
          <w:b/>
        </w:rPr>
      </w:pPr>
      <w:r w:rsidRPr="001272FE">
        <w:rPr>
          <w:b/>
        </w:rPr>
        <w:t>Constitución Política del Estado Libre y Soberano de México</w:t>
      </w:r>
    </w:p>
    <w:p w14:paraId="2798A680" w14:textId="77777777" w:rsidR="00221CA8" w:rsidRPr="001272FE" w:rsidRDefault="00FD488D">
      <w:pPr>
        <w:pStyle w:val="Puesto"/>
        <w:ind w:firstLine="567"/>
        <w:rPr>
          <w:b/>
        </w:rPr>
      </w:pPr>
      <w:r w:rsidRPr="001272FE">
        <w:rPr>
          <w:b/>
        </w:rPr>
        <w:t xml:space="preserve">“Artículo 5.- </w:t>
      </w:r>
    </w:p>
    <w:p w14:paraId="2638355F" w14:textId="77777777" w:rsidR="00221CA8" w:rsidRPr="001272FE" w:rsidRDefault="00FD488D">
      <w:pPr>
        <w:pStyle w:val="Puesto"/>
        <w:ind w:firstLine="567"/>
        <w:rPr>
          <w:b/>
        </w:rPr>
      </w:pPr>
      <w:r w:rsidRPr="001272FE">
        <w:rPr>
          <w:b/>
        </w:rPr>
        <w:t>(…)</w:t>
      </w:r>
    </w:p>
    <w:p w14:paraId="5564522E" w14:textId="730120EB" w:rsidR="00221CA8" w:rsidRPr="001272FE" w:rsidRDefault="00FD488D">
      <w:pPr>
        <w:pStyle w:val="Puesto"/>
        <w:ind w:firstLine="567"/>
        <w:rPr>
          <w:b/>
        </w:rPr>
      </w:pPr>
      <w:r w:rsidRPr="001272FE">
        <w:rPr>
          <w:b/>
        </w:rPr>
        <w:t xml:space="preserve">II. </w:t>
      </w:r>
      <w:r w:rsidRPr="001272FE">
        <w:t xml:space="preserve">La información referente a la intimidad de la vida privada y la imagen de las personas será protegida a través de un marco jurídico rígido de tratamiento y manejo de datos personales, con las excepciones que establezca la ley reglamentaria.  </w:t>
      </w:r>
    </w:p>
    <w:p w14:paraId="04B1924B" w14:textId="77777777" w:rsidR="00221CA8" w:rsidRPr="001272FE" w:rsidRDefault="00FD488D">
      <w:pPr>
        <w:pStyle w:val="Puesto"/>
        <w:ind w:firstLine="567"/>
      </w:pPr>
      <w:r w:rsidRPr="001272FE">
        <w:rPr>
          <w:b/>
        </w:rPr>
        <w:t>III</w:t>
      </w:r>
      <w:r w:rsidRPr="001272FE">
        <w:t xml:space="preserve">. Toda persona, sin necesidad de acreditar interés alguno o justificar su utilización, tendrá acceso gratuito a la información pública, a sus datos personales o a la rectificación de éstos.  </w:t>
      </w:r>
    </w:p>
    <w:p w14:paraId="2B460A15" w14:textId="5106C7CA" w:rsidR="00221CA8" w:rsidRPr="001272FE" w:rsidRDefault="00FD488D">
      <w:pPr>
        <w:pStyle w:val="Puesto"/>
        <w:ind w:firstLine="567"/>
      </w:pPr>
      <w:r w:rsidRPr="001272FE">
        <w:rPr>
          <w:b/>
        </w:rPr>
        <w:t>V</w:t>
      </w:r>
      <w:r w:rsidRPr="001272FE">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r w:rsidR="00397314" w:rsidRPr="001272FE">
        <w:t xml:space="preserve"> (sic).</w:t>
      </w:r>
    </w:p>
    <w:p w14:paraId="38FDA25E" w14:textId="77777777" w:rsidR="00221CA8" w:rsidRPr="001272FE" w:rsidRDefault="00221CA8"/>
    <w:p w14:paraId="754AC8B6" w14:textId="77777777" w:rsidR="00221CA8" w:rsidRPr="001272FE" w:rsidRDefault="00FD488D">
      <w:bookmarkStart w:id="27" w:name="_heading=h.3whwml4" w:colFirst="0" w:colLast="0"/>
      <w:bookmarkEnd w:id="27"/>
      <w:r w:rsidRPr="001272FE">
        <w:t xml:space="preserve">Con base en lo anterior, se considera que </w:t>
      </w:r>
      <w:r w:rsidRPr="001272FE">
        <w:rPr>
          <w:b/>
        </w:rPr>
        <w:t>EL</w:t>
      </w:r>
      <w:r w:rsidRPr="001272FE">
        <w:t xml:space="preserve"> </w:t>
      </w:r>
      <w:r w:rsidRPr="001272FE">
        <w:rPr>
          <w:b/>
        </w:rPr>
        <w:t>SUJETO OBLIGADO</w:t>
      </w:r>
      <w:r w:rsidRPr="001272FE">
        <w:t xml:space="preserve"> se encontraba compelido a atender la solicitud por </w:t>
      </w:r>
      <w:r w:rsidRPr="001272FE">
        <w:rPr>
          <w:b/>
        </w:rPr>
        <w:t>LA PARTE RECURRENTE</w:t>
      </w:r>
      <w:r w:rsidRPr="001272FE">
        <w:t xml:space="preserve"> velando en todo momento en la protección y tutela de los datos personales que se encuentren en sus archivos.</w:t>
      </w:r>
    </w:p>
    <w:p w14:paraId="5102E2C8" w14:textId="77777777" w:rsidR="00221CA8" w:rsidRPr="001272FE" w:rsidRDefault="00221CA8"/>
    <w:p w14:paraId="76C2E573" w14:textId="77777777" w:rsidR="00221CA8" w:rsidRPr="001272FE" w:rsidRDefault="00FD488D">
      <w:pPr>
        <w:pStyle w:val="Ttulo3"/>
        <w:spacing w:line="360" w:lineRule="auto"/>
      </w:pPr>
      <w:bookmarkStart w:id="28" w:name="_Toc230023830"/>
      <w:r w:rsidRPr="001272FE">
        <w:t>b) Controversia a resolver.</w:t>
      </w:r>
      <w:bookmarkEnd w:id="28"/>
    </w:p>
    <w:p w14:paraId="2DE961F7" w14:textId="77777777" w:rsidR="00221CA8" w:rsidRPr="001272FE" w:rsidRDefault="00FD488D">
      <w:r w:rsidRPr="001272FE">
        <w:t xml:space="preserve">Con el objeto de ilustrar la controversia planteada, resulta conveniente precisar que, una vez realizado el estudio de las constancias que integran el expediente en que se actúa, se desprende que </w:t>
      </w:r>
      <w:r w:rsidRPr="001272FE">
        <w:rPr>
          <w:b/>
        </w:rPr>
        <w:t>LA PARTE RECURRENTE</w:t>
      </w:r>
      <w:r w:rsidRPr="001272FE">
        <w:t xml:space="preserve"> solicitó de manera medular lo siguiente:</w:t>
      </w:r>
    </w:p>
    <w:p w14:paraId="6D601DDD" w14:textId="77777777" w:rsidR="00221CA8" w:rsidRPr="001272FE" w:rsidRDefault="00221CA8"/>
    <w:p w14:paraId="1B669F06" w14:textId="004EE862" w:rsidR="00221CA8" w:rsidRPr="001272FE" w:rsidRDefault="00F9767D" w:rsidP="00F9767D">
      <w:pPr>
        <w:pStyle w:val="Prrafodelista"/>
        <w:numPr>
          <w:ilvl w:val="0"/>
          <w:numId w:val="6"/>
        </w:numPr>
        <w:rPr>
          <w:color w:val="000000"/>
        </w:rPr>
      </w:pPr>
      <w:r w:rsidRPr="001272FE">
        <w:rPr>
          <w:color w:val="000000"/>
        </w:rPr>
        <w:t>Copia o escaneo de los recibos de nómina correspondientes a los años 1987, 1988, 1989 y 1990, periodo durante el cual laboré en el Organismo Público Descentralizado denominado Protectora e Industrializadora de Bosques (PROTINBOS)</w:t>
      </w:r>
      <w:r w:rsidR="00107D93" w:rsidRPr="001272FE">
        <w:rPr>
          <w:color w:val="000000"/>
        </w:rPr>
        <w:t>.</w:t>
      </w:r>
    </w:p>
    <w:p w14:paraId="4AEF66D8" w14:textId="77777777" w:rsidR="00107D93" w:rsidRPr="001272FE" w:rsidRDefault="00107D93"/>
    <w:p w14:paraId="5D49591D" w14:textId="60B0FB0A" w:rsidR="00221CA8" w:rsidRPr="001272FE" w:rsidRDefault="00FD488D" w:rsidP="00907825">
      <w:pPr>
        <w:widowControl w:val="0"/>
        <w:pBdr>
          <w:top w:val="nil"/>
          <w:left w:val="nil"/>
          <w:bottom w:val="nil"/>
          <w:right w:val="nil"/>
          <w:between w:val="nil"/>
        </w:pBdr>
        <w:tabs>
          <w:tab w:val="left" w:pos="709"/>
          <w:tab w:val="left" w:pos="7655"/>
        </w:tabs>
        <w:ind w:right="49"/>
      </w:pPr>
      <w:r w:rsidRPr="001272FE">
        <w:rPr>
          <w:color w:val="000000"/>
        </w:rPr>
        <w:t xml:space="preserve">En respuesta, </w:t>
      </w:r>
      <w:r w:rsidRPr="001272FE">
        <w:rPr>
          <w:b/>
          <w:color w:val="000000"/>
        </w:rPr>
        <w:t>EL SUJETO OBLIGADO</w:t>
      </w:r>
      <w:r w:rsidRPr="001272FE">
        <w:rPr>
          <w:color w:val="000000"/>
        </w:rPr>
        <w:t xml:space="preserve"> </w:t>
      </w:r>
      <w:r w:rsidR="00266ABC" w:rsidRPr="001272FE">
        <w:rPr>
          <w:color w:val="000000"/>
        </w:rPr>
        <w:t xml:space="preserve">expuso </w:t>
      </w:r>
      <w:r w:rsidR="00907825" w:rsidRPr="001272FE">
        <w:rPr>
          <w:color w:val="000000"/>
        </w:rPr>
        <w:t>por medio de la Encargada del Despacho de la Dirección de Administración, Finanzas y de Gestión Documental, que se realizó una búsqueda minuciosa, exhaustiva y razonable de la información en sus archivos, expedientes y bases de datos, de la Subdirección de Personal, no encontrándose registro de la información solicitada.</w:t>
      </w:r>
    </w:p>
    <w:p w14:paraId="61EC95E9" w14:textId="77777777" w:rsidR="00221CA8" w:rsidRPr="001272FE" w:rsidRDefault="00221CA8">
      <w:pPr>
        <w:tabs>
          <w:tab w:val="left" w:pos="4962"/>
        </w:tabs>
        <w:rPr>
          <w:color w:val="000000"/>
        </w:rPr>
      </w:pPr>
    </w:p>
    <w:p w14:paraId="4A78F60A" w14:textId="1FA72107" w:rsidR="00221CA8" w:rsidRPr="001272FE" w:rsidRDefault="00FD488D">
      <w:pPr>
        <w:tabs>
          <w:tab w:val="left" w:pos="4962"/>
        </w:tabs>
        <w:rPr>
          <w:color w:val="000000"/>
        </w:rPr>
      </w:pPr>
      <w:r w:rsidRPr="001272FE">
        <w:rPr>
          <w:color w:val="000000"/>
        </w:rPr>
        <w:t xml:space="preserve">Ante tal respuesta, </w:t>
      </w:r>
      <w:r w:rsidRPr="001272FE">
        <w:rPr>
          <w:b/>
          <w:color w:val="000000"/>
        </w:rPr>
        <w:t>LA PARTE RECURRENTE</w:t>
      </w:r>
      <w:r w:rsidRPr="001272FE">
        <w:rPr>
          <w:color w:val="000000"/>
        </w:rPr>
        <w:t xml:space="preserve"> </w:t>
      </w:r>
      <w:r w:rsidR="00522AC9" w:rsidRPr="001272FE">
        <w:rPr>
          <w:color w:val="000000"/>
        </w:rPr>
        <w:t xml:space="preserve">se inconformó </w:t>
      </w:r>
      <w:r w:rsidR="006B3143" w:rsidRPr="001272FE">
        <w:rPr>
          <w:color w:val="000000"/>
        </w:rPr>
        <w:t xml:space="preserve">por la </w:t>
      </w:r>
      <w:r w:rsidR="0078508A" w:rsidRPr="001272FE">
        <w:rPr>
          <w:color w:val="000000"/>
        </w:rPr>
        <w:t>declaratoria de inexistencia de los datos personales, así como por considerar que la respuesta es desfavorable a la solicitud.</w:t>
      </w:r>
    </w:p>
    <w:p w14:paraId="010612F4" w14:textId="77777777" w:rsidR="004C1AB6" w:rsidRPr="001272FE" w:rsidRDefault="004C1AB6">
      <w:pPr>
        <w:tabs>
          <w:tab w:val="left" w:pos="4962"/>
        </w:tabs>
        <w:rPr>
          <w:color w:val="000000"/>
        </w:rPr>
      </w:pPr>
    </w:p>
    <w:p w14:paraId="42F4CCAC" w14:textId="1FFDF69D" w:rsidR="002F5919" w:rsidRPr="001272FE" w:rsidRDefault="000E6177" w:rsidP="00A653A7">
      <w:pPr>
        <w:tabs>
          <w:tab w:val="left" w:pos="4962"/>
        </w:tabs>
      </w:pPr>
      <w:r w:rsidRPr="001272FE">
        <w:rPr>
          <w:color w:val="000000"/>
        </w:rPr>
        <w:t xml:space="preserve">En la etapa de conciliatoria, ambas partes manifestaron su voluntad de conciliar, no </w:t>
      </w:r>
      <w:r w:rsidR="004C1AB6" w:rsidRPr="001272FE">
        <w:rPr>
          <w:color w:val="000000"/>
        </w:rPr>
        <w:t>obstante,</w:t>
      </w:r>
      <w:r w:rsidRPr="001272FE">
        <w:rPr>
          <w:color w:val="000000"/>
        </w:rPr>
        <w:t xml:space="preserve"> </w:t>
      </w:r>
      <w:r w:rsidR="00A653A7" w:rsidRPr="001272FE">
        <w:rPr>
          <w:color w:val="000000"/>
        </w:rPr>
        <w:t xml:space="preserve">no </w:t>
      </w:r>
      <w:r w:rsidR="0078508A" w:rsidRPr="001272FE">
        <w:rPr>
          <w:color w:val="000000"/>
        </w:rPr>
        <w:t>fue posible llegar a un arreglo conciliatorio</w:t>
      </w:r>
      <w:r w:rsidR="00A653A7" w:rsidRPr="001272FE">
        <w:rPr>
          <w:color w:val="000000"/>
        </w:rPr>
        <w:t>.</w:t>
      </w:r>
    </w:p>
    <w:p w14:paraId="445CB49B" w14:textId="77777777" w:rsidR="002F5919" w:rsidRPr="001272FE" w:rsidRDefault="002F5919" w:rsidP="002F5919">
      <w:pPr>
        <w:tabs>
          <w:tab w:val="left" w:pos="4962"/>
        </w:tabs>
        <w:ind w:right="-28"/>
      </w:pPr>
    </w:p>
    <w:p w14:paraId="0DC771F3" w14:textId="77777777" w:rsidR="00A653A7" w:rsidRPr="001272FE" w:rsidRDefault="00A653A7" w:rsidP="00A653A7">
      <w:r w:rsidRPr="001272FE">
        <w:rPr>
          <w:bCs/>
        </w:rPr>
        <w:t xml:space="preserve">De las constancias del </w:t>
      </w:r>
      <w:r w:rsidRPr="001272FE">
        <w:rPr>
          <w:b/>
          <w:bCs/>
        </w:rPr>
        <w:t xml:space="preserve">SARCOEM </w:t>
      </w:r>
      <w:r w:rsidRPr="001272FE">
        <w:rPr>
          <w:bCs/>
        </w:rPr>
        <w:t xml:space="preserve">se advierte que </w:t>
      </w:r>
      <w:r w:rsidRPr="001272FE">
        <w:rPr>
          <w:b/>
          <w:bCs/>
        </w:rPr>
        <w:t xml:space="preserve">EL SUJETO OBLIGADO </w:t>
      </w:r>
      <w:r w:rsidRPr="001272FE">
        <w:t xml:space="preserve">omitió rendir su informe justificado; de igual manera </w:t>
      </w:r>
      <w:r w:rsidRPr="001272FE">
        <w:rPr>
          <w:b/>
          <w:bCs/>
        </w:rPr>
        <w:t>LA PARTE RECURRENTE</w:t>
      </w:r>
      <w:r w:rsidRPr="001272FE">
        <w:t xml:space="preserve"> omitió realizar las manifestaciones que a su derecho conviniera.</w:t>
      </w:r>
    </w:p>
    <w:p w14:paraId="1FE776DB" w14:textId="77777777" w:rsidR="00A653A7" w:rsidRPr="001272FE" w:rsidRDefault="00A653A7" w:rsidP="002F5919">
      <w:pPr>
        <w:tabs>
          <w:tab w:val="left" w:pos="4962"/>
        </w:tabs>
        <w:ind w:right="-28"/>
      </w:pPr>
    </w:p>
    <w:p w14:paraId="33897B25" w14:textId="4F82927A" w:rsidR="002A23E1" w:rsidRPr="001272FE" w:rsidRDefault="002A23E1" w:rsidP="002A23E1">
      <w:r w:rsidRPr="001272FE">
        <w:t xml:space="preserve">Bajo ese contexto, y expuestas las posturas de las partes, se advierte que la </w:t>
      </w:r>
      <w:r w:rsidRPr="001272FE">
        <w:rPr>
          <w:b/>
          <w:i/>
        </w:rPr>
        <w:t>litis</w:t>
      </w:r>
      <w:r w:rsidRPr="001272FE">
        <w:t xml:space="preserve"> quedó planteada a efecto de determinar si resulta procedente </w:t>
      </w:r>
      <w:r w:rsidR="00012023" w:rsidRPr="001272FE">
        <w:t xml:space="preserve">el pronunciamiento del </w:t>
      </w:r>
      <w:r w:rsidR="00012023" w:rsidRPr="001272FE">
        <w:rPr>
          <w:b/>
        </w:rPr>
        <w:t xml:space="preserve">SUJETO OBLIGADO </w:t>
      </w:r>
      <w:r w:rsidR="00012023" w:rsidRPr="001272FE">
        <w:t>de la i</w:t>
      </w:r>
      <w:r w:rsidR="00A653A7" w:rsidRPr="001272FE">
        <w:t>nexistencia de la información</w:t>
      </w:r>
      <w:r w:rsidR="00012023" w:rsidRPr="001272FE">
        <w:t xml:space="preserve"> planteada o en su caso, ordenar</w:t>
      </w:r>
      <w:r w:rsidRPr="001272FE">
        <w:t xml:space="preserve">la entrega de los datos personales requeridos. </w:t>
      </w:r>
    </w:p>
    <w:p w14:paraId="3C46164E" w14:textId="77777777" w:rsidR="007B5E2A" w:rsidRPr="001272FE" w:rsidRDefault="007B5E2A">
      <w:pPr>
        <w:tabs>
          <w:tab w:val="left" w:pos="4962"/>
        </w:tabs>
        <w:rPr>
          <w:color w:val="000000"/>
        </w:rPr>
      </w:pPr>
    </w:p>
    <w:p w14:paraId="67D27C56" w14:textId="77777777" w:rsidR="00221CA8" w:rsidRPr="001272FE" w:rsidRDefault="00FD488D">
      <w:pPr>
        <w:pStyle w:val="Ttulo3"/>
      </w:pPr>
      <w:bookmarkStart w:id="29" w:name="_Toc230023831"/>
      <w:r w:rsidRPr="001272FE">
        <w:t>c) Estudio de la controversia</w:t>
      </w:r>
      <w:bookmarkEnd w:id="29"/>
    </w:p>
    <w:p w14:paraId="3F765E7F" w14:textId="08C43C9D" w:rsidR="0069467D" w:rsidRPr="001272FE" w:rsidRDefault="00061E08" w:rsidP="0069467D">
      <w:r w:rsidRPr="001272FE">
        <w:t>Expuestas las posturas de las partes</w:t>
      </w:r>
      <w:r w:rsidR="0069467D" w:rsidRPr="001272FE">
        <w:t xml:space="preserve">, y considerando que, la pretensión de la parte peticionaria consiste en acceder a los recibos de nómina correspondientes a los años </w:t>
      </w:r>
      <w:r w:rsidR="0069467D" w:rsidRPr="001272FE">
        <w:rPr>
          <w:b/>
          <w:bCs/>
        </w:rPr>
        <w:t xml:space="preserve">1987, 1988, 1989 y </w:t>
      </w:r>
      <w:r w:rsidR="0069467D" w:rsidRPr="001272FE">
        <w:rPr>
          <w:b/>
          <w:bCs/>
        </w:rPr>
        <w:lastRenderedPageBreak/>
        <w:t>1990</w:t>
      </w:r>
      <w:r w:rsidR="0069467D" w:rsidRPr="001272FE">
        <w:t xml:space="preserve">, periodo en el que laboró para el extinto Organismo Público Descentralizado denominado </w:t>
      </w:r>
      <w:r w:rsidR="0069467D" w:rsidRPr="001272FE">
        <w:rPr>
          <w:b/>
          <w:bCs/>
        </w:rPr>
        <w:t>Protectora e Industrializadora de Bosques (PROTINBOS)</w:t>
      </w:r>
      <w:r w:rsidR="0069467D" w:rsidRPr="001272FE">
        <w:t xml:space="preserve">, hoy </w:t>
      </w:r>
      <w:r w:rsidR="0069467D" w:rsidRPr="001272FE">
        <w:rPr>
          <w:b/>
          <w:bCs/>
        </w:rPr>
        <w:t>Protectora de Bosques del Estado de México (PROBOSQUE)</w:t>
      </w:r>
      <w:r w:rsidR="0069467D" w:rsidRPr="001272FE">
        <w:t xml:space="preserve">. </w:t>
      </w:r>
    </w:p>
    <w:p w14:paraId="3B13FAB7" w14:textId="77777777" w:rsidR="0069467D" w:rsidRPr="001272FE" w:rsidRDefault="0069467D" w:rsidP="0069467D"/>
    <w:p w14:paraId="08860A63" w14:textId="77777777" w:rsidR="0069467D" w:rsidRPr="001272FE" w:rsidRDefault="0069467D" w:rsidP="0069467D">
      <w:pPr>
        <w:rPr>
          <w:kern w:val="2"/>
          <w14:ligatures w14:val="standardContextual"/>
        </w:rPr>
      </w:pPr>
      <w:r w:rsidRPr="001272FE">
        <w:t>En ese sentido, resulta necesario contextualizar la naturaleza de la información requerida, esto es, los recibos de nómina.</w:t>
      </w:r>
    </w:p>
    <w:p w14:paraId="19492B85" w14:textId="77777777" w:rsidR="0069467D" w:rsidRPr="001272FE" w:rsidRDefault="0069467D" w:rsidP="0069467D"/>
    <w:p w14:paraId="27173F98" w14:textId="77777777" w:rsidR="0069467D" w:rsidRPr="001272FE" w:rsidRDefault="0069467D" w:rsidP="0069467D">
      <w:pPr>
        <w:rPr>
          <w:kern w:val="2"/>
          <w14:ligatures w14:val="standardContextual"/>
        </w:rPr>
      </w:pPr>
      <w:r w:rsidRPr="001272FE">
        <w:t xml:space="preserve">Para ese efecto, conviene destacar que la </w:t>
      </w:r>
      <w:r w:rsidRPr="001272FE">
        <w:rPr>
          <w:i/>
          <w:iCs/>
        </w:rPr>
        <w:t>Ley Federal del Trabajo</w:t>
      </w:r>
      <w:r w:rsidRPr="001272FE">
        <w:t>, en su artículo 804, fracción II, reconoce expresamente tanto la nómina de personal como los recibos de pago de salarios. En consecuencia, resulta pertinente citar dicho precepto.</w:t>
      </w:r>
    </w:p>
    <w:p w14:paraId="41EF7F7D" w14:textId="77777777" w:rsidR="0069467D" w:rsidRPr="001272FE" w:rsidRDefault="0069467D" w:rsidP="0069467D">
      <w:pPr>
        <w:spacing w:line="240" w:lineRule="auto"/>
        <w:jc w:val="left"/>
        <w:rPr>
          <w:rFonts w:eastAsia="Times New Roman" w:cs="Times New Roman"/>
          <w:lang w:val="es-ES" w:eastAsia="es-ES_tradnl"/>
        </w:rPr>
      </w:pPr>
    </w:p>
    <w:p w14:paraId="1BFAAD03" w14:textId="77777777" w:rsidR="0069467D" w:rsidRPr="001272FE" w:rsidRDefault="0069467D" w:rsidP="0069467D">
      <w:pPr>
        <w:spacing w:line="276" w:lineRule="auto"/>
        <w:ind w:left="851" w:right="616"/>
        <w:rPr>
          <w:rFonts w:eastAsia="Times New Roman" w:cs="Times New Roman"/>
          <w:lang w:val="es-ES" w:eastAsia="es-ES_tradnl"/>
        </w:rPr>
      </w:pPr>
      <w:r w:rsidRPr="001272FE">
        <w:rPr>
          <w:b/>
          <w:i/>
          <w:lang w:val="es-ES" w:eastAsia="es-ES_tradnl"/>
        </w:rPr>
        <w:t>“Artículo 804.-</w:t>
      </w:r>
      <w:r w:rsidRPr="001272FE">
        <w:rPr>
          <w:i/>
          <w:lang w:val="es-ES" w:eastAsia="es-ES_tradnl"/>
        </w:rPr>
        <w:t xml:space="preserve"> El patrón tiene obligación de conservar y exhibir en juicio los documentos que a continuación se precisan:</w:t>
      </w:r>
    </w:p>
    <w:p w14:paraId="7ACC1451" w14:textId="77777777" w:rsidR="0069467D" w:rsidRPr="001272FE" w:rsidRDefault="0069467D" w:rsidP="0069467D">
      <w:pPr>
        <w:spacing w:line="276" w:lineRule="auto"/>
        <w:ind w:left="851" w:right="616"/>
        <w:rPr>
          <w:rFonts w:eastAsia="Times New Roman" w:cs="Times New Roman"/>
          <w:lang w:val="es-ES" w:eastAsia="es-ES_tradnl"/>
        </w:rPr>
      </w:pPr>
      <w:r w:rsidRPr="001272FE">
        <w:rPr>
          <w:b/>
          <w:i/>
          <w:lang w:val="es-ES" w:eastAsia="es-ES_tradnl"/>
        </w:rPr>
        <w:t>…</w:t>
      </w:r>
    </w:p>
    <w:p w14:paraId="02346B87" w14:textId="77777777" w:rsidR="0069467D" w:rsidRPr="001272FE" w:rsidRDefault="0069467D" w:rsidP="0069467D">
      <w:pPr>
        <w:spacing w:line="276" w:lineRule="auto"/>
        <w:ind w:left="851" w:right="616"/>
        <w:rPr>
          <w:rFonts w:eastAsia="Times New Roman" w:cs="Times New Roman"/>
          <w:lang w:val="es-ES" w:eastAsia="es-ES_tradnl"/>
        </w:rPr>
      </w:pPr>
      <w:r w:rsidRPr="001272FE">
        <w:rPr>
          <w:b/>
          <w:i/>
          <w:lang w:val="es-ES" w:eastAsia="es-ES_tradnl"/>
        </w:rPr>
        <w:t>II.</w:t>
      </w:r>
      <w:r w:rsidRPr="001272FE">
        <w:rPr>
          <w:i/>
          <w:lang w:val="es-ES" w:eastAsia="es-ES_tradnl"/>
        </w:rPr>
        <w:t xml:space="preserve"> </w:t>
      </w:r>
      <w:r w:rsidRPr="001272FE">
        <w:rPr>
          <w:bCs/>
          <w:i/>
          <w:lang w:val="es-ES" w:eastAsia="es-ES_tradnl"/>
        </w:rPr>
        <w:t>Listas de raya o</w:t>
      </w:r>
      <w:r w:rsidRPr="001272FE">
        <w:rPr>
          <w:b/>
          <w:i/>
          <w:lang w:val="es-ES" w:eastAsia="es-ES_tradnl"/>
        </w:rPr>
        <w:t xml:space="preserve"> nómina de personal</w:t>
      </w:r>
      <w:r w:rsidRPr="001272FE">
        <w:rPr>
          <w:i/>
          <w:lang w:val="es-ES" w:eastAsia="es-ES_tradnl"/>
        </w:rPr>
        <w:t xml:space="preserve">, cuando se lleven en el centro de trabajo; </w:t>
      </w:r>
      <w:r w:rsidRPr="001272FE">
        <w:rPr>
          <w:b/>
          <w:i/>
          <w:lang w:val="es-ES" w:eastAsia="es-ES_tradnl"/>
        </w:rPr>
        <w:t>o recibos de pagos de salarios;</w:t>
      </w:r>
    </w:p>
    <w:p w14:paraId="300DD683"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w:t>
      </w:r>
    </w:p>
    <w:p w14:paraId="1DEB2979" w14:textId="2F281899" w:rsidR="0069467D" w:rsidRPr="001272FE" w:rsidRDefault="0069467D" w:rsidP="0069467D">
      <w:pPr>
        <w:spacing w:line="276" w:lineRule="auto"/>
        <w:ind w:left="851" w:right="616"/>
        <w:rPr>
          <w:i/>
          <w:lang w:val="es-ES" w:eastAsia="es-ES_tradnl"/>
        </w:rPr>
      </w:pPr>
      <w:r w:rsidRPr="001272FE">
        <w:rPr>
          <w:i/>
          <w:lang w:val="es-ES" w:eastAsia="es-ES_tradnl"/>
        </w:rPr>
        <w:t xml:space="preserve">Los documentos señalados en la fracción I deberán conservarse mientras dure la relación laboral y hasta un año después; los señalados en las fracciones </w:t>
      </w:r>
      <w:r w:rsidRPr="001272FE">
        <w:rPr>
          <w:b/>
          <w:i/>
          <w:lang w:val="es-ES" w:eastAsia="es-ES_tradnl"/>
        </w:rPr>
        <w:t>II</w:t>
      </w:r>
      <w:r w:rsidRPr="001272FE">
        <w:rPr>
          <w:i/>
          <w:lang w:val="es-ES" w:eastAsia="es-ES_tradnl"/>
        </w:rPr>
        <w:t>, III y IV, durante el último año y un año después de que se extinga la relación laboral; y los mencionados en la fracción V, conforme lo señalen las Leyes que los rijan.”</w:t>
      </w:r>
      <w:r w:rsidR="001A1E8E" w:rsidRPr="001272FE">
        <w:rPr>
          <w:i/>
          <w:lang w:val="es-ES" w:eastAsia="es-ES_tradnl"/>
        </w:rPr>
        <w:t xml:space="preserve"> (sic).</w:t>
      </w:r>
    </w:p>
    <w:p w14:paraId="3EAC15BD" w14:textId="77777777" w:rsidR="008B2627" w:rsidRPr="001272FE" w:rsidRDefault="008B2627" w:rsidP="0069467D">
      <w:pPr>
        <w:spacing w:line="276" w:lineRule="auto"/>
        <w:ind w:left="851" w:right="616"/>
        <w:rPr>
          <w:rFonts w:eastAsia="Times New Roman" w:cs="Times New Roman"/>
          <w:lang w:val="es-ES" w:eastAsia="es-ES_tradnl"/>
        </w:rPr>
      </w:pPr>
    </w:p>
    <w:p w14:paraId="61A2D52E" w14:textId="77777777" w:rsidR="0069467D" w:rsidRPr="001272FE" w:rsidRDefault="0069467D" w:rsidP="0069467D">
      <w:pPr>
        <w:spacing w:before="240" w:after="360"/>
        <w:rPr>
          <w:rFonts w:eastAsia="Times New Roman" w:cs="Times New Roman"/>
          <w:lang w:val="es-ES" w:eastAsia="es-ES_tradnl"/>
        </w:rPr>
      </w:pPr>
      <w:r w:rsidRPr="001272FE">
        <w:rPr>
          <w:lang w:val="es-ES" w:eastAsia="es-ES_tradnl"/>
        </w:rPr>
        <w:t xml:space="preserve">De lo anteriormente citado, se puede llegar a la conclusión de que la nómina, es el documento que contiene el registro de los trabajadores a los cuales se va a remunerar por los </w:t>
      </w:r>
      <w:hyperlink r:id="rId13" w:history="1">
        <w:r w:rsidRPr="001272FE">
          <w:rPr>
            <w:lang w:val="es-ES" w:eastAsia="es-ES_tradnl"/>
          </w:rPr>
          <w:t>servicios</w:t>
        </w:r>
      </w:hyperlink>
      <w:r w:rsidRPr="001272FE">
        <w:rPr>
          <w:lang w:val="es-ES" w:eastAsia="es-ES_tradnl"/>
        </w:rPr>
        <w:t xml:space="preserve"> que éstos le prestan al patrón, en el cual </w:t>
      </w:r>
      <w:r w:rsidRPr="001272FE">
        <w:rPr>
          <w:b/>
          <w:lang w:val="es-ES" w:eastAsia="es-ES_tradnl"/>
        </w:rPr>
        <w:t>se asientan las percepciones brutas, deducciones y el neto</w:t>
      </w:r>
      <w:r w:rsidRPr="001272FE">
        <w:rPr>
          <w:lang w:val="es-ES" w:eastAsia="es-ES_tradnl"/>
        </w:rPr>
        <w:t xml:space="preserve"> a recibir de dichos trabajadores.</w:t>
      </w:r>
    </w:p>
    <w:p w14:paraId="3ED937D4" w14:textId="77777777" w:rsidR="0069467D" w:rsidRPr="001272FE" w:rsidRDefault="0069467D" w:rsidP="0069467D">
      <w:pPr>
        <w:rPr>
          <w:rFonts w:eastAsia="Times New Roman" w:cs="Times New Roman"/>
          <w:lang w:val="es-ES" w:eastAsia="es-ES_tradnl"/>
        </w:rPr>
      </w:pPr>
      <w:r w:rsidRPr="001272FE">
        <w:rPr>
          <w:lang w:val="es-ES" w:eastAsia="es-ES_tradnl"/>
        </w:rPr>
        <w:lastRenderedPageBreak/>
        <w:t xml:space="preserve">Ahora bien, relativo a los </w:t>
      </w:r>
      <w:r w:rsidRPr="001272FE">
        <w:rPr>
          <w:b/>
          <w:lang w:val="es-ES" w:eastAsia="es-ES_tradnl"/>
        </w:rPr>
        <w:t>recibos de nómina</w:t>
      </w:r>
      <w:r w:rsidRPr="001272FE">
        <w:rPr>
          <w:lang w:val="es-ES" w:eastAsia="es-ES_tradnl"/>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1272FE">
        <w:rPr>
          <w:i/>
          <w:lang w:val="es-ES" w:eastAsia="es-ES_tradnl"/>
        </w:rPr>
        <w:t>recibos o comprobantes de pago</w:t>
      </w:r>
      <w:r w:rsidRPr="001272FE">
        <w:rPr>
          <w:lang w:val="es-ES" w:eastAsia="es-ES_tradnl"/>
        </w:rPr>
        <w:t>", los cuales constituyen un instrumento mediante el cual el sujeto obligado acredita las remuneraciones al personal y, que de acuerdo al uso implantado en la colectividad se denominan "recibos de nómina".</w:t>
      </w:r>
    </w:p>
    <w:p w14:paraId="2E3F8BFF" w14:textId="77777777" w:rsidR="0069467D" w:rsidRPr="001272FE" w:rsidRDefault="0069467D" w:rsidP="0069467D">
      <w:pPr>
        <w:jc w:val="left"/>
        <w:rPr>
          <w:rFonts w:eastAsia="Times New Roman" w:cs="Times New Roman"/>
          <w:lang w:val="es-ES" w:eastAsia="es-ES_tradnl"/>
        </w:rPr>
      </w:pPr>
    </w:p>
    <w:p w14:paraId="56EA7028" w14:textId="77777777" w:rsidR="0069467D" w:rsidRPr="001272FE" w:rsidRDefault="0069467D" w:rsidP="0069467D">
      <w:pPr>
        <w:rPr>
          <w:rFonts w:eastAsia="Times New Roman" w:cs="Times New Roman"/>
          <w:lang w:val="es-ES" w:eastAsia="es-ES_tradnl"/>
        </w:rPr>
      </w:pPr>
      <w:r w:rsidRPr="001272FE">
        <w:rPr>
          <w:lang w:val="es-ES" w:eastAsia="es-ES_tradnl"/>
        </w:rPr>
        <w:t xml:space="preserve">A efecto de robustecer lo anterior, es preciso hacer alusión, en primera instancia, a lo establecido en las normas de carácter general del </w:t>
      </w:r>
      <w:r w:rsidRPr="001272FE">
        <w:rPr>
          <w:b/>
          <w:lang w:val="es-ES" w:eastAsia="es-ES_tradnl"/>
        </w:rPr>
        <w:t>Manual Único de Contabilidad Gubernamental para las Dependencias y Entidades Públicas del Gobierno y Municipios del Estado de México</w:t>
      </w:r>
      <w:r w:rsidRPr="001272FE">
        <w:rPr>
          <w:i/>
          <w:lang w:val="es-ES" w:eastAsia="es-ES_tradnl"/>
        </w:rPr>
        <w:t xml:space="preserve">,  </w:t>
      </w:r>
      <w:r w:rsidRPr="001272FE">
        <w:rPr>
          <w:lang w:val="es-ES" w:eastAsia="es-ES_tradnl"/>
        </w:rPr>
        <w:t xml:space="preserve">en donde se señala que el Régimen Fiscal para las entidades públicas es el correspondiente a </w:t>
      </w:r>
      <w:r w:rsidRPr="001272FE">
        <w:rPr>
          <w:i/>
          <w:lang w:val="es-ES" w:eastAsia="es-ES_tradnl"/>
        </w:rPr>
        <w:t xml:space="preserve">personas morales con fines no lucrativos, </w:t>
      </w:r>
      <w:r w:rsidRPr="001272FE">
        <w:rPr>
          <w:lang w:val="es-ES" w:eastAsia="es-ES_tradnl"/>
        </w:rPr>
        <w:t xml:space="preserve">y en segundo lugar remitirnos al párrafo séptimo del artículo 86 del Título III del Régimen de las Personas Morales con fines no lucrativos, de la </w:t>
      </w:r>
      <w:r w:rsidRPr="001272FE">
        <w:rPr>
          <w:b/>
          <w:lang w:val="es-ES" w:eastAsia="es-ES_tradnl"/>
        </w:rPr>
        <w:t>Ley del Impuesto Sobre la Renta</w:t>
      </w:r>
      <w:r w:rsidRPr="001272FE">
        <w:rPr>
          <w:i/>
          <w:lang w:val="es-ES" w:eastAsia="es-ES_tradnl"/>
        </w:rPr>
        <w:t xml:space="preserve">, </w:t>
      </w:r>
      <w:r w:rsidRPr="001272FE">
        <w:rPr>
          <w:lang w:val="es-ES" w:eastAsia="es-ES_tradnl"/>
        </w:rPr>
        <w:t>que a la letra señala lo siguiente:</w:t>
      </w:r>
    </w:p>
    <w:p w14:paraId="7ADD830C" w14:textId="77777777" w:rsidR="0069467D" w:rsidRPr="001272FE" w:rsidRDefault="0069467D" w:rsidP="0069467D">
      <w:pPr>
        <w:spacing w:line="276" w:lineRule="auto"/>
        <w:ind w:left="851" w:right="616"/>
        <w:rPr>
          <w:b/>
          <w:i/>
          <w:lang w:val="es-ES" w:eastAsia="es-ES_tradnl"/>
        </w:rPr>
      </w:pPr>
    </w:p>
    <w:p w14:paraId="1EF95F5E" w14:textId="77777777" w:rsidR="0069467D" w:rsidRPr="001272FE" w:rsidRDefault="0069467D" w:rsidP="0069467D">
      <w:pPr>
        <w:spacing w:line="276" w:lineRule="auto"/>
        <w:ind w:left="851" w:right="616"/>
        <w:rPr>
          <w:rFonts w:eastAsia="Times New Roman" w:cs="Times New Roman"/>
          <w:lang w:val="es-ES" w:eastAsia="es-ES_tradnl"/>
        </w:rPr>
      </w:pPr>
      <w:r w:rsidRPr="001272FE">
        <w:rPr>
          <w:b/>
          <w:i/>
          <w:lang w:val="es-ES" w:eastAsia="es-ES_tradnl"/>
        </w:rPr>
        <w:t>“Artículo.- 86 </w:t>
      </w:r>
    </w:p>
    <w:p w14:paraId="5FCC644D" w14:textId="77777777" w:rsidR="0069467D" w:rsidRPr="001272FE" w:rsidRDefault="0069467D" w:rsidP="0069467D">
      <w:pPr>
        <w:spacing w:line="276" w:lineRule="auto"/>
        <w:ind w:left="851" w:right="616"/>
        <w:rPr>
          <w:rFonts w:eastAsia="Times New Roman" w:cs="Times New Roman"/>
          <w:lang w:val="es-ES" w:eastAsia="es-ES_tradnl"/>
        </w:rPr>
      </w:pPr>
      <w:r w:rsidRPr="001272FE">
        <w:rPr>
          <w:b/>
          <w:i/>
          <w:lang w:val="es-ES" w:eastAsia="es-ES_tradnl"/>
        </w:rPr>
        <w:t>(</w:t>
      </w:r>
      <w:r w:rsidRPr="001272FE">
        <w:rPr>
          <w:i/>
          <w:lang w:val="es-ES" w:eastAsia="es-ES_tradnl"/>
        </w:rPr>
        <w:t>…)</w:t>
      </w:r>
    </w:p>
    <w:p w14:paraId="3F30BEEE" w14:textId="3A4FE2A4"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1272FE">
        <w:rPr>
          <w:b/>
          <w:i/>
          <w:lang w:val="es-ES" w:eastAsia="es-ES_tradnl"/>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1272FE">
        <w:rPr>
          <w:i/>
          <w:lang w:val="es-ES" w:eastAsia="es-ES_tradnl"/>
        </w:rPr>
        <w:t xml:space="preserve"> para efectos de la legislación laboral a que se refieren los artículos 132 fracciones VII y VIII, y 804 primer párrafo fracciones II y IV de la Ley Federal del Trabajo…</w:t>
      </w:r>
      <w:r w:rsidRPr="001272FE">
        <w:rPr>
          <w:lang w:val="es-ES" w:eastAsia="es-ES_tradnl"/>
        </w:rPr>
        <w:t>” </w:t>
      </w:r>
      <w:r w:rsidR="001A1E8E" w:rsidRPr="001272FE">
        <w:rPr>
          <w:i/>
          <w:lang w:val="es-ES" w:eastAsia="es-ES_tradnl"/>
        </w:rPr>
        <w:t>(sic).</w:t>
      </w:r>
    </w:p>
    <w:p w14:paraId="4C198BF3" w14:textId="77777777" w:rsidR="0069467D" w:rsidRPr="001272FE" w:rsidRDefault="0069467D" w:rsidP="0069467D">
      <w:pPr>
        <w:spacing w:line="240" w:lineRule="auto"/>
        <w:jc w:val="left"/>
        <w:rPr>
          <w:rFonts w:eastAsia="Times New Roman" w:cs="Times New Roman"/>
          <w:lang w:val="es-ES" w:eastAsia="es-ES_tradnl"/>
        </w:rPr>
      </w:pPr>
    </w:p>
    <w:p w14:paraId="0B1ABACE" w14:textId="77777777" w:rsidR="0069467D" w:rsidRPr="001272FE" w:rsidRDefault="0069467D" w:rsidP="0069467D">
      <w:pPr>
        <w:rPr>
          <w:rFonts w:eastAsia="Times New Roman" w:cs="Times New Roman"/>
          <w:lang w:val="es-ES" w:eastAsia="es-ES_tradnl"/>
        </w:rPr>
      </w:pPr>
      <w:r w:rsidRPr="001272FE">
        <w:rPr>
          <w:lang w:val="es-ES" w:eastAsia="es-ES_tradnl"/>
        </w:rPr>
        <w:lastRenderedPageBreak/>
        <w:t xml:space="preserve">Del precepto citado, se advierte que las entidades federativas al ser entes públicos se encuentran constreñidos a expedir y entregar los </w:t>
      </w:r>
      <w:r w:rsidRPr="001272FE">
        <w:rPr>
          <w:b/>
          <w:lang w:val="es-ES" w:eastAsia="es-ES_tradnl"/>
        </w:rPr>
        <w:t xml:space="preserve">comprobantes fiscales correspondientes a las personas que reciban pagos por conceptos de salarios, </w:t>
      </w:r>
      <w:r w:rsidRPr="001272FE">
        <w:rPr>
          <w:lang w:val="es-ES" w:eastAsia="es-ES_tradnl"/>
        </w:rPr>
        <w:t xml:space="preserve">mismos que pueden ser utilizados como </w:t>
      </w:r>
      <w:r w:rsidRPr="001272FE">
        <w:rPr>
          <w:b/>
          <w:lang w:val="es-ES" w:eastAsia="es-ES_tradnl"/>
        </w:rPr>
        <w:t>constancia o</w:t>
      </w:r>
      <w:r w:rsidRPr="001272FE">
        <w:rPr>
          <w:lang w:val="es-ES" w:eastAsia="es-ES_tradnl"/>
        </w:rPr>
        <w:t xml:space="preserve"> </w:t>
      </w:r>
      <w:r w:rsidRPr="001272FE">
        <w:rPr>
          <w:b/>
          <w:lang w:val="es-ES" w:eastAsia="es-ES_tradnl"/>
        </w:rPr>
        <w:t>recibo de pago.</w:t>
      </w:r>
    </w:p>
    <w:p w14:paraId="1B7D15EE" w14:textId="77777777" w:rsidR="0069467D" w:rsidRPr="001272FE" w:rsidRDefault="0069467D" w:rsidP="0069467D">
      <w:pPr>
        <w:spacing w:before="240" w:after="360"/>
        <w:rPr>
          <w:rFonts w:eastAsia="Times New Roman" w:cs="Times New Roman"/>
          <w:lang w:val="es-ES" w:eastAsia="es-ES_tradnl"/>
        </w:rPr>
      </w:pPr>
      <w:r w:rsidRPr="001272FE">
        <w:rPr>
          <w:lang w:val="es-ES" w:eastAsia="es-ES_tradnl"/>
        </w:rPr>
        <w:t>Por su parte la Ley del Trabajo de los Servidores Públicos del Estado y Municipios, en su artículo 220-K fracciones II y IV y último párrafo, establecen lo siguiente:</w:t>
      </w:r>
    </w:p>
    <w:p w14:paraId="28BEFB91" w14:textId="77777777" w:rsidR="0069467D" w:rsidRPr="001272FE" w:rsidRDefault="0069467D" w:rsidP="0069467D">
      <w:pPr>
        <w:spacing w:line="276" w:lineRule="auto"/>
        <w:ind w:left="851" w:right="616"/>
        <w:rPr>
          <w:rFonts w:eastAsia="Times New Roman" w:cs="Times New Roman"/>
          <w:lang w:val="es-ES" w:eastAsia="es-ES_tradnl"/>
        </w:rPr>
      </w:pPr>
      <w:r w:rsidRPr="001272FE">
        <w:rPr>
          <w:b/>
          <w:i/>
          <w:lang w:val="es-ES" w:eastAsia="es-ES_tradnl"/>
        </w:rPr>
        <w:t>“ARTÍCULO 220 K.-</w:t>
      </w:r>
      <w:r w:rsidRPr="001272FE">
        <w:rPr>
          <w:i/>
          <w:lang w:val="es-ES" w:eastAsia="es-ES_tradnl"/>
        </w:rPr>
        <w:t xml:space="preserve"> La institución o dependencia pública tiene la obligación de conservar y exhibir en el proceso los documentos que a continuación se precisan:</w:t>
      </w:r>
    </w:p>
    <w:p w14:paraId="41C5B4AE"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w:t>
      </w:r>
    </w:p>
    <w:p w14:paraId="58B14A3B"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 xml:space="preserve">II. </w:t>
      </w:r>
      <w:r w:rsidRPr="001272FE">
        <w:rPr>
          <w:b/>
          <w:i/>
          <w:lang w:val="es-ES" w:eastAsia="es-ES_tradnl"/>
        </w:rPr>
        <w:t>Recibos de pagos de salarios</w:t>
      </w:r>
      <w:r w:rsidRPr="001272FE">
        <w:rPr>
          <w:i/>
          <w:lang w:val="es-ES" w:eastAsia="es-ES_tradnl"/>
        </w:rPr>
        <w:t xml:space="preserve"> o las constancias documentales del pago de salario cuando sea por depósito o mediante información electrónica;</w:t>
      </w:r>
    </w:p>
    <w:p w14:paraId="24799D2A"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w:t>
      </w:r>
    </w:p>
    <w:p w14:paraId="688F2507" w14:textId="77777777" w:rsidR="0069467D" w:rsidRPr="001272FE" w:rsidRDefault="0069467D" w:rsidP="0069467D">
      <w:pPr>
        <w:spacing w:line="276" w:lineRule="auto"/>
        <w:ind w:left="851" w:right="616"/>
        <w:jc w:val="left"/>
        <w:rPr>
          <w:rFonts w:eastAsia="Times New Roman" w:cs="Times New Roman"/>
          <w:lang w:val="es-ES" w:eastAsia="es-ES_tradnl"/>
        </w:rPr>
      </w:pPr>
    </w:p>
    <w:p w14:paraId="568C7667"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IV. Recibos o las constancias de depósito o del medio de información magnética o electrónica que sean utilizadas para el pago de salarios, prima vacacional, aguinaldo y demás prestaciones establecidas en la presente ley; y…</w:t>
      </w:r>
    </w:p>
    <w:p w14:paraId="65A726BB"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885C18D" w14:textId="77777777" w:rsidR="0069467D" w:rsidRPr="001272FE" w:rsidRDefault="0069467D" w:rsidP="0069467D">
      <w:pPr>
        <w:spacing w:line="276" w:lineRule="auto"/>
        <w:ind w:left="851" w:right="616"/>
        <w:rPr>
          <w:rFonts w:eastAsia="Times New Roman" w:cs="Times New Roman"/>
          <w:lang w:val="es-ES" w:eastAsia="es-ES_tradnl"/>
        </w:rPr>
      </w:pPr>
      <w:r w:rsidRPr="001272FE">
        <w:rPr>
          <w:i/>
          <w:lang w:val="es-ES" w:eastAsia="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E5F3476" w14:textId="63B5A53A" w:rsidR="0069467D" w:rsidRPr="001272FE" w:rsidRDefault="0069467D" w:rsidP="0069467D">
      <w:pPr>
        <w:spacing w:line="276" w:lineRule="auto"/>
        <w:ind w:left="851" w:right="616"/>
        <w:rPr>
          <w:i/>
          <w:lang w:val="es-ES" w:eastAsia="es-ES_tradnl"/>
        </w:rPr>
      </w:pPr>
      <w:r w:rsidRPr="001272FE">
        <w:rPr>
          <w:i/>
          <w:lang w:val="es-ES" w:eastAsia="es-ES_tradnl"/>
        </w:rPr>
        <w:t xml:space="preserve">El incumplimiento por lo dispuesto por este artículo, establecerá la presunción de ser ciertos los hechos que el actor exprese en su demanda, en relación con tales documentos, salvo prueba en contrario.” </w:t>
      </w:r>
      <w:r w:rsidR="001A1E8E" w:rsidRPr="001272FE">
        <w:rPr>
          <w:i/>
          <w:lang w:val="es-ES" w:eastAsia="es-ES_tradnl"/>
        </w:rPr>
        <w:t>(sic).</w:t>
      </w:r>
    </w:p>
    <w:p w14:paraId="3D577D4C" w14:textId="77777777" w:rsidR="00E81D29" w:rsidRPr="001272FE" w:rsidRDefault="00E81D29" w:rsidP="0069467D">
      <w:pPr>
        <w:spacing w:line="276" w:lineRule="auto"/>
        <w:ind w:left="851" w:right="616"/>
        <w:rPr>
          <w:rFonts w:eastAsia="Times New Roman" w:cs="Times New Roman"/>
          <w:lang w:val="es-ES" w:eastAsia="es-ES_tradnl"/>
        </w:rPr>
      </w:pPr>
    </w:p>
    <w:p w14:paraId="75D084E1" w14:textId="01F550C5" w:rsidR="00E81D29" w:rsidRPr="001272FE" w:rsidRDefault="0069467D" w:rsidP="0069467D">
      <w:pPr>
        <w:spacing w:before="120"/>
        <w:rPr>
          <w:lang w:val="es-ES" w:eastAsia="es-ES_tradnl"/>
        </w:rPr>
      </w:pPr>
      <w:r w:rsidRPr="001272FE">
        <w:rPr>
          <w:lang w:val="es-ES" w:eastAsia="es-ES_tradnl"/>
        </w:rPr>
        <w:lastRenderedPageBreak/>
        <w:t>Sobre la base del precepto legal citado, se advierte que toda institución pública o dependencia pública del Estado de México debe de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w:t>
      </w:r>
      <w:r w:rsidR="008B2627" w:rsidRPr="001272FE">
        <w:rPr>
          <w:lang w:val="es-ES" w:eastAsia="es-ES_tradnl"/>
        </w:rPr>
        <w:t>mación magnética o electrónica.</w:t>
      </w:r>
    </w:p>
    <w:p w14:paraId="3348A95A" w14:textId="4E433F91" w:rsidR="00E81D29" w:rsidRPr="001272FE" w:rsidRDefault="00E81D29" w:rsidP="00061E08">
      <w:pPr>
        <w:spacing w:before="240"/>
      </w:pPr>
      <w:r w:rsidRPr="001272FE">
        <w:t>Ahora bien, se desprende que los datos personales requeridos corresponden a información generada por el sujeto obligado en ejercicio de sus funciones institucionales (Arts. 4 y 12 de la Ley de Transparencia del Estado de México y Municipios). En consecuencia, esta debe obrar en sus archivos bajo la presunción de existencia que dicta el artículo 19 de la ley local, al tratarse de información vinculada a las competencias y facultades legales del organismo</w:t>
      </w:r>
    </w:p>
    <w:p w14:paraId="0086D810" w14:textId="5C5F4768" w:rsidR="00023B83" w:rsidRPr="001272FE" w:rsidRDefault="0069467D" w:rsidP="00061E08">
      <w:pPr>
        <w:spacing w:before="240"/>
      </w:pPr>
      <w:r w:rsidRPr="001272FE">
        <w:rPr>
          <w:lang w:val="es-ES"/>
        </w:rPr>
        <w:t xml:space="preserve">En ese tenor, </w:t>
      </w:r>
      <w:r w:rsidR="00061E08" w:rsidRPr="001272FE">
        <w:t xml:space="preserve">y considerando la respuesta emitida por </w:t>
      </w:r>
      <w:r w:rsidR="00061E08" w:rsidRPr="001272FE">
        <w:rPr>
          <w:b/>
          <w:bCs/>
        </w:rPr>
        <w:t>EL SUJETO OBLIGADO</w:t>
      </w:r>
      <w:r w:rsidR="00061E08" w:rsidRPr="001272FE">
        <w:t xml:space="preserve">, </w:t>
      </w:r>
      <w:r w:rsidRPr="001272FE">
        <w:t xml:space="preserve">en el sentido de declarar inexistente los datos personales requeridos, </w:t>
      </w:r>
      <w:r w:rsidR="00061E08" w:rsidRPr="001272FE">
        <w:t xml:space="preserve">resulta indispensable traer a </w:t>
      </w:r>
      <w:r w:rsidR="00023B83" w:rsidRPr="001272FE">
        <w:t xml:space="preserve">contexto el Decreto número 24, de fecha 31 de diciembre 1968 publicado en la “Gaceta del Gobierno” el 3 de enero de 1970, así como el Decreto número 124, publicado el </w:t>
      </w:r>
      <w:r w:rsidR="009862E6" w:rsidRPr="001272FE">
        <w:t>1</w:t>
      </w:r>
      <w:r w:rsidR="00023B83" w:rsidRPr="001272FE">
        <w:t>3 de junio de 1</w:t>
      </w:r>
      <w:r w:rsidR="00566270" w:rsidRPr="001272FE">
        <w:t>9</w:t>
      </w:r>
      <w:r w:rsidR="00023B83" w:rsidRPr="001272FE">
        <w:t xml:space="preserve">90, </w:t>
      </w:r>
      <w:r w:rsidR="00566270" w:rsidRPr="001272FE">
        <w:t xml:space="preserve">en </w:t>
      </w:r>
      <w:r w:rsidR="00E81D29" w:rsidRPr="001272FE">
        <w:t>la parte</w:t>
      </w:r>
      <w:r w:rsidR="00566270" w:rsidRPr="001272FE">
        <w:t xml:space="preserve"> que nos interesa y </w:t>
      </w:r>
      <w:r w:rsidR="00023B83" w:rsidRPr="001272FE">
        <w:t>que son del tenor siguiente:</w:t>
      </w:r>
    </w:p>
    <w:p w14:paraId="2B7F2FDE" w14:textId="77777777" w:rsidR="00023B83" w:rsidRPr="001272FE" w:rsidRDefault="00023B83" w:rsidP="00D10857">
      <w:pPr>
        <w:spacing w:after="160"/>
      </w:pPr>
    </w:p>
    <w:p w14:paraId="790BF488" w14:textId="7C684BD9" w:rsidR="00023B83" w:rsidRPr="001272FE" w:rsidRDefault="001A1E8E" w:rsidP="00023B83">
      <w:pPr>
        <w:pStyle w:val="Estilo1"/>
        <w:jc w:val="center"/>
        <w:rPr>
          <w:b/>
          <w:bCs/>
        </w:rPr>
      </w:pPr>
      <w:r w:rsidRPr="001272FE">
        <w:rPr>
          <w:b/>
          <w:bCs/>
        </w:rPr>
        <w:t>“</w:t>
      </w:r>
      <w:r w:rsidR="00023B83" w:rsidRPr="001272FE">
        <w:rPr>
          <w:b/>
          <w:bCs/>
        </w:rPr>
        <w:t>Decreto número 24</w:t>
      </w:r>
      <w:r w:rsidR="007C4B50" w:rsidRPr="001272FE">
        <w:rPr>
          <w:rStyle w:val="Refdenotaalpie"/>
          <w:b/>
          <w:bCs/>
        </w:rPr>
        <w:footnoteReference w:id="1"/>
      </w:r>
    </w:p>
    <w:p w14:paraId="483E5FAC" w14:textId="5E40DA84" w:rsidR="00023B83" w:rsidRPr="001272FE" w:rsidRDefault="00023B83" w:rsidP="00023B83">
      <w:pPr>
        <w:pStyle w:val="Estilo1"/>
      </w:pPr>
      <w:r w:rsidRPr="001272FE">
        <w:t>LEY QUE CONSTITUYE, CON EL CARACTER DE ORGANISMO PUBLICO DESCENTRALIZADO, LA EMPRESA DENOMINADA "PROTECTORA E INDUSTRIALIZADORA DE BOSQUES</w:t>
      </w:r>
    </w:p>
    <w:p w14:paraId="12391BD7" w14:textId="77777777" w:rsidR="00023B83" w:rsidRPr="001272FE" w:rsidRDefault="00023B83" w:rsidP="00023B83">
      <w:pPr>
        <w:pStyle w:val="Estilo1"/>
      </w:pPr>
    </w:p>
    <w:p w14:paraId="6F148EE7" w14:textId="5911060B" w:rsidR="00023B83" w:rsidRPr="001272FE" w:rsidRDefault="00023B83" w:rsidP="00023B83">
      <w:pPr>
        <w:pStyle w:val="Estilo1"/>
      </w:pPr>
      <w:r w:rsidRPr="001272FE">
        <w:lastRenderedPageBreak/>
        <w:t>ARTICULO PRIMERO</w:t>
      </w:r>
      <w:r w:rsidR="00B2572B" w:rsidRPr="001272FE">
        <w:t>. —</w:t>
      </w:r>
      <w:r w:rsidRPr="001272FE">
        <w:t>Se crea la empresa de nominada "Protectora e Industrializadora de Bosques", constituida corno organismo público descentralizado, con personalidad jurídica y patrimonio propios.</w:t>
      </w:r>
    </w:p>
    <w:p w14:paraId="40ECA45C" w14:textId="77777777" w:rsidR="00023B83" w:rsidRPr="001272FE" w:rsidRDefault="00023B83" w:rsidP="00023B83">
      <w:pPr>
        <w:pStyle w:val="Estilo1"/>
      </w:pPr>
    </w:p>
    <w:p w14:paraId="74E1FF79" w14:textId="19EEEBBE" w:rsidR="00023B83" w:rsidRPr="001272FE" w:rsidRDefault="00023B83" w:rsidP="00023B83">
      <w:pPr>
        <w:pStyle w:val="Estilo1"/>
        <w:jc w:val="center"/>
        <w:rPr>
          <w:b/>
          <w:bCs/>
        </w:rPr>
      </w:pPr>
      <w:r w:rsidRPr="001272FE">
        <w:rPr>
          <w:b/>
          <w:bCs/>
        </w:rPr>
        <w:t>Decreto número 124</w:t>
      </w:r>
      <w:r w:rsidR="00831BBB" w:rsidRPr="001272FE">
        <w:rPr>
          <w:rStyle w:val="Refdenotaalpie"/>
          <w:b/>
          <w:bCs/>
        </w:rPr>
        <w:footnoteReference w:id="2"/>
      </w:r>
    </w:p>
    <w:p w14:paraId="09FA89D9" w14:textId="6EC10CEA" w:rsidR="00023B83" w:rsidRPr="001272FE" w:rsidRDefault="009862E6" w:rsidP="00023B83">
      <w:pPr>
        <w:pStyle w:val="Estilo1"/>
      </w:pPr>
      <w:r w:rsidRPr="001272FE">
        <w:t xml:space="preserve">ARTICULO </w:t>
      </w:r>
      <w:r w:rsidR="003E64AB" w:rsidRPr="001272FE">
        <w:t>PRIMERO. -</w:t>
      </w:r>
      <w:r w:rsidRPr="001272FE">
        <w:t xml:space="preserve"> Se crea el Organismo Público Descentralizado denominado ''PROTECTORA DE BOS- QUES DEL ESTADO DE MEXICO", también identificado con las siglas "PROBOSQUE", con personalidad jurídica y patrimonio propio. Su actividad tendrá el carácter de interés público y beneficio social.</w:t>
      </w:r>
    </w:p>
    <w:p w14:paraId="5F0B51D3" w14:textId="77777777" w:rsidR="009862E6" w:rsidRPr="001272FE" w:rsidRDefault="009862E6" w:rsidP="00023B83">
      <w:pPr>
        <w:pStyle w:val="Estilo1"/>
      </w:pPr>
    </w:p>
    <w:p w14:paraId="7F48131D" w14:textId="11CE2B41" w:rsidR="009862E6" w:rsidRPr="001272FE" w:rsidRDefault="009862E6" w:rsidP="009862E6">
      <w:pPr>
        <w:pStyle w:val="Estilo1"/>
        <w:jc w:val="center"/>
        <w:rPr>
          <w:b/>
          <w:bCs/>
        </w:rPr>
      </w:pPr>
      <w:r w:rsidRPr="001272FE">
        <w:rPr>
          <w:b/>
          <w:bCs/>
        </w:rPr>
        <w:t>TRANSITORIOS</w:t>
      </w:r>
    </w:p>
    <w:p w14:paraId="2EC615E5" w14:textId="1F594497" w:rsidR="009862E6" w:rsidRPr="001272FE" w:rsidRDefault="003E64AB" w:rsidP="009862E6">
      <w:pPr>
        <w:pStyle w:val="Estilo1"/>
      </w:pPr>
      <w:r w:rsidRPr="001272FE">
        <w:t xml:space="preserve">PRIMERO. - </w:t>
      </w:r>
      <w:r w:rsidR="009862E6" w:rsidRPr="001272FE">
        <w:t>EI presente Decreto entrará en vigor al día siguiente de su publicación en la GACETA DEL GO· BIERNO del Estado,</w:t>
      </w:r>
    </w:p>
    <w:p w14:paraId="7B8F3BFE" w14:textId="77777777" w:rsidR="009862E6" w:rsidRPr="001272FE" w:rsidRDefault="009862E6" w:rsidP="009862E6">
      <w:pPr>
        <w:pStyle w:val="Estilo1"/>
      </w:pPr>
    </w:p>
    <w:p w14:paraId="61CEA54D" w14:textId="369F62A8" w:rsidR="009862E6" w:rsidRPr="001272FE" w:rsidRDefault="003E64AB" w:rsidP="009862E6">
      <w:pPr>
        <w:pStyle w:val="Estilo1"/>
      </w:pPr>
      <w:r w:rsidRPr="001272FE">
        <w:t>TERCERO. -</w:t>
      </w:r>
      <w:r w:rsidR="009862E6" w:rsidRPr="001272FE">
        <w:t>Se abroga la Ley que crea el Organismo Público Descentralizado de carácter estatal, denominado ''PROTECTORA E INDUSTRIALIZADORA DE BOSQUES", contenida en el Decreto Número 24, publicado en la GACETA DEL GOBIERNO del Estado, de fecha 3 de enero de 1970.</w:t>
      </w:r>
    </w:p>
    <w:p w14:paraId="56109416" w14:textId="4FA857A9" w:rsidR="009862E6" w:rsidRPr="001272FE" w:rsidRDefault="009862E6" w:rsidP="009862E6">
      <w:pPr>
        <w:pStyle w:val="Estilo1"/>
      </w:pPr>
    </w:p>
    <w:p w14:paraId="4CB228C5" w14:textId="65CCAC2D" w:rsidR="009862E6" w:rsidRPr="001272FE" w:rsidRDefault="009862E6" w:rsidP="00023B83">
      <w:pPr>
        <w:pStyle w:val="Estilo1"/>
      </w:pPr>
      <w:r w:rsidRPr="001272FE">
        <w:t>CUARTO.-</w:t>
      </w:r>
      <w:r w:rsidR="003E64AB" w:rsidRPr="001272FE">
        <w:t xml:space="preserve"> </w:t>
      </w:r>
      <w:r w:rsidRPr="001272FE">
        <w:t xml:space="preserve">Se autoriza al Ejecutivo del Estado a designar al liquidador que se encargue de terminar las operaciones pendientes del organismo indicado con las facultades que el propio ejecutivo determine y que entre otras serán las siguientes: Recibir todos los bienes, libros y documentos del Organismo en liquidación, </w:t>
      </w:r>
      <w:r w:rsidRPr="001272FE">
        <w:lastRenderedPageBreak/>
        <w:t>levantándose un Inventario del pasivo y activo; concluir las operaciones; cobrar lo que se deba al Organismo y pagar sus deudas; enajenar toda clase de bienes objeto de la liquidación; y otorgar y sustituir poderes.</w:t>
      </w:r>
    </w:p>
    <w:p w14:paraId="22E0E447" w14:textId="77777777" w:rsidR="009862E6" w:rsidRPr="001272FE" w:rsidRDefault="009862E6" w:rsidP="00023B83">
      <w:pPr>
        <w:pStyle w:val="Estilo1"/>
      </w:pPr>
    </w:p>
    <w:p w14:paraId="75874C81" w14:textId="25B1B704" w:rsidR="009862E6" w:rsidRPr="001272FE" w:rsidRDefault="003E64AB" w:rsidP="00023B83">
      <w:pPr>
        <w:pStyle w:val="Estilo1"/>
      </w:pPr>
      <w:r w:rsidRPr="001272FE">
        <w:t>SEXTO. -</w:t>
      </w:r>
      <w:r w:rsidR="009862E6" w:rsidRPr="001272FE">
        <w:t xml:space="preserve"> En el proceso de liquidación quedarán a salvo </w:t>
      </w:r>
      <w:r w:rsidR="00B2572B" w:rsidRPr="001272FE">
        <w:t>l</w:t>
      </w:r>
      <w:r w:rsidR="009862E6" w:rsidRPr="001272FE">
        <w:t xml:space="preserve">os derechos de los </w:t>
      </w:r>
      <w:r w:rsidRPr="001272FE">
        <w:t>trabajadores. “</w:t>
      </w:r>
      <w:r w:rsidR="001A1E8E" w:rsidRPr="001272FE">
        <w:rPr>
          <w:i w:val="0"/>
          <w:lang w:val="es-ES" w:eastAsia="es-ES_tradnl"/>
        </w:rPr>
        <w:t>(sic).</w:t>
      </w:r>
    </w:p>
    <w:p w14:paraId="4E3CA310" w14:textId="77777777" w:rsidR="00023B83" w:rsidRPr="001272FE" w:rsidRDefault="00023B83" w:rsidP="00D10857">
      <w:pPr>
        <w:spacing w:after="160"/>
      </w:pPr>
    </w:p>
    <w:p w14:paraId="13927C28" w14:textId="75B1C413" w:rsidR="008B2627" w:rsidRPr="001272FE" w:rsidRDefault="00297C08" w:rsidP="00297C08">
      <w:pPr>
        <w:spacing w:after="160"/>
      </w:pPr>
      <w:r w:rsidRPr="001272FE">
        <w:t xml:space="preserve">Así, del análisis </w:t>
      </w:r>
      <w:r w:rsidR="00A92BCA" w:rsidRPr="001272FE">
        <w:t xml:space="preserve">al contenido del Decreto Número 124, se desprende que </w:t>
      </w:r>
      <w:r w:rsidR="005C15A8" w:rsidRPr="001272FE">
        <w:rPr>
          <w:b/>
          <w:bCs/>
        </w:rPr>
        <w:t>EL SUJETO OBLIGADO</w:t>
      </w:r>
      <w:r w:rsidR="00A92BCA" w:rsidRPr="001272FE">
        <w:t xml:space="preserve"> asumió las funciones del extinto Organismo Público Descentralizado denominado Protectora e Industrializadora de Bosques </w:t>
      </w:r>
      <w:r w:rsidR="009C2BA9" w:rsidRPr="001272FE">
        <w:t xml:space="preserve">en los sucesivo </w:t>
      </w:r>
      <w:r w:rsidR="00A92BCA" w:rsidRPr="001272FE">
        <w:t>(PROTINBOS),  toda vez que e</w:t>
      </w:r>
      <w:r w:rsidRPr="001272FE">
        <w:t xml:space="preserve">l propio decreto contiene una disposición clave que demuestra jurídicamente que </w:t>
      </w:r>
      <w:r w:rsidR="00704CBF" w:rsidRPr="001272FE">
        <w:t xml:space="preserve">la Protectora de Bosques del Estado de México en lo sucesivo </w:t>
      </w:r>
      <w:r w:rsidRPr="001272FE">
        <w:rPr>
          <w:b/>
          <w:bCs/>
        </w:rPr>
        <w:t>PROBOSQUE sustituyó y asumió las funciones del organismo anterior PROTINBOS</w:t>
      </w:r>
      <w:r w:rsidR="00A92BCA" w:rsidRPr="001272FE">
        <w:rPr>
          <w:b/>
          <w:bCs/>
        </w:rPr>
        <w:t xml:space="preserve">, </w:t>
      </w:r>
      <w:r w:rsidR="005C15A8" w:rsidRPr="001272FE">
        <w:t>el cual se encuentra contenido en</w:t>
      </w:r>
      <w:r w:rsidR="00A92BCA" w:rsidRPr="001272FE">
        <w:t xml:space="preserve"> el </w:t>
      </w:r>
      <w:r w:rsidRPr="001272FE">
        <w:rPr>
          <w:b/>
          <w:bCs/>
        </w:rPr>
        <w:t>artículo transitorio TERCERO</w:t>
      </w:r>
      <w:r w:rsidR="005C15A8" w:rsidRPr="001272FE">
        <w:rPr>
          <w:b/>
          <w:bCs/>
        </w:rPr>
        <w:t xml:space="preserve"> </w:t>
      </w:r>
      <w:r w:rsidR="005C15A8" w:rsidRPr="001272FE">
        <w:t xml:space="preserve">en el que se estableció </w:t>
      </w:r>
      <w:r w:rsidRPr="001272FE">
        <w:t xml:space="preserve">expresamente </w:t>
      </w:r>
      <w:r w:rsidR="005C15A8" w:rsidRPr="001272FE">
        <w:rPr>
          <w:b/>
          <w:bCs/>
        </w:rPr>
        <w:t xml:space="preserve">que se abroga </w:t>
      </w:r>
      <w:r w:rsidRPr="001272FE">
        <w:rPr>
          <w:b/>
          <w:bCs/>
        </w:rPr>
        <w:t>la Ley que crea el Organismo Público Descentralizado denominado “Protectora e Industrializadora de Bosques (PROTINBOS)”</w:t>
      </w:r>
      <w:r w:rsidRPr="001272FE">
        <w:t>, y ordena al Ejecutivo designar un liquidador para concluir las operaciones pendientes del organismo extinguido.</w:t>
      </w:r>
    </w:p>
    <w:p w14:paraId="2E00BBD4" w14:textId="77777777" w:rsidR="00297C08" w:rsidRPr="001272FE" w:rsidRDefault="00297C08" w:rsidP="008B2627">
      <w:r w:rsidRPr="001272FE">
        <w:t>Esta disposición tiene dos efectos jurídicos directos:</w:t>
      </w:r>
    </w:p>
    <w:p w14:paraId="3B284958" w14:textId="77777777" w:rsidR="008B2627" w:rsidRPr="001272FE" w:rsidRDefault="008B2627" w:rsidP="008B2627"/>
    <w:p w14:paraId="6D328B4E" w14:textId="77777777" w:rsidR="00297C08" w:rsidRPr="001272FE" w:rsidRDefault="00297C08" w:rsidP="00297C08">
      <w:pPr>
        <w:numPr>
          <w:ilvl w:val="0"/>
          <w:numId w:val="20"/>
        </w:numPr>
        <w:spacing w:after="160"/>
      </w:pPr>
      <w:r w:rsidRPr="001272FE">
        <w:rPr>
          <w:b/>
          <w:bCs/>
        </w:rPr>
        <w:t>Extingue formalmente a PROTINBOS</w:t>
      </w:r>
      <w:r w:rsidRPr="001272FE">
        <w:t>, eliminando su marco legal de existencia.</w:t>
      </w:r>
    </w:p>
    <w:p w14:paraId="471720A1" w14:textId="77777777" w:rsidR="00297C08" w:rsidRPr="001272FE" w:rsidRDefault="00297C08" w:rsidP="00297C08">
      <w:pPr>
        <w:numPr>
          <w:ilvl w:val="0"/>
          <w:numId w:val="20"/>
        </w:numPr>
        <w:spacing w:after="160"/>
      </w:pPr>
      <w:r w:rsidRPr="001272FE">
        <w:rPr>
          <w:b/>
          <w:bCs/>
        </w:rPr>
        <w:t>Transfiere sus funciones, atribuciones y responsabilidades operativas al nuevo organismo PROBOSQUE</w:t>
      </w:r>
      <w:r w:rsidRPr="001272FE">
        <w:t>, pues el decreto no crea un vacío institucional, sino que establece un organismo sucesor con objeto y atribuciones equivalentes, pero modernizadas.</w:t>
      </w:r>
    </w:p>
    <w:p w14:paraId="365B71FC" w14:textId="65B5A21B" w:rsidR="00297C08" w:rsidRPr="001272FE" w:rsidRDefault="005C15A8" w:rsidP="00297C08">
      <w:pPr>
        <w:spacing w:after="160"/>
      </w:pPr>
      <w:r w:rsidRPr="001272FE">
        <w:lastRenderedPageBreak/>
        <w:t xml:space="preserve">Aunado a lo anterior, </w:t>
      </w:r>
      <w:r w:rsidR="00297C08" w:rsidRPr="001272FE">
        <w:t xml:space="preserve">el </w:t>
      </w:r>
      <w:r w:rsidR="00297C08" w:rsidRPr="001272FE">
        <w:rPr>
          <w:b/>
          <w:bCs/>
        </w:rPr>
        <w:t>Artículo Segundo</w:t>
      </w:r>
      <w:r w:rsidR="00297C08" w:rsidRPr="001272FE">
        <w:t xml:space="preserve"> del</w:t>
      </w:r>
      <w:r w:rsidRPr="001272FE">
        <w:t xml:space="preserve"> referido </w:t>
      </w:r>
      <w:r w:rsidR="00297C08" w:rsidRPr="001272FE">
        <w:t>Decreto 124 confirma que PROBOSQUE conserva y amplía las funciones sustantivas que históricamente desempeñaba PROTINBOS, al establecer como objeto:</w:t>
      </w:r>
      <w:r w:rsidRPr="001272FE">
        <w:t xml:space="preserve"> </w:t>
      </w:r>
      <w:r w:rsidR="00297C08" w:rsidRPr="001272FE">
        <w:t>“</w:t>
      </w:r>
      <w:r w:rsidR="00297C08" w:rsidRPr="001272FE">
        <w:rPr>
          <w:i/>
          <w:iCs/>
        </w:rPr>
        <w:t>la protección, conservación, reforestación, fomento y vigilancia de los recursos forestales en el Estado de México</w:t>
      </w:r>
      <w:r w:rsidR="001A1E8E" w:rsidRPr="001272FE">
        <w:t xml:space="preserve">” </w:t>
      </w:r>
      <w:r w:rsidR="001A1E8E" w:rsidRPr="001272FE">
        <w:rPr>
          <w:i/>
          <w:lang w:val="es-ES" w:eastAsia="es-ES_tradnl"/>
        </w:rPr>
        <w:t>(sic).</w:t>
      </w:r>
    </w:p>
    <w:p w14:paraId="6D30A0F1" w14:textId="77777777" w:rsidR="00297C08" w:rsidRPr="001272FE" w:rsidRDefault="00297C08" w:rsidP="00297C08">
      <w:pPr>
        <w:spacing w:after="160"/>
      </w:pPr>
      <w:r w:rsidRPr="001272FE">
        <w:t xml:space="preserve">Estas actividades coinciden con las que PROTINBOS realizaba conforme a su decreto de creación de 1970, lo que evidencia la </w:t>
      </w:r>
      <w:r w:rsidRPr="001272FE">
        <w:rPr>
          <w:b/>
          <w:bCs/>
        </w:rPr>
        <w:t>continuidad funcional</w:t>
      </w:r>
      <w:r w:rsidRPr="001272FE">
        <w:t xml:space="preserve"> entre ambos organismos.</w:t>
      </w:r>
    </w:p>
    <w:p w14:paraId="3FBBF9EC" w14:textId="3DE5C1EF" w:rsidR="008B2627" w:rsidRPr="001272FE" w:rsidRDefault="00297C08" w:rsidP="008B2627">
      <w:r w:rsidRPr="001272FE">
        <w:t>Por tanto, desde una perspectiva estrictamente jurídica:</w:t>
      </w:r>
    </w:p>
    <w:p w14:paraId="324DCB1C" w14:textId="77777777" w:rsidR="008B2627" w:rsidRPr="001272FE" w:rsidRDefault="008B2627" w:rsidP="008B2627"/>
    <w:p w14:paraId="470A4D61" w14:textId="77777777" w:rsidR="00297C08" w:rsidRPr="001272FE" w:rsidRDefault="00297C08" w:rsidP="00297C08">
      <w:pPr>
        <w:numPr>
          <w:ilvl w:val="0"/>
          <w:numId w:val="21"/>
        </w:numPr>
        <w:spacing w:after="160"/>
      </w:pPr>
      <w:r w:rsidRPr="001272FE">
        <w:rPr>
          <w:b/>
          <w:bCs/>
        </w:rPr>
        <w:t>PROTINBOS fue formalmente abrogado</w:t>
      </w:r>
      <w:r w:rsidRPr="001272FE">
        <w:t>,</w:t>
      </w:r>
    </w:p>
    <w:p w14:paraId="71476E0F" w14:textId="77777777" w:rsidR="00297C08" w:rsidRPr="001272FE" w:rsidRDefault="00297C08" w:rsidP="00297C08">
      <w:pPr>
        <w:numPr>
          <w:ilvl w:val="0"/>
          <w:numId w:val="21"/>
        </w:numPr>
        <w:spacing w:after="160"/>
      </w:pPr>
      <w:r w:rsidRPr="001272FE">
        <w:rPr>
          <w:b/>
          <w:bCs/>
        </w:rPr>
        <w:t>PROBOSQUE fue creado como su organismo sucesor</w:t>
      </w:r>
      <w:r w:rsidRPr="001272FE">
        <w:t>,</w:t>
      </w:r>
    </w:p>
    <w:p w14:paraId="5C561DE6" w14:textId="4CBBB6BC" w:rsidR="00297C08" w:rsidRPr="001272FE" w:rsidRDefault="00704CBF" w:rsidP="008B2627">
      <w:pPr>
        <w:numPr>
          <w:ilvl w:val="0"/>
          <w:numId w:val="21"/>
        </w:numPr>
      </w:pPr>
      <w:r w:rsidRPr="001272FE">
        <w:rPr>
          <w:b/>
          <w:bCs/>
        </w:rPr>
        <w:t xml:space="preserve">PROBOSQUE </w:t>
      </w:r>
      <w:r w:rsidR="00297C08" w:rsidRPr="001272FE">
        <w:rPr>
          <w:b/>
          <w:bCs/>
        </w:rPr>
        <w:t>asumió sus funciones, atribuciones, bienes, operaciones y responsabilidades</w:t>
      </w:r>
      <w:r w:rsidR="00297C08" w:rsidRPr="001272FE">
        <w:t>, conforme al proceso de liquidación previsto en los transitorios del Decreto 124.</w:t>
      </w:r>
    </w:p>
    <w:p w14:paraId="296FB7AA" w14:textId="77777777" w:rsidR="008B2627" w:rsidRPr="001272FE" w:rsidRDefault="008B2627" w:rsidP="008B2627">
      <w:pPr>
        <w:ind w:left="360"/>
      </w:pPr>
    </w:p>
    <w:p w14:paraId="5116CCF6" w14:textId="321AD8BF" w:rsidR="005C15A8" w:rsidRPr="001272FE" w:rsidRDefault="005C15A8" w:rsidP="00A92BCA">
      <w:pPr>
        <w:spacing w:after="160"/>
      </w:pPr>
      <w:r w:rsidRPr="001272FE">
        <w:t xml:space="preserve">Por consiguiente, y toda vez que, se ordenó su liquidación mediante el </w:t>
      </w:r>
      <w:r w:rsidRPr="001272FE">
        <w:rPr>
          <w:b/>
          <w:bCs/>
        </w:rPr>
        <w:t xml:space="preserve">Artículo Transitorio </w:t>
      </w:r>
      <w:r w:rsidR="00FE46CB" w:rsidRPr="001272FE">
        <w:rPr>
          <w:b/>
          <w:bCs/>
        </w:rPr>
        <w:t>Cuarto</w:t>
      </w:r>
      <w:r w:rsidRPr="001272FE">
        <w:t>, en el que se instituy</w:t>
      </w:r>
      <w:r w:rsidR="00704CBF" w:rsidRPr="001272FE">
        <w:t>ó</w:t>
      </w:r>
      <w:r w:rsidRPr="001272FE">
        <w:t xml:space="preserve"> que el liquidador encargado de </w:t>
      </w:r>
      <w:r w:rsidRPr="001272FE">
        <w:rPr>
          <w:i/>
          <w:iCs/>
        </w:rPr>
        <w:t>recibir</w:t>
      </w:r>
      <w:r w:rsidRPr="001272FE">
        <w:t xml:space="preserve"> </w:t>
      </w:r>
      <w:r w:rsidRPr="001272FE">
        <w:rPr>
          <w:i/>
          <w:iCs/>
        </w:rPr>
        <w:t xml:space="preserve">“todos los bienes, libros y </w:t>
      </w:r>
      <w:r w:rsidRPr="001272FE">
        <w:rPr>
          <w:b/>
          <w:bCs/>
          <w:i/>
          <w:iCs/>
        </w:rPr>
        <w:t xml:space="preserve">documentos del </w:t>
      </w:r>
      <w:r w:rsidR="00FE46CB" w:rsidRPr="001272FE">
        <w:rPr>
          <w:b/>
          <w:bCs/>
          <w:i/>
          <w:iCs/>
        </w:rPr>
        <w:t>O</w:t>
      </w:r>
      <w:r w:rsidRPr="001272FE">
        <w:rPr>
          <w:b/>
          <w:bCs/>
          <w:i/>
          <w:iCs/>
        </w:rPr>
        <w:t>rganismo</w:t>
      </w:r>
      <w:r w:rsidRPr="001272FE">
        <w:rPr>
          <w:i/>
          <w:iCs/>
        </w:rPr>
        <w:t xml:space="preserve"> en liquidación”</w:t>
      </w:r>
      <w:r w:rsidR="001A1E8E" w:rsidRPr="001272FE">
        <w:t xml:space="preserve"> </w:t>
      </w:r>
      <w:r w:rsidR="001A1E8E" w:rsidRPr="001272FE">
        <w:rPr>
          <w:i/>
          <w:lang w:val="es-ES" w:eastAsia="es-ES_tradnl"/>
        </w:rPr>
        <w:t>(sic).</w:t>
      </w:r>
    </w:p>
    <w:p w14:paraId="3AA84B58" w14:textId="77777777" w:rsidR="00A92BCA" w:rsidRPr="001272FE" w:rsidRDefault="00A92BCA" w:rsidP="008B2627">
      <w:r w:rsidRPr="001272FE">
        <w:t>Esta disposición tiene efectos directos en materia archivística:</w:t>
      </w:r>
    </w:p>
    <w:p w14:paraId="659768C2" w14:textId="77777777" w:rsidR="008B2627" w:rsidRPr="001272FE" w:rsidRDefault="008B2627" w:rsidP="008B2627"/>
    <w:p w14:paraId="655F4E47" w14:textId="77777777" w:rsidR="00A92BCA" w:rsidRPr="001272FE" w:rsidRDefault="00A92BCA" w:rsidP="00A92BCA">
      <w:pPr>
        <w:numPr>
          <w:ilvl w:val="0"/>
          <w:numId w:val="22"/>
        </w:numPr>
        <w:spacing w:after="160"/>
      </w:pPr>
      <w:r w:rsidRPr="001272FE">
        <w:rPr>
          <w:b/>
          <w:bCs/>
        </w:rPr>
        <w:t>Los archivos de PROTINBOS no se extinguen con el organismo</w:t>
      </w:r>
      <w:r w:rsidRPr="001272FE">
        <w:t>, pues los documentos públicos son bienes del Estado y forman parte del patrimonio documental gubernamental.</w:t>
      </w:r>
    </w:p>
    <w:p w14:paraId="144AD56F" w14:textId="77777777" w:rsidR="00A92BCA" w:rsidRPr="001272FE" w:rsidRDefault="00A92BCA" w:rsidP="00A92BCA">
      <w:pPr>
        <w:numPr>
          <w:ilvl w:val="0"/>
          <w:numId w:val="22"/>
        </w:numPr>
        <w:spacing w:after="160"/>
      </w:pPr>
      <w:r w:rsidRPr="001272FE">
        <w:t xml:space="preserve">El liquidador está obligado a </w:t>
      </w:r>
      <w:r w:rsidRPr="001272FE">
        <w:rPr>
          <w:b/>
          <w:bCs/>
        </w:rPr>
        <w:t>recibir, inventariar y transferir</w:t>
      </w:r>
      <w:r w:rsidRPr="001272FE">
        <w:t xml:space="preserve"> los archivos, conforme al propio transitorio.</w:t>
      </w:r>
    </w:p>
    <w:p w14:paraId="15EABC6C" w14:textId="2D02C291" w:rsidR="00A92BCA" w:rsidRPr="001272FE" w:rsidRDefault="00A92BCA" w:rsidP="008B2627">
      <w:pPr>
        <w:numPr>
          <w:ilvl w:val="0"/>
          <w:numId w:val="22"/>
        </w:numPr>
      </w:pPr>
      <w:r w:rsidRPr="001272FE">
        <w:lastRenderedPageBreak/>
        <w:t xml:space="preserve">Al crearse PROBOSQUE en el </w:t>
      </w:r>
      <w:r w:rsidRPr="001272FE">
        <w:rPr>
          <w:b/>
          <w:bCs/>
        </w:rPr>
        <w:t>Artículo Primero</w:t>
      </w:r>
      <w:r w:rsidRPr="001272FE">
        <w:t xml:space="preserve">, con objeto y atribuciones equivalentes, se configura una </w:t>
      </w:r>
      <w:r w:rsidRPr="001272FE">
        <w:rPr>
          <w:b/>
          <w:bCs/>
        </w:rPr>
        <w:t>sucesión institucional</w:t>
      </w:r>
      <w:r w:rsidRPr="001272FE">
        <w:t xml:space="preserve">, por lo que el nuevo organismo se </w:t>
      </w:r>
      <w:r w:rsidR="00DA0045" w:rsidRPr="001272FE">
        <w:t>convirtió</w:t>
      </w:r>
      <w:r w:rsidRPr="001272FE">
        <w:t xml:space="preserve"> en</w:t>
      </w:r>
      <w:r w:rsidR="00DA0045" w:rsidRPr="001272FE">
        <w:t xml:space="preserve"> el</w:t>
      </w:r>
      <w:r w:rsidRPr="001272FE">
        <w:t xml:space="preserve"> </w:t>
      </w:r>
      <w:r w:rsidRPr="001272FE">
        <w:rPr>
          <w:b/>
          <w:bCs/>
        </w:rPr>
        <w:t>responsable de la custodia, administración y conservación de los archivos generados por PROTINBOS</w:t>
      </w:r>
      <w:r w:rsidRPr="001272FE">
        <w:t>.</w:t>
      </w:r>
    </w:p>
    <w:p w14:paraId="6A38FB69" w14:textId="77777777" w:rsidR="00DE1E72" w:rsidRPr="001272FE" w:rsidRDefault="00DE1E72" w:rsidP="008B2627">
      <w:pPr>
        <w:ind w:left="720"/>
      </w:pPr>
    </w:p>
    <w:p w14:paraId="0791E529" w14:textId="02A58A0F" w:rsidR="00B41B9A" w:rsidRPr="001272FE" w:rsidRDefault="00B41B9A" w:rsidP="00B41B9A">
      <w:r w:rsidRPr="001272FE">
        <w:t xml:space="preserve">Al respecto resulta necesario traer al estudio la </w:t>
      </w:r>
      <w:r w:rsidRPr="001272FE">
        <w:rPr>
          <w:b/>
          <w:bCs/>
          <w:i/>
          <w:iCs/>
        </w:rPr>
        <w:t>Ley de Documentos Administrativos e Históricos del Estado de México</w:t>
      </w:r>
      <w:r w:rsidR="00566270" w:rsidRPr="001272FE">
        <w:rPr>
          <w:b/>
          <w:bCs/>
          <w:i/>
          <w:iCs/>
        </w:rPr>
        <w:t>,</w:t>
      </w:r>
      <w:r w:rsidRPr="001272FE">
        <w:t xml:space="preserve"> publicada en el Periódico Oficial “Gaceta del Gobierno” del Estado de México, el 24 de marzo de 1986, que estuvo vigente hasta el 25 de noviembre de 2020, la cual fue de observancia obligatoria en ese entonces y estableció, en particular, para </w:t>
      </w:r>
      <w:r w:rsidRPr="001272FE">
        <w:rPr>
          <w:b/>
        </w:rPr>
        <w:t>EL SUJETO OBLIGADO</w:t>
      </w:r>
      <w:r w:rsidRPr="001272FE">
        <w:t>, lo siguiente:</w:t>
      </w:r>
    </w:p>
    <w:p w14:paraId="0311015B" w14:textId="77777777" w:rsidR="00B41B9A" w:rsidRPr="001272FE" w:rsidRDefault="00B41B9A" w:rsidP="00B41B9A"/>
    <w:p w14:paraId="3E6DC106" w14:textId="092D16F0" w:rsidR="00B41B9A" w:rsidRPr="001272FE" w:rsidRDefault="001A1E8E" w:rsidP="00B41B9A">
      <w:pPr>
        <w:autoSpaceDE w:val="0"/>
        <w:autoSpaceDN w:val="0"/>
        <w:adjustRightInd w:val="0"/>
        <w:spacing w:line="276" w:lineRule="auto"/>
        <w:ind w:left="851" w:right="567"/>
        <w:rPr>
          <w:b/>
          <w:bCs/>
          <w:i/>
        </w:rPr>
      </w:pPr>
      <w:r w:rsidRPr="001272FE">
        <w:rPr>
          <w:b/>
          <w:i/>
        </w:rPr>
        <w:t>“</w:t>
      </w:r>
      <w:r w:rsidR="00B41B9A" w:rsidRPr="001272FE">
        <w:rPr>
          <w:b/>
          <w:i/>
        </w:rPr>
        <w:t>Artículo 1.</w:t>
      </w:r>
      <w:r w:rsidR="00B41B9A" w:rsidRPr="001272FE">
        <w:rPr>
          <w:i/>
        </w:rPr>
        <w:t xml:space="preserve"> La presente Ley, es de orden público e interés social y tiene por objeto normar y </w:t>
      </w:r>
      <w:r w:rsidR="00B41B9A" w:rsidRPr="001272FE">
        <w:rPr>
          <w:b/>
          <w:i/>
        </w:rPr>
        <w:t>regular la administración de documentos administrativos e históricos de las autoridades del Estado</w:t>
      </w:r>
      <w:r w:rsidR="00B41B9A" w:rsidRPr="001272FE">
        <w:rPr>
          <w:i/>
        </w:rPr>
        <w:t xml:space="preserve"> y los municipios en el ámbito de su competencia. </w:t>
      </w:r>
      <w:r w:rsidR="00B41B9A" w:rsidRPr="001272FE">
        <w:rPr>
          <w:b/>
          <w:bCs/>
          <w:i/>
        </w:rPr>
        <w:t>Se entiende por documento,</w:t>
      </w:r>
      <w:r w:rsidR="00B41B9A" w:rsidRPr="001272FE">
        <w:rPr>
          <w:i/>
        </w:rPr>
        <w:t xml:space="preserve"> </w:t>
      </w:r>
      <w:r w:rsidR="00B41B9A" w:rsidRPr="001272FE">
        <w:rPr>
          <w:b/>
          <w:bCs/>
          <w:i/>
        </w:rPr>
        <w:t xml:space="preserve">cualquier objeto o archivo electrónico o de cualquier otra tecnología existente que pueda dar constancia de un hecho. </w:t>
      </w:r>
    </w:p>
    <w:p w14:paraId="06E0D73D" w14:textId="77777777" w:rsidR="00FA1A35" w:rsidRPr="001272FE" w:rsidRDefault="00FA1A35" w:rsidP="00B41B9A">
      <w:pPr>
        <w:autoSpaceDE w:val="0"/>
        <w:autoSpaceDN w:val="0"/>
        <w:adjustRightInd w:val="0"/>
        <w:spacing w:line="276" w:lineRule="auto"/>
        <w:ind w:left="851" w:right="567"/>
        <w:rPr>
          <w:b/>
          <w:bCs/>
          <w:i/>
        </w:rPr>
      </w:pPr>
    </w:p>
    <w:p w14:paraId="1392C92B" w14:textId="77777777" w:rsidR="00B41B9A" w:rsidRPr="001272FE" w:rsidRDefault="00B41B9A" w:rsidP="00B41B9A">
      <w:pPr>
        <w:autoSpaceDE w:val="0"/>
        <w:autoSpaceDN w:val="0"/>
        <w:adjustRightInd w:val="0"/>
        <w:spacing w:line="276" w:lineRule="auto"/>
        <w:ind w:left="851" w:right="567"/>
        <w:rPr>
          <w:i/>
        </w:rPr>
      </w:pPr>
      <w:r w:rsidRPr="001272FE">
        <w:rPr>
          <w:b/>
          <w:i/>
        </w:rPr>
        <w:t>Artículo 2.-</w:t>
      </w:r>
      <w:r w:rsidRPr="001272FE">
        <w:rPr>
          <w:i/>
        </w:rPr>
        <w:t xml:space="preserve"> Para los efectos de esta Ley, se entiende por </w:t>
      </w:r>
      <w:r w:rsidRPr="001272FE">
        <w:rPr>
          <w:b/>
          <w:i/>
        </w:rPr>
        <w:t>Administración de Documentos</w:t>
      </w:r>
      <w:r w:rsidRPr="001272FE">
        <w:rPr>
          <w:i/>
        </w:rPr>
        <w:t>:</w:t>
      </w:r>
    </w:p>
    <w:p w14:paraId="013C33C4" w14:textId="77777777" w:rsidR="00B41B9A" w:rsidRPr="001272FE" w:rsidRDefault="00B41B9A" w:rsidP="00B41B9A">
      <w:pPr>
        <w:autoSpaceDE w:val="0"/>
        <w:autoSpaceDN w:val="0"/>
        <w:adjustRightInd w:val="0"/>
        <w:spacing w:line="276" w:lineRule="auto"/>
        <w:ind w:left="851" w:right="567"/>
        <w:rPr>
          <w:i/>
        </w:rPr>
      </w:pPr>
      <w:r w:rsidRPr="001272FE">
        <w:rPr>
          <w:b/>
          <w:i/>
        </w:rPr>
        <w:t>a)</w:t>
      </w:r>
      <w:r w:rsidRPr="001272FE">
        <w:rPr>
          <w:i/>
        </w:rPr>
        <w:t xml:space="preserve"> Los actos tendientes a </w:t>
      </w:r>
      <w:r w:rsidRPr="001272FE">
        <w:rPr>
          <w:b/>
          <w:i/>
        </w:rPr>
        <w:t>inventariar, regular, coordinar y dinamizar el funcionamiento y uso de los documentos existentes en los Archivos Administrativos</w:t>
      </w:r>
      <w:r w:rsidRPr="001272FE">
        <w:rPr>
          <w:i/>
        </w:rPr>
        <w:t xml:space="preserve"> e </w:t>
      </w:r>
      <w:r w:rsidRPr="001272FE">
        <w:rPr>
          <w:b/>
          <w:i/>
        </w:rPr>
        <w:t>Históricos de los Poderes del Estado</w:t>
      </w:r>
      <w:r w:rsidRPr="001272FE">
        <w:rPr>
          <w:i/>
        </w:rPr>
        <w:t xml:space="preserve">, Municipios y </w:t>
      </w:r>
      <w:r w:rsidRPr="001272FE">
        <w:rPr>
          <w:b/>
          <w:bCs/>
          <w:i/>
        </w:rPr>
        <w:t>Organismos Auxiliares</w:t>
      </w:r>
      <w:r w:rsidRPr="001272FE">
        <w:rPr>
          <w:i/>
        </w:rPr>
        <w:t xml:space="preserve"> y en su caso, los que posean particulares. (…)</w:t>
      </w:r>
    </w:p>
    <w:p w14:paraId="7D9AA211" w14:textId="77777777" w:rsidR="00B41B9A" w:rsidRPr="001272FE" w:rsidRDefault="00B41B9A" w:rsidP="00B41B9A">
      <w:pPr>
        <w:autoSpaceDE w:val="0"/>
        <w:autoSpaceDN w:val="0"/>
        <w:adjustRightInd w:val="0"/>
        <w:spacing w:line="276" w:lineRule="auto"/>
        <w:ind w:left="851" w:right="567"/>
        <w:rPr>
          <w:i/>
        </w:rPr>
      </w:pPr>
    </w:p>
    <w:p w14:paraId="30486B67" w14:textId="77777777" w:rsidR="00B41B9A" w:rsidRPr="001272FE" w:rsidRDefault="00B41B9A" w:rsidP="00B41B9A">
      <w:pPr>
        <w:autoSpaceDE w:val="0"/>
        <w:autoSpaceDN w:val="0"/>
        <w:adjustRightInd w:val="0"/>
        <w:spacing w:line="276" w:lineRule="auto"/>
        <w:ind w:left="851" w:right="567"/>
        <w:rPr>
          <w:i/>
        </w:rPr>
      </w:pPr>
      <w:r w:rsidRPr="001272FE">
        <w:rPr>
          <w:b/>
          <w:i/>
        </w:rPr>
        <w:t>Artículo 3.-</w:t>
      </w:r>
      <w:r w:rsidRPr="001272FE">
        <w:rPr>
          <w:i/>
        </w:rPr>
        <w:t xml:space="preserve"> Los sujetos públicos encargados de realizar los actos a que se refiere el artículo anterior, son los Poderes del Estado, </w:t>
      </w:r>
      <w:r w:rsidRPr="001272FE">
        <w:rPr>
          <w:bCs/>
          <w:i/>
        </w:rPr>
        <w:t>Municipios</w:t>
      </w:r>
      <w:r w:rsidRPr="001272FE">
        <w:rPr>
          <w:i/>
        </w:rPr>
        <w:t xml:space="preserve"> y </w:t>
      </w:r>
      <w:r w:rsidRPr="001272FE">
        <w:rPr>
          <w:b/>
          <w:bCs/>
          <w:i/>
          <w:u w:val="single"/>
        </w:rPr>
        <w:t>Organismos Auxiliares</w:t>
      </w:r>
      <w:r w:rsidRPr="001272FE">
        <w:rPr>
          <w:i/>
        </w:rPr>
        <w:t xml:space="preserve">. Los usuarios, son aquellas personas, que reciben el beneficio del uso temporal y </w:t>
      </w:r>
      <w:r w:rsidRPr="001272FE">
        <w:rPr>
          <w:b/>
          <w:i/>
        </w:rPr>
        <w:t>controlado de los Documentos que obran en los Archivos</w:t>
      </w:r>
      <w:r w:rsidRPr="001272FE">
        <w:rPr>
          <w:i/>
        </w:rPr>
        <w:t xml:space="preserve">. </w:t>
      </w:r>
    </w:p>
    <w:p w14:paraId="654D0BC8" w14:textId="77777777" w:rsidR="00B41B9A" w:rsidRPr="001272FE" w:rsidRDefault="00B41B9A" w:rsidP="00B41B9A">
      <w:pPr>
        <w:autoSpaceDE w:val="0"/>
        <w:autoSpaceDN w:val="0"/>
        <w:adjustRightInd w:val="0"/>
        <w:spacing w:line="276" w:lineRule="auto"/>
        <w:ind w:left="851" w:right="567"/>
        <w:rPr>
          <w:i/>
        </w:rPr>
      </w:pPr>
    </w:p>
    <w:p w14:paraId="57C9EECB" w14:textId="77777777" w:rsidR="00B41B9A" w:rsidRPr="001272FE" w:rsidRDefault="00B41B9A" w:rsidP="00B41B9A">
      <w:pPr>
        <w:autoSpaceDE w:val="0"/>
        <w:autoSpaceDN w:val="0"/>
        <w:adjustRightInd w:val="0"/>
        <w:spacing w:line="276" w:lineRule="auto"/>
        <w:ind w:left="851" w:right="567"/>
        <w:rPr>
          <w:i/>
        </w:rPr>
      </w:pPr>
      <w:r w:rsidRPr="001272FE">
        <w:rPr>
          <w:b/>
          <w:i/>
        </w:rPr>
        <w:lastRenderedPageBreak/>
        <w:t>Artículo 4.</w:t>
      </w:r>
      <w:r w:rsidRPr="001272FE">
        <w:rPr>
          <w:i/>
        </w:rPr>
        <w:t xml:space="preserve"> Todo </w:t>
      </w:r>
      <w:r w:rsidRPr="001272FE">
        <w:rPr>
          <w:b/>
          <w:i/>
        </w:rPr>
        <w:t>documento que realicen los servidores públicos, deberá depositarse en los archivos de trámite correspondientes o en instrumentos tecnológicos que permitan la conservación de documentos electrónicos</w:t>
      </w:r>
      <w:r w:rsidRPr="001272FE">
        <w:rPr>
          <w:i/>
        </w:rPr>
        <w:t>, en la forma y términos previstos por esta Ley, y demás disposiciones administrativas que se dicten al respecto.</w:t>
      </w:r>
    </w:p>
    <w:p w14:paraId="78DAB43D" w14:textId="77777777" w:rsidR="00B41B9A" w:rsidRPr="001272FE" w:rsidRDefault="00B41B9A" w:rsidP="00B41B9A">
      <w:pPr>
        <w:autoSpaceDE w:val="0"/>
        <w:autoSpaceDN w:val="0"/>
        <w:adjustRightInd w:val="0"/>
        <w:spacing w:line="276" w:lineRule="auto"/>
        <w:ind w:left="851" w:right="567"/>
        <w:rPr>
          <w:i/>
        </w:rPr>
      </w:pPr>
    </w:p>
    <w:p w14:paraId="7706C415" w14:textId="77777777" w:rsidR="00B41B9A" w:rsidRPr="001272FE" w:rsidRDefault="00B41B9A" w:rsidP="00B41B9A">
      <w:pPr>
        <w:autoSpaceDE w:val="0"/>
        <w:autoSpaceDN w:val="0"/>
        <w:adjustRightInd w:val="0"/>
        <w:spacing w:line="276" w:lineRule="auto"/>
        <w:ind w:left="851" w:right="567"/>
        <w:rPr>
          <w:i/>
        </w:rPr>
      </w:pPr>
      <w:r w:rsidRPr="001272FE">
        <w:rPr>
          <w:b/>
          <w:i/>
        </w:rPr>
        <w:t>Artículo 6.-</w:t>
      </w:r>
      <w:r w:rsidRPr="001272FE">
        <w:rPr>
          <w:i/>
        </w:rPr>
        <w:t xml:space="preserve"> </w:t>
      </w:r>
      <w:r w:rsidRPr="001272FE">
        <w:rPr>
          <w:b/>
          <w:i/>
        </w:rPr>
        <w:t>Los usuarios tendrán acceso a la información de los documentos</w:t>
      </w:r>
      <w:r w:rsidRPr="001272FE">
        <w:rPr>
          <w:i/>
        </w:rPr>
        <w:t>, conforme a lo dispuesto por la ley de la materia.</w:t>
      </w:r>
      <w:r w:rsidRPr="001272FE">
        <w:rPr>
          <w:i/>
        </w:rPr>
        <w:cr/>
        <w:t xml:space="preserve"> </w:t>
      </w:r>
    </w:p>
    <w:p w14:paraId="794187D6" w14:textId="3E18DEC4" w:rsidR="00B41B9A" w:rsidRPr="001272FE" w:rsidRDefault="00B41B9A" w:rsidP="00B41B9A">
      <w:pPr>
        <w:autoSpaceDE w:val="0"/>
        <w:autoSpaceDN w:val="0"/>
        <w:adjustRightInd w:val="0"/>
        <w:spacing w:line="276" w:lineRule="auto"/>
        <w:ind w:left="851" w:right="567"/>
        <w:rPr>
          <w:i/>
        </w:rPr>
      </w:pPr>
      <w:r w:rsidRPr="001272FE">
        <w:rPr>
          <w:b/>
          <w:i/>
        </w:rPr>
        <w:t>Artículo 8.-</w:t>
      </w:r>
      <w:r w:rsidRPr="001272FE">
        <w:rPr>
          <w:i/>
        </w:rPr>
        <w:t xml:space="preserve"> Los </w:t>
      </w:r>
      <w:r w:rsidRPr="001272FE">
        <w:rPr>
          <w:b/>
          <w:i/>
        </w:rPr>
        <w:t>documentos de contenido administrativo de importancia, serán conservados por 20 años</w:t>
      </w:r>
      <w:r w:rsidRPr="001272FE">
        <w:rPr>
          <w:i/>
        </w:rPr>
        <w:t xml:space="preserve">, y si el documento se vincula con las funciones de 2 </w:t>
      </w:r>
      <w:r w:rsidR="006C2E6F" w:rsidRPr="001272FE">
        <w:rPr>
          <w:i/>
        </w:rPr>
        <w:t>o</w:t>
      </w:r>
      <w:r w:rsidRPr="001272FE">
        <w:rPr>
          <w:i/>
        </w:rPr>
        <w:t xml:space="preserve"> más sujetos públicos, deberá transmitirse la información correspondiente, para el efecto, del proceso o vaciado en otros documentos.</w:t>
      </w:r>
    </w:p>
    <w:p w14:paraId="03A61C7A" w14:textId="77777777" w:rsidR="00B41B9A" w:rsidRPr="001272FE" w:rsidRDefault="00B41B9A" w:rsidP="00B41B9A">
      <w:pPr>
        <w:autoSpaceDE w:val="0"/>
        <w:autoSpaceDN w:val="0"/>
        <w:adjustRightInd w:val="0"/>
        <w:spacing w:line="276" w:lineRule="auto"/>
        <w:ind w:left="851" w:right="567"/>
        <w:rPr>
          <w:i/>
        </w:rPr>
      </w:pPr>
    </w:p>
    <w:p w14:paraId="62050A5C" w14:textId="64FA534B" w:rsidR="00B41B9A" w:rsidRPr="001272FE" w:rsidRDefault="00B41B9A" w:rsidP="00B41B9A">
      <w:pPr>
        <w:autoSpaceDE w:val="0"/>
        <w:autoSpaceDN w:val="0"/>
        <w:adjustRightInd w:val="0"/>
        <w:spacing w:line="276" w:lineRule="auto"/>
        <w:ind w:left="851" w:right="567"/>
        <w:rPr>
          <w:i/>
        </w:rPr>
      </w:pPr>
      <w:r w:rsidRPr="001272FE">
        <w:rPr>
          <w:i/>
        </w:rPr>
        <w:t>Ningún documento podrá ser destruido, a menos, que, por escrito, lo determine la instancia facultada para ese efecto, en términos de la presente Ley.</w:t>
      </w:r>
      <w:r w:rsidR="001A1E8E" w:rsidRPr="001272FE">
        <w:rPr>
          <w:i/>
        </w:rPr>
        <w:t>”</w:t>
      </w:r>
      <w:r w:rsidR="001A1E8E" w:rsidRPr="001272FE">
        <w:rPr>
          <w:i/>
          <w:lang w:val="es-ES" w:eastAsia="es-ES_tradnl"/>
        </w:rPr>
        <w:t xml:space="preserve"> (sic).</w:t>
      </w:r>
    </w:p>
    <w:p w14:paraId="766B61BB" w14:textId="77777777" w:rsidR="00B41B9A" w:rsidRPr="001272FE" w:rsidRDefault="00B41B9A" w:rsidP="00B41B9A"/>
    <w:p w14:paraId="04B82A18" w14:textId="77777777" w:rsidR="00DE1E72" w:rsidRPr="001272FE" w:rsidRDefault="00DE1E72" w:rsidP="00B41B9A"/>
    <w:p w14:paraId="10913BDF" w14:textId="77777777" w:rsidR="00B41B9A" w:rsidRPr="001272FE" w:rsidRDefault="00B41B9A" w:rsidP="00B41B9A">
      <w:pPr>
        <w:autoSpaceDE w:val="0"/>
        <w:autoSpaceDN w:val="0"/>
        <w:adjustRightInd w:val="0"/>
      </w:pPr>
      <w:r w:rsidRPr="001272FE">
        <w:t xml:space="preserve">Artículos que nos llevan a colegir que desde ese entonces </w:t>
      </w:r>
      <w:r w:rsidRPr="001272FE">
        <w:rPr>
          <w:b/>
        </w:rPr>
        <w:t>EL SUJETO OBLIGADO</w:t>
      </w:r>
      <w:r w:rsidRPr="001272FE">
        <w:t>, tenía el deber de conservar la información o los registros que dieran cuenta de ello, claro, atendiendo al valor documental y además contaba con un área encargada del Archivo.</w:t>
      </w:r>
    </w:p>
    <w:p w14:paraId="2EB29415" w14:textId="77777777" w:rsidR="00B41B9A" w:rsidRPr="001272FE" w:rsidRDefault="00B41B9A" w:rsidP="00B41B9A">
      <w:pPr>
        <w:autoSpaceDE w:val="0"/>
        <w:autoSpaceDN w:val="0"/>
        <w:adjustRightInd w:val="0"/>
      </w:pPr>
    </w:p>
    <w:p w14:paraId="13E7BAB4" w14:textId="77777777" w:rsidR="00B41B9A" w:rsidRPr="001272FE" w:rsidRDefault="00B41B9A" w:rsidP="008B2627">
      <w:pPr>
        <w:tabs>
          <w:tab w:val="left" w:pos="426"/>
        </w:tabs>
        <w:spacing w:before="240"/>
        <w:ind w:right="51"/>
        <w:contextualSpacing/>
        <w:rPr>
          <w:rFonts w:eastAsia="Cambria" w:cs="Tahoma"/>
          <w:bCs/>
          <w:iCs/>
        </w:rPr>
      </w:pPr>
      <w:r w:rsidRPr="001272FE">
        <w:rPr>
          <w:rFonts w:eastAsia="Cambria" w:cs="Cambria"/>
        </w:rPr>
        <w:t xml:space="preserve">Paralelamente, se creó la a </w:t>
      </w:r>
      <w:r w:rsidRPr="001272FE">
        <w:rPr>
          <w:rFonts w:eastAsia="Cambria" w:cs="Cambria"/>
          <w:b/>
        </w:rPr>
        <w:t>Comisión Dictaminadora de Depuración de Documentos</w:t>
      </w:r>
      <w:r w:rsidRPr="001272FE">
        <w:rPr>
          <w:rFonts w:eastAsia="Cambria" w:cs="Cambria"/>
        </w:rPr>
        <w:t>, integrada por personas expertas o especialistas en la materia, misma que se tendría las siguientes facultades y atribuciones</w:t>
      </w:r>
      <w:r w:rsidRPr="001272FE">
        <w:rPr>
          <w:rFonts w:eastAsia="Cambria" w:cs="Cambria"/>
          <w:vertAlign w:val="superscript"/>
        </w:rPr>
        <w:footnoteReference w:id="3"/>
      </w:r>
      <w:r w:rsidRPr="001272FE">
        <w:rPr>
          <w:rFonts w:eastAsia="Cambria" w:cs="Cambria"/>
        </w:rPr>
        <w:t>:</w:t>
      </w:r>
    </w:p>
    <w:p w14:paraId="3BF25366" w14:textId="77777777" w:rsidR="00B41B9A" w:rsidRPr="001272FE" w:rsidRDefault="00B41B9A" w:rsidP="008B2627">
      <w:pPr>
        <w:tabs>
          <w:tab w:val="left" w:pos="0"/>
        </w:tabs>
        <w:spacing w:before="240"/>
        <w:ind w:right="51"/>
        <w:contextualSpacing/>
        <w:rPr>
          <w:rFonts w:eastAsia="Cambria" w:cs="Tahoma"/>
          <w:bCs/>
          <w:iCs/>
        </w:rPr>
      </w:pPr>
    </w:p>
    <w:p w14:paraId="5A7638E2" w14:textId="77777777" w:rsidR="00B41B9A" w:rsidRPr="001272FE" w:rsidRDefault="00B41B9A" w:rsidP="00B41B9A">
      <w:pPr>
        <w:numPr>
          <w:ilvl w:val="1"/>
          <w:numId w:val="16"/>
        </w:numPr>
        <w:tabs>
          <w:tab w:val="left" w:pos="0"/>
        </w:tabs>
        <w:spacing w:before="240" w:after="240"/>
        <w:ind w:left="851" w:right="51" w:hanging="284"/>
        <w:contextualSpacing/>
        <w:rPr>
          <w:rFonts w:eastAsia="Cambria" w:cs="Tahoma"/>
          <w:bCs/>
          <w:iCs/>
        </w:rPr>
      </w:pPr>
      <w:r w:rsidRPr="001272FE">
        <w:rPr>
          <w:rFonts w:eastAsia="Cambria" w:cs="Cambria"/>
        </w:rPr>
        <w:t xml:space="preserve">Llevar un registro que contenga la evaluación de los documentos que reporten valor histórico, administrativo, jurídico o económico. </w:t>
      </w:r>
    </w:p>
    <w:p w14:paraId="04712539" w14:textId="77777777" w:rsidR="00B41B9A" w:rsidRPr="001272FE" w:rsidRDefault="00B41B9A" w:rsidP="00B41B9A">
      <w:pPr>
        <w:numPr>
          <w:ilvl w:val="1"/>
          <w:numId w:val="16"/>
        </w:numPr>
        <w:tabs>
          <w:tab w:val="left" w:pos="0"/>
        </w:tabs>
        <w:spacing w:before="240" w:after="240"/>
        <w:ind w:left="851" w:right="51" w:hanging="284"/>
        <w:contextualSpacing/>
        <w:rPr>
          <w:rFonts w:eastAsia="Cambria" w:cs="Tahoma"/>
          <w:bCs/>
          <w:iCs/>
        </w:rPr>
      </w:pPr>
      <w:r w:rsidRPr="001272FE">
        <w:rPr>
          <w:rFonts w:eastAsia="Cambria" w:cs="Cambria"/>
        </w:rPr>
        <w:lastRenderedPageBreak/>
        <w:t xml:space="preserve">Realizar estudios y emitir opiniones a los responsables de la conservación y restauración de documentos de los archivos de la entidad. </w:t>
      </w:r>
    </w:p>
    <w:p w14:paraId="03ADBD80" w14:textId="77777777" w:rsidR="00B41B9A" w:rsidRPr="001272FE" w:rsidRDefault="00B41B9A" w:rsidP="00B41B9A">
      <w:pPr>
        <w:numPr>
          <w:ilvl w:val="1"/>
          <w:numId w:val="16"/>
        </w:numPr>
        <w:tabs>
          <w:tab w:val="left" w:pos="0"/>
        </w:tabs>
        <w:spacing w:before="240" w:after="240"/>
        <w:ind w:left="851" w:right="51" w:hanging="284"/>
        <w:contextualSpacing/>
        <w:rPr>
          <w:rFonts w:eastAsia="Cambria" w:cs="Tahoma"/>
          <w:bCs/>
          <w:iCs/>
        </w:rPr>
      </w:pPr>
      <w:r w:rsidRPr="001272FE">
        <w:rPr>
          <w:rFonts w:eastAsia="Cambria" w:cs="Cambria"/>
          <w:b/>
        </w:rPr>
        <w:t>Coadyuvar con los responsables de cada archivo, en la depuración de documentos</w:t>
      </w:r>
      <w:r w:rsidRPr="001272FE">
        <w:rPr>
          <w:rFonts w:eastAsia="Cambria" w:cs="Cambria"/>
        </w:rPr>
        <w:t xml:space="preserve">, determinando cuáles deben conservarse por el término de Ley, trasladarse al Archivo Histórico o destruirse. </w:t>
      </w:r>
    </w:p>
    <w:p w14:paraId="3B4B770C" w14:textId="77777777" w:rsidR="00B41B9A" w:rsidRPr="001272FE" w:rsidRDefault="00B41B9A" w:rsidP="00B41B9A">
      <w:pPr>
        <w:numPr>
          <w:ilvl w:val="1"/>
          <w:numId w:val="16"/>
        </w:numPr>
        <w:tabs>
          <w:tab w:val="left" w:pos="0"/>
        </w:tabs>
        <w:spacing w:before="240" w:after="240"/>
        <w:ind w:left="851" w:right="51" w:hanging="284"/>
        <w:contextualSpacing/>
        <w:rPr>
          <w:rFonts w:eastAsia="Cambria" w:cs="Tahoma"/>
          <w:bCs/>
          <w:iCs/>
        </w:rPr>
      </w:pPr>
      <w:r w:rsidRPr="001272FE">
        <w:rPr>
          <w:rFonts w:eastAsia="Cambria" w:cs="Cambria"/>
          <w:b/>
        </w:rPr>
        <w:t xml:space="preserve">Cuando se trate de documentos de contenido meramente administrativo, para considerar su </w:t>
      </w:r>
      <w:r w:rsidRPr="001272FE">
        <w:rPr>
          <w:rFonts w:eastAsia="Cambria" w:cs="Cambria"/>
          <w:b/>
          <w:u w:val="single"/>
        </w:rPr>
        <w:t>baja</w:t>
      </w:r>
      <w:r w:rsidRPr="001272FE">
        <w:rPr>
          <w:rFonts w:eastAsia="Cambria" w:cs="Cambria"/>
        </w:rPr>
        <w:t>, se tomará parecer de la Dependencia o ayuntamiento de procedencia.</w:t>
      </w:r>
    </w:p>
    <w:p w14:paraId="5922CCE4" w14:textId="77777777" w:rsidR="00B41B9A" w:rsidRPr="001272FE" w:rsidRDefault="00B41B9A" w:rsidP="00B41B9A">
      <w:pPr>
        <w:tabs>
          <w:tab w:val="left" w:pos="426"/>
        </w:tabs>
        <w:spacing w:before="240" w:after="240"/>
        <w:ind w:right="51"/>
        <w:contextualSpacing/>
        <w:rPr>
          <w:rFonts w:eastAsia="Cambria" w:cs="Tahoma"/>
          <w:bCs/>
          <w:iCs/>
        </w:rPr>
      </w:pPr>
    </w:p>
    <w:p w14:paraId="271B3640" w14:textId="77777777" w:rsidR="00B41B9A" w:rsidRPr="001272FE" w:rsidRDefault="00B41B9A" w:rsidP="00B41B9A">
      <w:pPr>
        <w:autoSpaceDE w:val="0"/>
        <w:autoSpaceDN w:val="0"/>
        <w:adjustRightInd w:val="0"/>
        <w:rPr>
          <w:rFonts w:eastAsia="Cambria" w:cs="Cambria"/>
        </w:rPr>
      </w:pPr>
      <w:r w:rsidRPr="001272FE">
        <w:rPr>
          <w:rFonts w:eastAsia="Cambria" w:cs="Cambria"/>
        </w:rPr>
        <w:t>Así las cosas, la abrogada Ley de Documentos Administrativos e Históricos del Estado de México, ya consideraba un sistema de conservación de archivos, y una Comisión para la Depuración de los mismos.</w:t>
      </w:r>
    </w:p>
    <w:p w14:paraId="59FCEC8C" w14:textId="77777777" w:rsidR="00B41B9A" w:rsidRPr="001272FE" w:rsidRDefault="00B41B9A" w:rsidP="00B41B9A">
      <w:pPr>
        <w:autoSpaceDE w:val="0"/>
        <w:autoSpaceDN w:val="0"/>
        <w:adjustRightInd w:val="0"/>
      </w:pPr>
    </w:p>
    <w:p w14:paraId="570B92A5" w14:textId="77777777" w:rsidR="00B41B9A" w:rsidRPr="001272FE" w:rsidRDefault="00B41B9A" w:rsidP="00B41B9A">
      <w:pPr>
        <w:autoSpaceDE w:val="0"/>
        <w:autoSpaceDN w:val="0"/>
        <w:adjustRightInd w:val="0"/>
      </w:pPr>
      <w:r w:rsidRPr="001272FE">
        <w:t xml:space="preserve">Ley en comento que fue abrogada mediante Decreto número 214, por el que se expidió la </w:t>
      </w:r>
      <w:r w:rsidRPr="001272FE">
        <w:rPr>
          <w:b/>
          <w:i/>
        </w:rPr>
        <w:t>Ley de Archivos y Administración de Documentos del Estado de México y Municipios</w:t>
      </w:r>
      <w:r w:rsidRPr="001272FE">
        <w:t>, publicada en el Periódico Oficial “Gaceta del Gobierno” del Estado de México el 26 de noviembre de 2020, vigente a la fecha.</w:t>
      </w:r>
    </w:p>
    <w:p w14:paraId="7205B155" w14:textId="77777777" w:rsidR="00B41B9A" w:rsidRPr="001272FE" w:rsidRDefault="00B41B9A" w:rsidP="00B41B9A">
      <w:pPr>
        <w:autoSpaceDE w:val="0"/>
        <w:autoSpaceDN w:val="0"/>
        <w:adjustRightInd w:val="0"/>
      </w:pPr>
    </w:p>
    <w:p w14:paraId="5F711193" w14:textId="50D6ECAC" w:rsidR="00B41B9A" w:rsidRPr="001272FE" w:rsidRDefault="003F290C" w:rsidP="00B41B9A">
      <w:pPr>
        <w:autoSpaceDE w:val="0"/>
        <w:autoSpaceDN w:val="0"/>
        <w:adjustRightInd w:val="0"/>
        <w:spacing w:line="276" w:lineRule="auto"/>
        <w:ind w:left="851" w:right="567"/>
        <w:rPr>
          <w:i/>
        </w:rPr>
      </w:pPr>
      <w:r w:rsidRPr="001272FE">
        <w:rPr>
          <w:b/>
          <w:i/>
        </w:rPr>
        <w:t>“</w:t>
      </w:r>
      <w:r w:rsidR="00B41B9A" w:rsidRPr="001272FE">
        <w:rPr>
          <w:b/>
          <w:i/>
        </w:rPr>
        <w:t>Artículo 3.</w:t>
      </w:r>
      <w:r w:rsidR="00B41B9A" w:rsidRPr="001272FE">
        <w:rPr>
          <w:i/>
        </w:rPr>
        <w:t xml:space="preserve"> La </w:t>
      </w:r>
      <w:r w:rsidR="00B41B9A" w:rsidRPr="001272FE">
        <w:rPr>
          <w:b/>
          <w:i/>
        </w:rPr>
        <w:t>aplicación e interpretación de esta Ley se hará acorde a la Ley General de Archivos</w:t>
      </w:r>
      <w:r w:rsidR="00B41B9A" w:rsidRPr="001272FE">
        <w:rPr>
          <w:i/>
        </w:rPr>
        <w:t xml:space="preserve"> y a la Constitución Política del Estado Libre y Soberano de México, privilegiando el respeto irrestricto a los derechos humanos y favoreciendo en todo tiempo la protección más amplia a las personas y al interés público.</w:t>
      </w:r>
      <w:r w:rsidR="00B41B9A" w:rsidRPr="001272FE">
        <w:rPr>
          <w:i/>
        </w:rPr>
        <w:cr/>
      </w:r>
    </w:p>
    <w:p w14:paraId="0FBC0C72" w14:textId="77777777" w:rsidR="00B41B9A" w:rsidRPr="001272FE" w:rsidRDefault="00B41B9A" w:rsidP="00B41B9A">
      <w:pPr>
        <w:autoSpaceDE w:val="0"/>
        <w:autoSpaceDN w:val="0"/>
        <w:adjustRightInd w:val="0"/>
        <w:spacing w:line="276" w:lineRule="auto"/>
        <w:ind w:left="851" w:right="567"/>
        <w:rPr>
          <w:i/>
        </w:rPr>
      </w:pPr>
      <w:r w:rsidRPr="001272FE">
        <w:rPr>
          <w:b/>
          <w:i/>
        </w:rPr>
        <w:t>Artículo 4.</w:t>
      </w:r>
      <w:r w:rsidRPr="001272FE">
        <w:rPr>
          <w:i/>
        </w:rPr>
        <w:t xml:space="preserve"> Además de las definiciones previstas en la Ley General, para los efectos de esta Ley se entenderá por:</w:t>
      </w:r>
    </w:p>
    <w:p w14:paraId="3C36354D" w14:textId="77777777" w:rsidR="00B41B9A" w:rsidRPr="001272FE" w:rsidRDefault="00B41B9A" w:rsidP="00B41B9A">
      <w:pPr>
        <w:autoSpaceDE w:val="0"/>
        <w:autoSpaceDN w:val="0"/>
        <w:adjustRightInd w:val="0"/>
        <w:spacing w:line="276" w:lineRule="auto"/>
        <w:ind w:left="851" w:right="567"/>
        <w:rPr>
          <w:i/>
        </w:rPr>
      </w:pPr>
      <w:r w:rsidRPr="001272FE">
        <w:rPr>
          <w:b/>
          <w:i/>
        </w:rPr>
        <w:t>II. Actividad Archivística:</w:t>
      </w:r>
      <w:r w:rsidRPr="001272FE">
        <w:rPr>
          <w:i/>
        </w:rPr>
        <w:t xml:space="preserve"> Al conjunto de acciones encaminadas a administrar, organizar, conservar y difundir Documentos de Archivo;</w:t>
      </w:r>
    </w:p>
    <w:p w14:paraId="06A7942E" w14:textId="77777777" w:rsidR="00B41B9A" w:rsidRPr="001272FE" w:rsidRDefault="00B41B9A" w:rsidP="00B41B9A">
      <w:pPr>
        <w:autoSpaceDE w:val="0"/>
        <w:autoSpaceDN w:val="0"/>
        <w:adjustRightInd w:val="0"/>
        <w:spacing w:line="276" w:lineRule="auto"/>
        <w:ind w:left="851" w:right="567"/>
        <w:rPr>
          <w:i/>
        </w:rPr>
      </w:pPr>
      <w:r w:rsidRPr="001272FE">
        <w:rPr>
          <w:b/>
          <w:i/>
        </w:rPr>
        <w:lastRenderedPageBreak/>
        <w:t>IV. Archivo:</w:t>
      </w:r>
      <w:r w:rsidRPr="001272FE">
        <w:rPr>
          <w:i/>
        </w:rPr>
        <w:t xml:space="preserve"> Al conjunto organizado de documentos producidos o recibidos por los Sujetos Obligados en el ejercicio de sus atribuciones y funciones, con independencia del soporte, espacio o lugar que se resguarden;</w:t>
      </w:r>
    </w:p>
    <w:p w14:paraId="56C04D05" w14:textId="77777777" w:rsidR="009C2BA9" w:rsidRPr="001272FE" w:rsidRDefault="00B41B9A" w:rsidP="00B41B9A">
      <w:pPr>
        <w:autoSpaceDE w:val="0"/>
        <w:autoSpaceDN w:val="0"/>
        <w:adjustRightInd w:val="0"/>
        <w:spacing w:line="276" w:lineRule="auto"/>
        <w:ind w:left="851" w:right="567"/>
        <w:rPr>
          <w:i/>
        </w:rPr>
      </w:pPr>
      <w:r w:rsidRPr="001272FE">
        <w:rPr>
          <w:b/>
          <w:i/>
        </w:rPr>
        <w:t>V. Archivo de Concentración:</w:t>
      </w:r>
      <w:r w:rsidRPr="001272FE">
        <w:rPr>
          <w:i/>
        </w:rPr>
        <w:t xml:space="preserve"> Al integrado por documentos transferidos desde las áreas o unidades productoras, cuyo uso y consulta es esporádica y que permanecen en él, hasta su Disposición Documental;</w:t>
      </w:r>
    </w:p>
    <w:p w14:paraId="65EC6DF1" w14:textId="2A57AADC" w:rsidR="00B41B9A" w:rsidRPr="001272FE" w:rsidRDefault="00B41B9A" w:rsidP="00B41B9A">
      <w:pPr>
        <w:autoSpaceDE w:val="0"/>
        <w:autoSpaceDN w:val="0"/>
        <w:adjustRightInd w:val="0"/>
        <w:spacing w:line="276" w:lineRule="auto"/>
        <w:ind w:left="851" w:right="567"/>
        <w:rPr>
          <w:i/>
        </w:rPr>
      </w:pPr>
      <w:r w:rsidRPr="001272FE">
        <w:rPr>
          <w:b/>
          <w:i/>
        </w:rPr>
        <w:t xml:space="preserve"> VI. Archivo de Trámite:</w:t>
      </w:r>
      <w:r w:rsidRPr="001272FE">
        <w:rPr>
          <w:i/>
        </w:rPr>
        <w:t xml:space="preserve"> Al integrado por Documentos de Archivo de uso cotidiano y necesario para el ejercicio de las atribuciones y funciones de los Sujetos Obligados;</w:t>
      </w:r>
    </w:p>
    <w:p w14:paraId="3A42B076" w14:textId="77777777" w:rsidR="00B41B9A" w:rsidRPr="001272FE" w:rsidRDefault="00B41B9A" w:rsidP="00B41B9A">
      <w:pPr>
        <w:autoSpaceDE w:val="0"/>
        <w:autoSpaceDN w:val="0"/>
        <w:adjustRightInd w:val="0"/>
        <w:spacing w:line="276" w:lineRule="auto"/>
        <w:ind w:left="851" w:right="567"/>
        <w:rPr>
          <w:i/>
        </w:rPr>
      </w:pPr>
      <w:r w:rsidRPr="001272FE">
        <w:rPr>
          <w:b/>
          <w:i/>
        </w:rPr>
        <w:t>IX. Archivo Histórico:</w:t>
      </w:r>
      <w:r w:rsidRPr="001272FE">
        <w:rPr>
          <w:i/>
        </w:rPr>
        <w:t xml:space="preserve"> Al integrado por documentos de conservación permanente y de relevancia para la memoria estatal o municipal de carácter público;</w:t>
      </w:r>
      <w:r w:rsidRPr="001272FE">
        <w:rPr>
          <w:i/>
        </w:rPr>
        <w:cr/>
      </w:r>
      <w:r w:rsidRPr="001272FE">
        <w:rPr>
          <w:b/>
          <w:i/>
        </w:rPr>
        <w:t>XI. Área Coordinadora de Archivos:</w:t>
      </w:r>
      <w:r w:rsidRPr="001272FE">
        <w:rPr>
          <w:i/>
        </w:rPr>
        <w:t xml:space="preserve"> A la instancia encargada de promover y vigilar el cumplimiento de las disposiciones en materia de Gestión Documental y Administración de Archivos, así como de coordinar las Áreas Operativas del Sistema Institucional de cada Sujeto Obligado;</w:t>
      </w:r>
    </w:p>
    <w:p w14:paraId="2B7866A6" w14:textId="77777777" w:rsidR="00B41B9A" w:rsidRPr="001272FE" w:rsidRDefault="00B41B9A" w:rsidP="00B41B9A">
      <w:pPr>
        <w:autoSpaceDE w:val="0"/>
        <w:autoSpaceDN w:val="0"/>
        <w:adjustRightInd w:val="0"/>
        <w:spacing w:line="276" w:lineRule="auto"/>
        <w:ind w:left="851" w:right="567"/>
        <w:rPr>
          <w:i/>
        </w:rPr>
      </w:pPr>
      <w:r w:rsidRPr="001272FE">
        <w:rPr>
          <w:b/>
          <w:i/>
        </w:rPr>
        <w:t>XIII. Baja Documental:</w:t>
      </w:r>
      <w:r w:rsidRPr="001272FE">
        <w:rPr>
          <w:i/>
        </w:rPr>
        <w:t xml:space="preserve"> A la eliminación de aquella documentación que haya prescrito su vigencia, valores documentales y, en su caso, plazos de conservación; y que no posea valores históricos, de acuerdo con la Ley y las disposiciones jurídicas aplicables;</w:t>
      </w:r>
    </w:p>
    <w:p w14:paraId="4506C898" w14:textId="77777777" w:rsidR="00B41B9A" w:rsidRPr="001272FE" w:rsidRDefault="00B41B9A" w:rsidP="00B41B9A">
      <w:pPr>
        <w:autoSpaceDE w:val="0"/>
        <w:autoSpaceDN w:val="0"/>
        <w:adjustRightInd w:val="0"/>
        <w:spacing w:line="276" w:lineRule="auto"/>
        <w:ind w:left="851" w:right="567"/>
        <w:rPr>
          <w:i/>
        </w:rPr>
      </w:pPr>
      <w:r w:rsidRPr="001272FE">
        <w:rPr>
          <w:b/>
          <w:i/>
        </w:rPr>
        <w:t>LVII. Vigencia Documental:</w:t>
      </w:r>
      <w:r w:rsidRPr="001272FE">
        <w:rPr>
          <w:i/>
        </w:rPr>
        <w:t xml:space="preserve"> Al periodo durante el cual un Documento de Archivo mantiene sus valores administrativos, legales, fiscales o contables, de conformidad con las disposiciones jurídicas aplicables.</w:t>
      </w:r>
    </w:p>
    <w:p w14:paraId="329E4782" w14:textId="77777777" w:rsidR="0069467D" w:rsidRPr="001272FE" w:rsidRDefault="0069467D" w:rsidP="00B41B9A">
      <w:pPr>
        <w:autoSpaceDE w:val="0"/>
        <w:autoSpaceDN w:val="0"/>
        <w:adjustRightInd w:val="0"/>
        <w:spacing w:line="276" w:lineRule="auto"/>
        <w:ind w:left="851" w:right="567"/>
        <w:rPr>
          <w:i/>
        </w:rPr>
      </w:pPr>
    </w:p>
    <w:p w14:paraId="304A4457" w14:textId="77777777" w:rsidR="00B41B9A" w:rsidRPr="001272FE" w:rsidRDefault="00B41B9A" w:rsidP="00B41B9A">
      <w:pPr>
        <w:autoSpaceDE w:val="0"/>
        <w:autoSpaceDN w:val="0"/>
        <w:adjustRightInd w:val="0"/>
        <w:spacing w:line="276" w:lineRule="auto"/>
        <w:ind w:left="851" w:right="567"/>
        <w:rPr>
          <w:i/>
        </w:rPr>
      </w:pPr>
      <w:r w:rsidRPr="001272FE">
        <w:rPr>
          <w:b/>
          <w:i/>
        </w:rPr>
        <w:t>Artículo 6.</w:t>
      </w:r>
      <w:r w:rsidRPr="001272FE">
        <w:rPr>
          <w:i/>
        </w:rPr>
        <w:t xml:space="preserve"> </w:t>
      </w:r>
      <w:r w:rsidRPr="001272FE">
        <w:rPr>
          <w:b/>
          <w:i/>
        </w:rPr>
        <w:t>Toda la información contenida en los Documentos de Archivo producidos, obtenidos, adquiridos, transformados o en posesión de los Sujetos Obligados</w:t>
      </w:r>
      <w:r w:rsidRPr="001272FE">
        <w:rPr>
          <w:i/>
        </w:rPr>
        <w:t xml:space="preserve">, será </w:t>
      </w:r>
      <w:r w:rsidRPr="001272FE">
        <w:rPr>
          <w:b/>
          <w:i/>
        </w:rPr>
        <w:t xml:space="preserve">pública y accesible a cualquier persona </w:t>
      </w:r>
      <w:r w:rsidRPr="001272FE">
        <w:rPr>
          <w:i/>
        </w:rPr>
        <w:t>en los términos y condiciones que establece la legislación en materia de transparencia y acceso a la información pública y de protección de datos personales.</w:t>
      </w:r>
    </w:p>
    <w:p w14:paraId="09CCDABF" w14:textId="77777777" w:rsidR="0069467D" w:rsidRPr="001272FE" w:rsidRDefault="0069467D" w:rsidP="00B41B9A">
      <w:pPr>
        <w:autoSpaceDE w:val="0"/>
        <w:autoSpaceDN w:val="0"/>
        <w:adjustRightInd w:val="0"/>
        <w:spacing w:line="276" w:lineRule="auto"/>
        <w:ind w:left="851" w:right="567"/>
        <w:rPr>
          <w:i/>
        </w:rPr>
      </w:pPr>
    </w:p>
    <w:p w14:paraId="2C2C7E45" w14:textId="77777777" w:rsidR="00B41B9A" w:rsidRPr="001272FE" w:rsidRDefault="00B41B9A" w:rsidP="00B41B9A">
      <w:pPr>
        <w:autoSpaceDE w:val="0"/>
        <w:autoSpaceDN w:val="0"/>
        <w:adjustRightInd w:val="0"/>
        <w:spacing w:line="276" w:lineRule="auto"/>
        <w:ind w:left="851" w:right="567"/>
        <w:rPr>
          <w:i/>
        </w:rPr>
      </w:pPr>
      <w:r w:rsidRPr="001272FE">
        <w:rPr>
          <w:b/>
          <w:i/>
        </w:rPr>
        <w:t>Los Sujetos Obligados deberán garantizar la organización, conservación y preservación de los Archivos con el objeto de respetar el derecho a la verdad y el acceso a la información contenida en los Archivos</w:t>
      </w:r>
      <w:r w:rsidRPr="001272FE">
        <w:rPr>
          <w:i/>
        </w:rPr>
        <w:t>, así como fomentar el conocimiento del Patrimonio Documental del Estado de México y Municipios.</w:t>
      </w:r>
    </w:p>
    <w:p w14:paraId="2C85AE21" w14:textId="77777777" w:rsidR="0069467D" w:rsidRPr="001272FE" w:rsidRDefault="0069467D" w:rsidP="00B41B9A">
      <w:pPr>
        <w:autoSpaceDE w:val="0"/>
        <w:autoSpaceDN w:val="0"/>
        <w:adjustRightInd w:val="0"/>
        <w:spacing w:line="276" w:lineRule="auto"/>
        <w:ind w:left="851" w:right="567"/>
        <w:rPr>
          <w:i/>
        </w:rPr>
      </w:pPr>
    </w:p>
    <w:p w14:paraId="41F4ED8A" w14:textId="77777777" w:rsidR="00B41B9A" w:rsidRPr="001272FE" w:rsidRDefault="00B41B9A" w:rsidP="00B41B9A">
      <w:pPr>
        <w:autoSpaceDE w:val="0"/>
        <w:autoSpaceDN w:val="0"/>
        <w:adjustRightInd w:val="0"/>
        <w:spacing w:line="276" w:lineRule="auto"/>
        <w:ind w:left="851" w:right="567"/>
        <w:rPr>
          <w:i/>
        </w:rPr>
      </w:pPr>
      <w:r w:rsidRPr="001272FE">
        <w:rPr>
          <w:b/>
          <w:i/>
        </w:rPr>
        <w:t>Artículo 7.</w:t>
      </w:r>
      <w:r w:rsidRPr="001272FE">
        <w:rPr>
          <w:i/>
        </w:rPr>
        <w:t xml:space="preserve"> Los Sujetos Obligados deberán </w:t>
      </w:r>
      <w:r w:rsidRPr="001272FE">
        <w:rPr>
          <w:b/>
          <w:i/>
        </w:rPr>
        <w:t xml:space="preserve">producir, registrar, organizar y conservar los Documentos de Archivo sobre todo acto que derive del ejercicio </w:t>
      </w:r>
      <w:r w:rsidRPr="001272FE">
        <w:rPr>
          <w:b/>
          <w:i/>
        </w:rPr>
        <w:lastRenderedPageBreak/>
        <w:t>de sus facultades, competencias o funciones</w:t>
      </w:r>
      <w:r w:rsidRPr="001272FE">
        <w:rPr>
          <w:i/>
        </w:rPr>
        <w:t xml:space="preserve"> de acuerdo con lo establecido en las disposiciones jurídicas aplicables.</w:t>
      </w:r>
    </w:p>
    <w:p w14:paraId="2AD068D4" w14:textId="77777777" w:rsidR="0069467D" w:rsidRPr="001272FE" w:rsidRDefault="0069467D" w:rsidP="00B41B9A">
      <w:pPr>
        <w:autoSpaceDE w:val="0"/>
        <w:autoSpaceDN w:val="0"/>
        <w:adjustRightInd w:val="0"/>
        <w:spacing w:line="276" w:lineRule="auto"/>
        <w:ind w:left="851" w:right="567"/>
        <w:rPr>
          <w:i/>
        </w:rPr>
      </w:pPr>
    </w:p>
    <w:p w14:paraId="3D35266C" w14:textId="6DD9A271" w:rsidR="009C2BA9" w:rsidRPr="001272FE" w:rsidRDefault="00B41B9A" w:rsidP="00B41B9A">
      <w:pPr>
        <w:autoSpaceDE w:val="0"/>
        <w:autoSpaceDN w:val="0"/>
        <w:adjustRightInd w:val="0"/>
        <w:spacing w:line="276" w:lineRule="auto"/>
        <w:ind w:left="851" w:right="567"/>
        <w:rPr>
          <w:i/>
        </w:rPr>
      </w:pPr>
      <w:r w:rsidRPr="001272FE">
        <w:rPr>
          <w:b/>
          <w:i/>
        </w:rPr>
        <w:t>Artículo 8.</w:t>
      </w:r>
      <w:r w:rsidRPr="001272FE">
        <w:rPr>
          <w:i/>
        </w:rPr>
        <w:t xml:space="preserve"> Los Documentos de Archivo producidos en los términos del artículo anterior, son </w:t>
      </w:r>
      <w:r w:rsidRPr="001272FE">
        <w:rPr>
          <w:b/>
          <w:i/>
        </w:rPr>
        <w:t>considerados documentos públicos</w:t>
      </w:r>
      <w:r w:rsidRPr="001272FE">
        <w:rPr>
          <w:i/>
        </w:rPr>
        <w:t xml:space="preserve"> de conformidad con las disposiciones jurídicas aplicables.</w:t>
      </w:r>
      <w:r w:rsidR="009C2BA9" w:rsidRPr="001272FE">
        <w:rPr>
          <w:i/>
        </w:rPr>
        <w:t xml:space="preserve">” </w:t>
      </w:r>
      <w:r w:rsidR="003F290C" w:rsidRPr="001272FE">
        <w:rPr>
          <w:i/>
          <w:lang w:val="es-ES" w:eastAsia="es-ES_tradnl"/>
        </w:rPr>
        <w:t>(sic).</w:t>
      </w:r>
    </w:p>
    <w:p w14:paraId="6C49A41E" w14:textId="3B0FD1E7" w:rsidR="00B41B9A" w:rsidRPr="001272FE" w:rsidRDefault="00B41B9A" w:rsidP="00B41B9A">
      <w:pPr>
        <w:autoSpaceDE w:val="0"/>
        <w:autoSpaceDN w:val="0"/>
        <w:adjustRightInd w:val="0"/>
        <w:spacing w:line="276" w:lineRule="auto"/>
        <w:ind w:left="851" w:right="567"/>
        <w:rPr>
          <w:i/>
        </w:rPr>
      </w:pPr>
    </w:p>
    <w:p w14:paraId="2833916B" w14:textId="77777777" w:rsidR="00DE1E72" w:rsidRPr="001272FE" w:rsidRDefault="00DE1E72" w:rsidP="00B41B9A">
      <w:pPr>
        <w:autoSpaceDE w:val="0"/>
        <w:autoSpaceDN w:val="0"/>
        <w:adjustRightInd w:val="0"/>
        <w:spacing w:line="276" w:lineRule="auto"/>
        <w:ind w:left="851" w:right="567"/>
        <w:rPr>
          <w:i/>
        </w:rPr>
      </w:pPr>
    </w:p>
    <w:p w14:paraId="6029FCB2" w14:textId="77777777" w:rsidR="00B41B9A" w:rsidRPr="001272FE" w:rsidRDefault="00B41B9A" w:rsidP="00B41B9A">
      <w:pPr>
        <w:autoSpaceDE w:val="0"/>
        <w:autoSpaceDN w:val="0"/>
        <w:adjustRightInd w:val="0"/>
      </w:pPr>
      <w:r w:rsidRPr="001272FE">
        <w:t>Bajo ese diseño legislativo, el artículo 11 de la Ley en comento establece las obligaciones de los Sujetos Obligados que tienen en relación a sus Archivos y el Sistema Institucional, como se observa de los preceptos siguientes:</w:t>
      </w:r>
    </w:p>
    <w:p w14:paraId="45D024C9" w14:textId="77777777" w:rsidR="00B41B9A" w:rsidRPr="001272FE" w:rsidRDefault="00B41B9A" w:rsidP="00B41B9A">
      <w:pPr>
        <w:autoSpaceDE w:val="0"/>
        <w:autoSpaceDN w:val="0"/>
        <w:adjustRightInd w:val="0"/>
      </w:pPr>
    </w:p>
    <w:p w14:paraId="5D2010FA" w14:textId="2CD3FBCE" w:rsidR="00B41B9A" w:rsidRPr="001272FE" w:rsidRDefault="003F290C" w:rsidP="00B41B9A">
      <w:pPr>
        <w:autoSpaceDE w:val="0"/>
        <w:autoSpaceDN w:val="0"/>
        <w:adjustRightInd w:val="0"/>
        <w:spacing w:line="276" w:lineRule="auto"/>
        <w:ind w:left="993" w:right="567"/>
        <w:rPr>
          <w:i/>
        </w:rPr>
      </w:pPr>
      <w:r w:rsidRPr="001272FE">
        <w:rPr>
          <w:b/>
          <w:i/>
        </w:rPr>
        <w:t>“</w:t>
      </w:r>
      <w:r w:rsidR="00B41B9A" w:rsidRPr="001272FE">
        <w:rPr>
          <w:b/>
          <w:i/>
        </w:rPr>
        <w:t>Artículo 11. Los sujetos obligados</w:t>
      </w:r>
      <w:r w:rsidR="00B41B9A" w:rsidRPr="001272FE">
        <w:rPr>
          <w:i/>
        </w:rPr>
        <w:t xml:space="preserve"> deberán: </w:t>
      </w:r>
    </w:p>
    <w:p w14:paraId="32383E7B" w14:textId="77777777" w:rsidR="00B41B9A" w:rsidRPr="001272FE" w:rsidRDefault="00B41B9A" w:rsidP="00B41B9A">
      <w:pPr>
        <w:autoSpaceDE w:val="0"/>
        <w:autoSpaceDN w:val="0"/>
        <w:adjustRightInd w:val="0"/>
        <w:spacing w:line="276" w:lineRule="auto"/>
        <w:ind w:left="993" w:right="567"/>
        <w:rPr>
          <w:i/>
        </w:rPr>
      </w:pPr>
      <w:r w:rsidRPr="001272FE">
        <w:rPr>
          <w:b/>
          <w:i/>
        </w:rPr>
        <w:t>I.</w:t>
      </w:r>
      <w:r w:rsidRPr="001272FE">
        <w:rPr>
          <w:i/>
        </w:rPr>
        <w:t xml:space="preserve">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32C1D199" w14:textId="77777777" w:rsidR="00B41B9A" w:rsidRPr="001272FE" w:rsidRDefault="00B41B9A" w:rsidP="00B41B9A">
      <w:pPr>
        <w:autoSpaceDE w:val="0"/>
        <w:autoSpaceDN w:val="0"/>
        <w:adjustRightInd w:val="0"/>
        <w:spacing w:line="276" w:lineRule="auto"/>
        <w:ind w:left="993" w:right="567"/>
        <w:rPr>
          <w:i/>
        </w:rPr>
      </w:pPr>
      <w:r w:rsidRPr="001272FE">
        <w:rPr>
          <w:b/>
          <w:i/>
        </w:rPr>
        <w:t>II.</w:t>
      </w:r>
      <w:r w:rsidRPr="001272FE">
        <w:rPr>
          <w:i/>
        </w:rPr>
        <w:t xml:space="preserve"> Establecer un sistema institucional para la administración de sus archivos y llevar a cabo los procesos de gestión documental;</w:t>
      </w:r>
    </w:p>
    <w:p w14:paraId="5092970C" w14:textId="77777777" w:rsidR="00B41B9A" w:rsidRPr="001272FE" w:rsidRDefault="00B41B9A" w:rsidP="00B41B9A">
      <w:pPr>
        <w:autoSpaceDE w:val="0"/>
        <w:autoSpaceDN w:val="0"/>
        <w:adjustRightInd w:val="0"/>
        <w:spacing w:line="276" w:lineRule="auto"/>
        <w:ind w:left="993" w:right="567"/>
        <w:rPr>
          <w:i/>
        </w:rPr>
      </w:pPr>
      <w:r w:rsidRPr="001272FE">
        <w:rPr>
          <w:b/>
          <w:i/>
        </w:rPr>
        <w:t>X.</w:t>
      </w:r>
      <w:r w:rsidRPr="001272FE">
        <w:rPr>
          <w:i/>
        </w:rPr>
        <w:t xml:space="preserve"> Resguardar los documentos contenidos en sus archivos;</w:t>
      </w:r>
    </w:p>
    <w:p w14:paraId="674EC650" w14:textId="77777777" w:rsidR="00566270" w:rsidRPr="001272FE" w:rsidRDefault="00566270" w:rsidP="00B41B9A">
      <w:pPr>
        <w:autoSpaceDE w:val="0"/>
        <w:autoSpaceDN w:val="0"/>
        <w:adjustRightInd w:val="0"/>
        <w:spacing w:line="276" w:lineRule="auto"/>
        <w:ind w:left="993" w:right="567"/>
        <w:rPr>
          <w:b/>
          <w:i/>
        </w:rPr>
      </w:pPr>
    </w:p>
    <w:p w14:paraId="7F0E7995" w14:textId="77777777" w:rsidR="00566270" w:rsidRPr="001272FE" w:rsidRDefault="00B41B9A" w:rsidP="00B41B9A">
      <w:pPr>
        <w:autoSpaceDE w:val="0"/>
        <w:autoSpaceDN w:val="0"/>
        <w:adjustRightInd w:val="0"/>
        <w:spacing w:line="276" w:lineRule="auto"/>
        <w:ind w:left="993" w:right="567"/>
        <w:rPr>
          <w:i/>
        </w:rPr>
      </w:pPr>
      <w:r w:rsidRPr="001272FE">
        <w:rPr>
          <w:b/>
          <w:i/>
        </w:rPr>
        <w:t>Artículo 27.</w:t>
      </w:r>
      <w:r w:rsidRPr="001272FE">
        <w:rPr>
          <w:i/>
        </w:rPr>
        <w:t xml:space="preserve"> </w:t>
      </w:r>
      <w:r w:rsidRPr="001272FE">
        <w:rPr>
          <w:b/>
          <w:i/>
        </w:rPr>
        <w:t>El área coordinadora de archivos promoverá que las áreas operativas lleven a cabo las acciones de gestión documental y administración de los archivos, de manera conjunta con las unidades administrativas o áreas competentes de cada sujeto obligado</w:t>
      </w:r>
      <w:r w:rsidRPr="001272FE">
        <w:rPr>
          <w:i/>
        </w:rPr>
        <w:t>.</w:t>
      </w:r>
    </w:p>
    <w:p w14:paraId="44F9CC88" w14:textId="695B4103" w:rsidR="00B41B9A" w:rsidRPr="001272FE" w:rsidRDefault="00B41B9A" w:rsidP="00B41B9A">
      <w:pPr>
        <w:autoSpaceDE w:val="0"/>
        <w:autoSpaceDN w:val="0"/>
        <w:adjustRightInd w:val="0"/>
        <w:spacing w:line="276" w:lineRule="auto"/>
        <w:ind w:left="993" w:right="567"/>
        <w:rPr>
          <w:i/>
        </w:rPr>
      </w:pPr>
      <w:r w:rsidRPr="001272FE">
        <w:rPr>
          <w:i/>
        </w:rPr>
        <w:cr/>
      </w:r>
      <w:r w:rsidRPr="001272FE">
        <w:t xml:space="preserve"> </w:t>
      </w:r>
      <w:r w:rsidRPr="001272FE">
        <w:rPr>
          <w:b/>
          <w:i/>
        </w:rPr>
        <w:t>Artículo 28.</w:t>
      </w:r>
      <w:r w:rsidRPr="001272FE">
        <w:rPr>
          <w:i/>
        </w:rPr>
        <w:t xml:space="preserve"> El </w:t>
      </w:r>
      <w:r w:rsidRPr="001272FE">
        <w:rPr>
          <w:b/>
          <w:i/>
        </w:rPr>
        <w:t>área coordinadora de archivos tendrá las siguientes funciones</w:t>
      </w:r>
      <w:r w:rsidRPr="001272FE">
        <w:rPr>
          <w:i/>
        </w:rPr>
        <w:t>:</w:t>
      </w:r>
    </w:p>
    <w:p w14:paraId="3E28523A" w14:textId="77777777" w:rsidR="00B41B9A" w:rsidRPr="001272FE" w:rsidRDefault="00B41B9A" w:rsidP="00B41B9A">
      <w:pPr>
        <w:autoSpaceDE w:val="0"/>
        <w:autoSpaceDN w:val="0"/>
        <w:adjustRightInd w:val="0"/>
        <w:spacing w:line="276" w:lineRule="auto"/>
        <w:ind w:left="993" w:right="567"/>
        <w:rPr>
          <w:i/>
        </w:rPr>
      </w:pPr>
      <w:r w:rsidRPr="001272FE">
        <w:rPr>
          <w:b/>
          <w:i/>
        </w:rPr>
        <w:t>I.</w:t>
      </w:r>
      <w:r w:rsidRPr="001272FE">
        <w:rPr>
          <w:i/>
        </w:rPr>
        <w:t xml:space="preserve"> </w:t>
      </w:r>
      <w:r w:rsidRPr="001272FE">
        <w:rPr>
          <w:b/>
          <w:i/>
        </w:rPr>
        <w:t>Elaborar, con la colaboración de los responsables de los archivos de trámite, de concentración y en su caso histórico, los instrumentos de control archivístico previstos en esta Ley</w:t>
      </w:r>
      <w:r w:rsidRPr="001272FE">
        <w:rPr>
          <w:i/>
        </w:rPr>
        <w:t>, las leyes locales y sus disposiciones reglamentarias, así como la normativa que derive de ellos;</w:t>
      </w:r>
    </w:p>
    <w:p w14:paraId="2BE7463A" w14:textId="77777777" w:rsidR="00B41B9A" w:rsidRPr="001272FE" w:rsidRDefault="00B41B9A" w:rsidP="00B41B9A">
      <w:pPr>
        <w:autoSpaceDE w:val="0"/>
        <w:autoSpaceDN w:val="0"/>
        <w:adjustRightInd w:val="0"/>
        <w:spacing w:line="276" w:lineRule="auto"/>
        <w:ind w:left="993" w:right="567"/>
        <w:rPr>
          <w:i/>
        </w:rPr>
      </w:pPr>
      <w:r w:rsidRPr="001272FE">
        <w:rPr>
          <w:b/>
          <w:i/>
        </w:rPr>
        <w:lastRenderedPageBreak/>
        <w:t>IV. Coordinar los procesos de valoración y disposición documental</w:t>
      </w:r>
      <w:r w:rsidRPr="001272FE">
        <w:rPr>
          <w:i/>
        </w:rPr>
        <w:t xml:space="preserve"> que realicen las áreas operativas;</w:t>
      </w:r>
    </w:p>
    <w:p w14:paraId="3809EB62" w14:textId="77777777" w:rsidR="00566270" w:rsidRPr="001272FE" w:rsidRDefault="00B41B9A" w:rsidP="00B41B9A">
      <w:pPr>
        <w:autoSpaceDE w:val="0"/>
        <w:autoSpaceDN w:val="0"/>
        <w:adjustRightInd w:val="0"/>
        <w:spacing w:line="276" w:lineRule="auto"/>
        <w:ind w:left="993" w:right="567"/>
        <w:rPr>
          <w:i/>
        </w:rPr>
      </w:pPr>
      <w:r w:rsidRPr="001272FE">
        <w:rPr>
          <w:b/>
          <w:i/>
        </w:rPr>
        <w:t>IX.</w:t>
      </w:r>
      <w:r w:rsidRPr="001272FE">
        <w:rPr>
          <w:i/>
        </w:rPr>
        <w:t xml:space="preserve"> </w:t>
      </w:r>
      <w:r w:rsidRPr="001272FE">
        <w:rPr>
          <w:b/>
          <w:i/>
        </w:rPr>
        <w:t>Coordinar la operación de los archivos de trámite, concentración y, en su caso, histórico</w:t>
      </w:r>
      <w:r w:rsidRPr="001272FE">
        <w:rPr>
          <w:i/>
        </w:rPr>
        <w:t>, de acuerdo con la normatividad;</w:t>
      </w:r>
    </w:p>
    <w:p w14:paraId="627DD9AA" w14:textId="6F97EE82" w:rsidR="00B41B9A" w:rsidRPr="001272FE" w:rsidRDefault="00B41B9A" w:rsidP="00B41B9A">
      <w:pPr>
        <w:autoSpaceDE w:val="0"/>
        <w:autoSpaceDN w:val="0"/>
        <w:adjustRightInd w:val="0"/>
        <w:spacing w:line="276" w:lineRule="auto"/>
        <w:ind w:left="993" w:right="567"/>
        <w:rPr>
          <w:i/>
        </w:rPr>
      </w:pPr>
    </w:p>
    <w:p w14:paraId="11142A40" w14:textId="77777777" w:rsidR="00B41B9A" w:rsidRPr="001272FE" w:rsidRDefault="00B41B9A" w:rsidP="00B41B9A">
      <w:pPr>
        <w:autoSpaceDE w:val="0"/>
        <w:autoSpaceDN w:val="0"/>
        <w:adjustRightInd w:val="0"/>
        <w:spacing w:line="276" w:lineRule="auto"/>
        <w:ind w:left="993" w:right="567"/>
        <w:rPr>
          <w:i/>
        </w:rPr>
      </w:pPr>
      <w:r w:rsidRPr="001272FE">
        <w:rPr>
          <w:b/>
        </w:rPr>
        <w:t xml:space="preserve"> </w:t>
      </w:r>
      <w:r w:rsidRPr="001272FE">
        <w:rPr>
          <w:b/>
          <w:i/>
        </w:rPr>
        <w:t>Artículo 30.</w:t>
      </w:r>
      <w:r w:rsidRPr="001272FE">
        <w:rPr>
          <w:i/>
        </w:rPr>
        <w:t xml:space="preserve"> Cada área o </w:t>
      </w:r>
      <w:r w:rsidRPr="001272FE">
        <w:rPr>
          <w:b/>
          <w:i/>
        </w:rPr>
        <w:t xml:space="preserve">unidad administrativa debe contar con un archivo de trámite </w:t>
      </w:r>
      <w:r w:rsidRPr="001272FE">
        <w:rPr>
          <w:i/>
        </w:rPr>
        <w:t>que tendrá las siguientes funciones:</w:t>
      </w:r>
      <w:r w:rsidRPr="001272FE">
        <w:t xml:space="preserve"> </w:t>
      </w:r>
      <w:r w:rsidRPr="001272FE">
        <w:rPr>
          <w:i/>
        </w:rPr>
        <w:t>(…)</w:t>
      </w:r>
    </w:p>
    <w:p w14:paraId="204BFBD1" w14:textId="77777777" w:rsidR="00566270" w:rsidRPr="001272FE" w:rsidRDefault="00566270" w:rsidP="00B41B9A">
      <w:pPr>
        <w:autoSpaceDE w:val="0"/>
        <w:autoSpaceDN w:val="0"/>
        <w:adjustRightInd w:val="0"/>
        <w:spacing w:line="276" w:lineRule="auto"/>
        <w:ind w:left="993" w:right="567"/>
      </w:pPr>
    </w:p>
    <w:p w14:paraId="4DA58468" w14:textId="77777777" w:rsidR="00B41B9A" w:rsidRPr="001272FE" w:rsidRDefault="00B41B9A" w:rsidP="00B41B9A">
      <w:pPr>
        <w:autoSpaceDE w:val="0"/>
        <w:autoSpaceDN w:val="0"/>
        <w:adjustRightInd w:val="0"/>
        <w:spacing w:line="276" w:lineRule="auto"/>
        <w:ind w:left="993" w:right="567"/>
        <w:rPr>
          <w:i/>
        </w:rPr>
      </w:pPr>
      <w:r w:rsidRPr="001272FE">
        <w:rPr>
          <w:b/>
          <w:i/>
        </w:rPr>
        <w:t>Artículo 31.</w:t>
      </w:r>
      <w:r w:rsidRPr="001272FE">
        <w:rPr>
          <w:i/>
        </w:rPr>
        <w:t xml:space="preserve"> Cada sujeto obligado debe contar con un </w:t>
      </w:r>
      <w:r w:rsidRPr="001272FE">
        <w:rPr>
          <w:b/>
          <w:i/>
        </w:rPr>
        <w:t>archivo de concentración</w:t>
      </w:r>
      <w:r w:rsidRPr="001272FE">
        <w:rPr>
          <w:i/>
        </w:rPr>
        <w:t>, que tendrá las siguientes funciones: (…)</w:t>
      </w:r>
    </w:p>
    <w:p w14:paraId="3FA918BB" w14:textId="77777777" w:rsidR="00566270" w:rsidRPr="001272FE" w:rsidRDefault="00566270" w:rsidP="00B41B9A">
      <w:pPr>
        <w:autoSpaceDE w:val="0"/>
        <w:autoSpaceDN w:val="0"/>
        <w:adjustRightInd w:val="0"/>
        <w:spacing w:line="276" w:lineRule="auto"/>
        <w:ind w:left="993" w:right="567"/>
        <w:rPr>
          <w:b/>
        </w:rPr>
      </w:pPr>
    </w:p>
    <w:p w14:paraId="61D57B98" w14:textId="43DD1DD0" w:rsidR="00B41B9A" w:rsidRPr="001272FE" w:rsidRDefault="00B41B9A" w:rsidP="00B41B9A">
      <w:pPr>
        <w:autoSpaceDE w:val="0"/>
        <w:autoSpaceDN w:val="0"/>
        <w:adjustRightInd w:val="0"/>
        <w:spacing w:line="276" w:lineRule="auto"/>
        <w:ind w:left="993" w:right="567"/>
        <w:rPr>
          <w:i/>
        </w:rPr>
      </w:pPr>
      <w:r w:rsidRPr="001272FE">
        <w:rPr>
          <w:b/>
          <w:i/>
        </w:rPr>
        <w:t>Artículo 32.</w:t>
      </w:r>
      <w:r w:rsidRPr="001272FE">
        <w:rPr>
          <w:i/>
        </w:rPr>
        <w:t xml:space="preserve"> Los sujetos obligados podrán contar con un </w:t>
      </w:r>
      <w:r w:rsidRPr="001272FE">
        <w:rPr>
          <w:b/>
          <w:i/>
        </w:rPr>
        <w:t>archivo histórico</w:t>
      </w:r>
      <w:r w:rsidRPr="001272FE">
        <w:rPr>
          <w:i/>
        </w:rPr>
        <w:t xml:space="preserve"> que tendrá las siguientes funciones: (…)</w:t>
      </w:r>
      <w:r w:rsidR="003F290C" w:rsidRPr="001272FE">
        <w:rPr>
          <w:i/>
        </w:rPr>
        <w:t xml:space="preserve"> </w:t>
      </w:r>
      <w:r w:rsidR="003F290C" w:rsidRPr="001272FE">
        <w:rPr>
          <w:i/>
          <w:lang w:val="es-ES" w:eastAsia="es-ES_tradnl"/>
        </w:rPr>
        <w:t>(sic).</w:t>
      </w:r>
    </w:p>
    <w:p w14:paraId="04979D96" w14:textId="77777777" w:rsidR="00C94EA1" w:rsidRPr="001272FE" w:rsidRDefault="00C94EA1" w:rsidP="00592ABF">
      <w:pPr>
        <w:spacing w:after="160"/>
      </w:pPr>
    </w:p>
    <w:p w14:paraId="50D816C5" w14:textId="0C1AD7E4" w:rsidR="00566270" w:rsidRPr="001272FE" w:rsidRDefault="00566270" w:rsidP="00566270">
      <w:pPr>
        <w:spacing w:after="160"/>
      </w:pPr>
      <w:r w:rsidRPr="001272FE">
        <w:t xml:space="preserve">Así, con la entrada en vigor de la </w:t>
      </w:r>
      <w:r w:rsidR="00FA1A35" w:rsidRPr="001272FE">
        <w:rPr>
          <w:b/>
          <w:i/>
        </w:rPr>
        <w:t>Ley de Archivos y Administración de Documentos del Estado de México y Municipios</w:t>
      </w:r>
      <w:r w:rsidRPr="001272FE">
        <w:rPr>
          <w:b/>
          <w:bCs/>
        </w:rPr>
        <w:t xml:space="preserve"> (2020)</w:t>
      </w:r>
      <w:r w:rsidRPr="001272FE">
        <w:t xml:space="preserve">, este efecto sucesorio se robustece, pues </w:t>
      </w:r>
      <w:r w:rsidR="00DA0045" w:rsidRPr="001272FE">
        <w:t>se</w:t>
      </w:r>
      <w:r w:rsidRPr="001272FE">
        <w:t xml:space="preserve"> establecen que:</w:t>
      </w:r>
    </w:p>
    <w:p w14:paraId="0CEE6EB8" w14:textId="77777777" w:rsidR="00566270" w:rsidRPr="001272FE" w:rsidRDefault="00566270" w:rsidP="00566270">
      <w:pPr>
        <w:numPr>
          <w:ilvl w:val="0"/>
          <w:numId w:val="23"/>
        </w:numPr>
        <w:spacing w:after="160"/>
      </w:pPr>
      <w:r w:rsidRPr="001272FE">
        <w:t xml:space="preserve">Los sujetos obligados deben </w:t>
      </w:r>
      <w:r w:rsidRPr="001272FE">
        <w:rPr>
          <w:b/>
          <w:bCs/>
        </w:rPr>
        <w:t>garantizar la preservación, integridad, disponibilidad y organización de los archivos</w:t>
      </w:r>
      <w:r w:rsidRPr="001272FE">
        <w:t>.</w:t>
      </w:r>
    </w:p>
    <w:p w14:paraId="321A3294" w14:textId="77777777" w:rsidR="00566270" w:rsidRPr="001272FE" w:rsidRDefault="00566270" w:rsidP="00566270">
      <w:pPr>
        <w:numPr>
          <w:ilvl w:val="0"/>
          <w:numId w:val="23"/>
        </w:numPr>
        <w:spacing w:after="160"/>
      </w:pPr>
      <w:r w:rsidRPr="001272FE">
        <w:t xml:space="preserve">En procesos de </w:t>
      </w:r>
      <w:r w:rsidRPr="001272FE">
        <w:rPr>
          <w:b/>
          <w:bCs/>
        </w:rPr>
        <w:t>desincorporación, fusión, extinción o transformación</w:t>
      </w:r>
      <w:r w:rsidRPr="001272FE">
        <w:t xml:space="preserve">, los archivos deben </w:t>
      </w:r>
      <w:r w:rsidRPr="001272FE">
        <w:rPr>
          <w:b/>
          <w:bCs/>
        </w:rPr>
        <w:t>transferirse al ente sucesor</w:t>
      </w:r>
      <w:r w:rsidRPr="001272FE">
        <w:t>, sin menoscabo de su valor administrativo, legal, histórico o probatorio.</w:t>
      </w:r>
    </w:p>
    <w:p w14:paraId="32133846" w14:textId="77777777" w:rsidR="00566270" w:rsidRPr="001272FE" w:rsidRDefault="00566270" w:rsidP="008B2627">
      <w:pPr>
        <w:numPr>
          <w:ilvl w:val="0"/>
          <w:numId w:val="23"/>
        </w:numPr>
      </w:pPr>
      <w:r w:rsidRPr="001272FE">
        <w:t xml:space="preserve">La responsabilidad sobre los archivos es </w:t>
      </w:r>
      <w:r w:rsidRPr="001272FE">
        <w:rPr>
          <w:b/>
          <w:bCs/>
        </w:rPr>
        <w:t>institucional</w:t>
      </w:r>
      <w:r w:rsidRPr="001272FE">
        <w:t>, no personal ni discrecional.</w:t>
      </w:r>
    </w:p>
    <w:p w14:paraId="42DEEED3" w14:textId="77777777" w:rsidR="008B2627" w:rsidRPr="001272FE" w:rsidRDefault="008B2627" w:rsidP="008B2627">
      <w:pPr>
        <w:ind w:left="720"/>
      </w:pPr>
    </w:p>
    <w:p w14:paraId="2662AD79" w14:textId="77777777" w:rsidR="00566270" w:rsidRPr="001272FE" w:rsidRDefault="00566270" w:rsidP="008B2627">
      <w:r w:rsidRPr="001272FE">
        <w:t>Por tanto, en términos archivísticos:</w:t>
      </w:r>
    </w:p>
    <w:p w14:paraId="4B5AECB1" w14:textId="77777777" w:rsidR="008B2627" w:rsidRPr="001272FE" w:rsidRDefault="008B2627" w:rsidP="008B2627"/>
    <w:p w14:paraId="32A5BED8" w14:textId="77777777" w:rsidR="00566270" w:rsidRPr="001272FE" w:rsidRDefault="00566270" w:rsidP="00566270">
      <w:pPr>
        <w:numPr>
          <w:ilvl w:val="0"/>
          <w:numId w:val="24"/>
        </w:numPr>
        <w:spacing w:after="160"/>
      </w:pPr>
      <w:r w:rsidRPr="001272FE">
        <w:t>PROTINBOS fue extinguido jurídicamente.</w:t>
      </w:r>
    </w:p>
    <w:p w14:paraId="1B972DAD" w14:textId="77777777" w:rsidR="00566270" w:rsidRPr="001272FE" w:rsidRDefault="00566270" w:rsidP="00566270">
      <w:pPr>
        <w:numPr>
          <w:ilvl w:val="0"/>
          <w:numId w:val="24"/>
        </w:numPr>
        <w:spacing w:after="160"/>
      </w:pPr>
      <w:r w:rsidRPr="001272FE">
        <w:t xml:space="preserve">Sus archivos fueron </w:t>
      </w:r>
      <w:r w:rsidRPr="001272FE">
        <w:rPr>
          <w:b/>
          <w:bCs/>
        </w:rPr>
        <w:t>recibidos e inventariados</w:t>
      </w:r>
      <w:r w:rsidRPr="001272FE">
        <w:t xml:space="preserve"> por el liquidador.</w:t>
      </w:r>
    </w:p>
    <w:p w14:paraId="11C00B16" w14:textId="77777777" w:rsidR="00566270" w:rsidRPr="001272FE" w:rsidRDefault="00566270" w:rsidP="00566270">
      <w:pPr>
        <w:numPr>
          <w:ilvl w:val="0"/>
          <w:numId w:val="24"/>
        </w:numPr>
        <w:spacing w:after="160"/>
      </w:pPr>
      <w:r w:rsidRPr="001272FE">
        <w:lastRenderedPageBreak/>
        <w:t xml:space="preserve">PROBOSQUE, como organismo sucesor, </w:t>
      </w:r>
      <w:r w:rsidRPr="001272FE">
        <w:rPr>
          <w:b/>
          <w:bCs/>
        </w:rPr>
        <w:t>asumió la titularidad, custodia y responsabilidad</w:t>
      </w:r>
      <w:r w:rsidRPr="001272FE">
        <w:t xml:space="preserve"> de los archivos generados por PROTINBOS.</w:t>
      </w:r>
    </w:p>
    <w:p w14:paraId="0F75F82D" w14:textId="77777777" w:rsidR="00566270" w:rsidRPr="001272FE" w:rsidRDefault="00566270" w:rsidP="008B2627">
      <w:pPr>
        <w:numPr>
          <w:ilvl w:val="0"/>
          <w:numId w:val="24"/>
        </w:numPr>
      </w:pPr>
      <w:r w:rsidRPr="001272FE">
        <w:t xml:space="preserve">La continuidad funcional y la sucesión jurídica obligan a PROBOSQUE a </w:t>
      </w:r>
      <w:r w:rsidRPr="001272FE">
        <w:rPr>
          <w:b/>
          <w:bCs/>
        </w:rPr>
        <w:t>preservar, organizar y poner a disposición</w:t>
      </w:r>
      <w:r w:rsidRPr="001272FE">
        <w:t xml:space="preserve"> dichos archivos conforme al marco archivístico vigente.</w:t>
      </w:r>
    </w:p>
    <w:p w14:paraId="75DA8DA1" w14:textId="77777777" w:rsidR="008B2627" w:rsidRPr="001272FE" w:rsidRDefault="008B2627" w:rsidP="008B2627">
      <w:pPr>
        <w:ind w:left="720"/>
      </w:pPr>
    </w:p>
    <w:p w14:paraId="57681F87" w14:textId="77777777" w:rsidR="00566270" w:rsidRPr="001272FE" w:rsidRDefault="00566270" w:rsidP="008B2627">
      <w:r w:rsidRPr="001272FE">
        <w:t>En consecuencia, al constituirse la Protectora de Bosques del Estado de México (PROBOSQUE) como organismo sucesor, asumió la calidad de patrón sustituto respecto del extinto organismo Protectora e Industrializadora de Bosques (PROTINBOS), toda vez que como se apuntó en las líneas que preceden el artículo transitorio Tercero abrogó la ley que lo creó y ordenó su liquidación, mientras que el artículo transitorio Sexto garantiza que en dicho proceso “quedarán a salvo los derechos de los trabajadores”. Es decir, asumió la responsabilidad archivística y laboral de conservar y administrar los</w:t>
      </w:r>
      <w:r w:rsidRPr="001272FE">
        <w:rPr>
          <w:i/>
          <w:iCs/>
        </w:rPr>
        <w:t xml:space="preserve"> documentos del Organismo en liquidación, </w:t>
      </w:r>
      <w:r w:rsidRPr="001272FE">
        <w:t>conforme a la Ley General de Archivos, la Ley de Archivos del Estado de México y el entonces Estatuto Jurídico de los Trabajadores al Servicio del Estado y Municipios.</w:t>
      </w:r>
    </w:p>
    <w:p w14:paraId="10B9D86A" w14:textId="77777777" w:rsidR="008B2627" w:rsidRPr="001272FE" w:rsidRDefault="008B2627" w:rsidP="008B2627"/>
    <w:p w14:paraId="508E6AD7" w14:textId="77777777" w:rsidR="00566270" w:rsidRPr="001272FE" w:rsidRDefault="00566270" w:rsidP="008B2627">
      <w:r w:rsidRPr="001272FE">
        <w:t>Por consiguiente, se puede afirmar que los recibos de nómina del personal del extinto organismo Protectora e Industrializadora de Bosques (PROTINBOS) debieron ser recibidos por el liquidador, en términos del artículo transitorio Tercero, y preservados íntegramente, ello es así, al conservarse la actividad sustantiva y mantenerse la obligación de respetar los derechos de los trabajadores.</w:t>
      </w:r>
    </w:p>
    <w:p w14:paraId="44B0122E" w14:textId="77777777" w:rsidR="008B2627" w:rsidRPr="001272FE" w:rsidRDefault="008B2627" w:rsidP="008B2627"/>
    <w:p w14:paraId="3A3D9159" w14:textId="4FAA528F" w:rsidR="00793979" w:rsidRPr="001272FE" w:rsidRDefault="00793979" w:rsidP="008B2627">
      <w:r w:rsidRPr="001272FE">
        <w:rPr>
          <w:lang w:val="es-ES"/>
        </w:rPr>
        <w:t xml:space="preserve">Asentado lo anterior, en el caso que nos ocupa, y conforme a las constancias del </w:t>
      </w:r>
      <w:r w:rsidRPr="001272FE">
        <w:rPr>
          <w:b/>
          <w:bCs/>
          <w:lang w:val="es-ES"/>
        </w:rPr>
        <w:t>SARCOEM</w:t>
      </w:r>
      <w:r w:rsidRPr="001272FE">
        <w:rPr>
          <w:lang w:val="es-ES"/>
        </w:rPr>
        <w:t xml:space="preserve">, se advierte que el hoy ente recurrido transfirió al hoy Archivo General del Estado de México, información del extinto </w:t>
      </w:r>
      <w:r w:rsidRPr="001272FE">
        <w:t xml:space="preserve">Organismo Público Descentralizado denominado Protectora e </w:t>
      </w:r>
      <w:r w:rsidRPr="001272FE">
        <w:lastRenderedPageBreak/>
        <w:t>Industrializadora de Bosques en los sucesivo (PROTINBOS) y que dicha información obra en el poder del referido Archivo, como se advierte del contenido del oficio número 234B020102000L/012/2026 de fecha 04 de febrero de 2026, suscrito por el Director de Gestión y Preservación del Patrimonio Documental</w:t>
      </w:r>
      <w:r w:rsidR="00CD6FF0" w:rsidRPr="001272FE">
        <w:t xml:space="preserve"> del Archivo General del Estado de México</w:t>
      </w:r>
      <w:r w:rsidR="00FA1A35" w:rsidRPr="001272FE">
        <w:t xml:space="preserve">, que se inserta </w:t>
      </w:r>
      <w:r w:rsidR="00AF0DB6" w:rsidRPr="001272FE">
        <w:t>en la parte aplicable</w:t>
      </w:r>
      <w:r w:rsidR="00FA1A35" w:rsidRPr="001272FE">
        <w:t xml:space="preserve"> para pronta referencia enseguida:</w:t>
      </w:r>
    </w:p>
    <w:p w14:paraId="5D5E8046" w14:textId="77777777" w:rsidR="00DE1E72" w:rsidRPr="001272FE" w:rsidRDefault="00DE1E72" w:rsidP="008B2627"/>
    <w:p w14:paraId="349EECB5" w14:textId="77777777" w:rsidR="00793979" w:rsidRPr="001272FE" w:rsidRDefault="00793979" w:rsidP="008B2627">
      <w:pPr>
        <w:rPr>
          <w:lang w:val="es-ES"/>
        </w:rPr>
      </w:pPr>
      <w:r w:rsidRPr="001272FE">
        <w:rPr>
          <w:noProof/>
        </w:rPr>
        <w:drawing>
          <wp:inline distT="0" distB="0" distL="0" distR="0" wp14:anchorId="20E756CA" wp14:editId="4548DCFF">
            <wp:extent cx="5742940" cy="2831465"/>
            <wp:effectExtent l="38100" t="38100" r="29210" b="45085"/>
            <wp:docPr id="8129847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84744" name=""/>
                    <pic:cNvPicPr/>
                  </pic:nvPicPr>
                  <pic:blipFill>
                    <a:blip r:embed="rId14"/>
                    <a:stretch>
                      <a:fillRect/>
                    </a:stretch>
                  </pic:blipFill>
                  <pic:spPr>
                    <a:xfrm>
                      <a:off x="0" y="0"/>
                      <a:ext cx="5742940" cy="2831465"/>
                    </a:xfrm>
                    <a:prstGeom prst="rect">
                      <a:avLst/>
                    </a:prstGeom>
                    <a:ln w="38100">
                      <a:solidFill>
                        <a:srgbClr val="EE0000"/>
                      </a:solidFill>
                    </a:ln>
                  </pic:spPr>
                </pic:pic>
              </a:graphicData>
            </a:graphic>
          </wp:inline>
        </w:drawing>
      </w:r>
    </w:p>
    <w:p w14:paraId="5CE5B062" w14:textId="77777777" w:rsidR="006B7F4C" w:rsidRPr="001272FE" w:rsidRDefault="006B7F4C" w:rsidP="008B2627">
      <w:pPr>
        <w:rPr>
          <w:lang w:val="es-ES"/>
        </w:rPr>
      </w:pPr>
    </w:p>
    <w:p w14:paraId="3DC6375E" w14:textId="20F161CF" w:rsidR="00FE46CB" w:rsidRPr="001272FE" w:rsidRDefault="00FE46CB" w:rsidP="00FE46CB">
      <w:pPr>
        <w:rPr>
          <w:lang w:val="es-ES" w:eastAsia="es-ES_tradnl"/>
        </w:rPr>
      </w:pPr>
      <w:r w:rsidRPr="001272FE">
        <w:rPr>
          <w:lang w:val="es-ES" w:eastAsia="es-ES_tradnl"/>
        </w:rPr>
        <w:t xml:space="preserve">En </w:t>
      </w:r>
      <w:r w:rsidR="00E33532" w:rsidRPr="001272FE">
        <w:rPr>
          <w:lang w:val="es-ES" w:eastAsia="es-ES_tradnl"/>
        </w:rPr>
        <w:t>relatadas</w:t>
      </w:r>
      <w:r w:rsidRPr="001272FE">
        <w:rPr>
          <w:lang w:val="es-ES" w:eastAsia="es-ES_tradnl"/>
        </w:rPr>
        <w:t xml:space="preserve"> condiciones, resulta claro que </w:t>
      </w:r>
      <w:r w:rsidR="00592ABF" w:rsidRPr="001272FE">
        <w:rPr>
          <w:lang w:val="es-ES" w:eastAsia="es-ES_tradnl"/>
        </w:rPr>
        <w:t xml:space="preserve">los datos personales requeridos por </w:t>
      </w:r>
      <w:r w:rsidR="00592ABF" w:rsidRPr="001272FE">
        <w:rPr>
          <w:b/>
          <w:bCs/>
          <w:lang w:val="es-ES" w:eastAsia="es-ES_tradnl"/>
        </w:rPr>
        <w:t>LA PARTE RECURRENTE</w:t>
      </w:r>
      <w:r w:rsidRPr="001272FE">
        <w:rPr>
          <w:lang w:val="es-ES" w:eastAsia="es-ES_tradnl"/>
        </w:rPr>
        <w:t xml:space="preserve"> </w:t>
      </w:r>
      <w:r w:rsidR="00DA0045" w:rsidRPr="001272FE">
        <w:rPr>
          <w:lang w:val="es-ES" w:eastAsia="es-ES_tradnl"/>
        </w:rPr>
        <w:t xml:space="preserve">deben de obrar en los archivos </w:t>
      </w:r>
      <w:r w:rsidRPr="001272FE">
        <w:rPr>
          <w:lang w:val="es-ES" w:eastAsia="es-ES_tradnl"/>
        </w:rPr>
        <w:t xml:space="preserve">del </w:t>
      </w:r>
      <w:r w:rsidRPr="001272FE">
        <w:rPr>
          <w:b/>
          <w:lang w:val="es-ES" w:eastAsia="es-ES_tradnl"/>
        </w:rPr>
        <w:t>SUJETO OBLIGADO</w:t>
      </w:r>
      <w:r w:rsidRPr="001272FE">
        <w:rPr>
          <w:lang w:val="es-ES" w:eastAsia="es-ES_tradnl"/>
        </w:rPr>
        <w:t xml:space="preserve"> </w:t>
      </w:r>
      <w:r w:rsidR="00DA0045" w:rsidRPr="001272FE">
        <w:rPr>
          <w:lang w:val="es-ES" w:eastAsia="es-ES_tradnl"/>
        </w:rPr>
        <w:t>al</w:t>
      </w:r>
      <w:r w:rsidRPr="001272FE">
        <w:rPr>
          <w:lang w:val="es-ES" w:eastAsia="es-ES_tradnl"/>
        </w:rPr>
        <w:t xml:space="preserve"> presumirse la existencia de la información, si se refiere a las facultades, competencias y funciones que los ordenamientos jurídicos aplicables otorgan a los Sujetos Obligados</w:t>
      </w:r>
      <w:r w:rsidR="00DA0045" w:rsidRPr="001272FE">
        <w:rPr>
          <w:lang w:val="es-ES" w:eastAsia="es-ES_tradnl"/>
        </w:rPr>
        <w:t>, así como al existir l</w:t>
      </w:r>
      <w:r w:rsidR="00DA0045" w:rsidRPr="001272FE">
        <w:t xml:space="preserve">a continuidad funcional y la obligación de </w:t>
      </w:r>
      <w:r w:rsidR="00DA0045" w:rsidRPr="001272FE">
        <w:rPr>
          <w:b/>
          <w:bCs/>
        </w:rPr>
        <w:t xml:space="preserve">preservar </w:t>
      </w:r>
      <w:r w:rsidR="00DA0045" w:rsidRPr="001272FE">
        <w:t>los archivos generados</w:t>
      </w:r>
      <w:r w:rsidR="00AF5585" w:rsidRPr="001272FE">
        <w:t xml:space="preserve"> por el organismo extinto</w:t>
      </w:r>
      <w:r w:rsidR="00DA0045" w:rsidRPr="001272FE">
        <w:t xml:space="preserve"> conforme al marco archivístico </w:t>
      </w:r>
      <w:r w:rsidR="004C1AB6" w:rsidRPr="001272FE">
        <w:t>vigente</w:t>
      </w:r>
      <w:r w:rsidR="004C1AB6" w:rsidRPr="001272FE">
        <w:rPr>
          <w:lang w:val="es-ES" w:eastAsia="es-ES_tradnl"/>
        </w:rPr>
        <w:t>.</w:t>
      </w:r>
    </w:p>
    <w:p w14:paraId="69266979" w14:textId="77777777" w:rsidR="00592ABF" w:rsidRPr="001272FE" w:rsidRDefault="00592ABF" w:rsidP="00FE46CB">
      <w:pPr>
        <w:rPr>
          <w:lang w:val="es-ES" w:eastAsia="es-ES_tradnl"/>
        </w:rPr>
      </w:pPr>
    </w:p>
    <w:p w14:paraId="1A4FF109" w14:textId="3FA43F3C" w:rsidR="009862E6" w:rsidRPr="001272FE" w:rsidRDefault="00D236AD" w:rsidP="00D236AD">
      <w:r w:rsidRPr="001272FE">
        <w:lastRenderedPageBreak/>
        <w:t xml:space="preserve">Por otro lado, </w:t>
      </w:r>
      <w:r w:rsidR="009862E6" w:rsidRPr="001272FE">
        <w:t xml:space="preserve">es de tener en cuenta que el derecho </w:t>
      </w:r>
      <w:r w:rsidR="009862E6" w:rsidRPr="001272FE">
        <w:rPr>
          <w:b/>
        </w:rPr>
        <w:t>ARCO</w:t>
      </w:r>
      <w:r w:rsidR="009862E6" w:rsidRPr="001272FE">
        <w:t>: Acceso, Rectificación, Cancelación y Oposición, se encuentra consagrado en los artículos 6, apartado A, fracción II, y 16, párrafo segundo, de la Constitución Política de los Estados Unidos Mexicanos; así como en el artículo 5, fracciones II, III y V, de la Constitución Política del Estado Libre y Soberano de México, cuyo contenido se transcribe a continuación:</w:t>
      </w:r>
    </w:p>
    <w:p w14:paraId="71D76A68" w14:textId="77777777" w:rsidR="008B2627" w:rsidRPr="001272FE" w:rsidRDefault="008B2627" w:rsidP="00D236AD">
      <w:pPr>
        <w:rPr>
          <w:rFonts w:eastAsia="Times New Roman" w:cs="Times New Roman"/>
          <w:lang w:val="es-ES" w:eastAsia="es-ES_tradnl"/>
        </w:rPr>
      </w:pPr>
    </w:p>
    <w:p w14:paraId="07DEA8E2" w14:textId="77777777" w:rsidR="009862E6" w:rsidRPr="001272FE" w:rsidRDefault="009862E6" w:rsidP="00592B3F">
      <w:pPr>
        <w:pStyle w:val="Cita"/>
        <w:ind w:left="567" w:right="539"/>
        <w:rPr>
          <w:b/>
          <w:bCs/>
        </w:rPr>
      </w:pPr>
      <w:r w:rsidRPr="001272FE">
        <w:rPr>
          <w:rFonts w:eastAsiaTheme="majorEastAsia"/>
          <w:b/>
          <w:bCs/>
        </w:rPr>
        <w:t>Constitución Política de los Estados Unidos Mexicanos</w:t>
      </w:r>
    </w:p>
    <w:p w14:paraId="4F2DD4C1" w14:textId="5892B7E3" w:rsidR="009862E6" w:rsidRPr="001272FE" w:rsidRDefault="009862E6" w:rsidP="006B7F4C">
      <w:pPr>
        <w:pStyle w:val="Cita"/>
        <w:ind w:left="567" w:right="539"/>
        <w:jc w:val="both"/>
        <w:rPr>
          <w:b/>
          <w:bCs/>
          <w:color w:val="auto"/>
        </w:rPr>
      </w:pPr>
      <w:r w:rsidRPr="001272FE">
        <w:rPr>
          <w:color w:val="auto"/>
        </w:rPr>
        <w:t>“</w:t>
      </w:r>
      <w:r w:rsidR="006B7F4C" w:rsidRPr="001272FE">
        <w:rPr>
          <w:b/>
          <w:bCs/>
          <w:color w:val="auto"/>
        </w:rPr>
        <w:t xml:space="preserve">Artículo 6. </w:t>
      </w:r>
      <w:r w:rsidRPr="001272FE">
        <w:rPr>
          <w:color w:val="auto"/>
        </w:rPr>
        <w:t>(…)</w:t>
      </w:r>
    </w:p>
    <w:p w14:paraId="542E24E5" w14:textId="77777777" w:rsidR="00AF0DB6" w:rsidRPr="001272FE" w:rsidRDefault="009862E6" w:rsidP="009862E6">
      <w:pPr>
        <w:pStyle w:val="Cita"/>
        <w:ind w:left="567" w:right="539"/>
        <w:jc w:val="both"/>
        <w:rPr>
          <w:b/>
          <w:bCs/>
          <w:color w:val="auto"/>
        </w:rPr>
      </w:pPr>
      <w:r w:rsidRPr="001272FE">
        <w:rPr>
          <w:color w:val="auto"/>
        </w:rPr>
        <w:t>Para efectos de lo dispuesto en el presente artículo se observará lo siguiente:</w:t>
      </w:r>
      <w:r w:rsidRPr="001272FE">
        <w:rPr>
          <w:color w:val="auto"/>
        </w:rPr>
        <w:br/>
      </w:r>
      <w:r w:rsidRPr="001272FE">
        <w:rPr>
          <w:b/>
          <w:bCs/>
          <w:color w:val="auto"/>
        </w:rPr>
        <w:t>A. Para el ejercicio del derecho de acceso a la información, la Federación y las entidades federativas, en el ámbito de sus respectivas competencias, se regirán por los siguientes principios y bases:</w:t>
      </w:r>
    </w:p>
    <w:p w14:paraId="2C47BD4A" w14:textId="00FC2099" w:rsidR="009862E6" w:rsidRPr="001272FE" w:rsidRDefault="009862E6" w:rsidP="009862E6">
      <w:pPr>
        <w:pStyle w:val="Cita"/>
        <w:ind w:left="567" w:right="539"/>
        <w:jc w:val="both"/>
        <w:rPr>
          <w:color w:val="auto"/>
        </w:rPr>
      </w:pPr>
      <w:r w:rsidRPr="001272FE">
        <w:rPr>
          <w:b/>
          <w:bCs/>
          <w:color w:val="auto"/>
        </w:rPr>
        <w:t>II. La información que se refiere a la vida privada y los datos personales será protegida en los términos y con las excepciones que fijen las leyes. Para tal efecto, los sujetos obligados contarán con las facultades suficientes para su atención.</w:t>
      </w:r>
      <w:r w:rsidRPr="001272FE">
        <w:rPr>
          <w:color w:val="auto"/>
        </w:rPr>
        <w:t>”</w:t>
      </w:r>
    </w:p>
    <w:p w14:paraId="3EDB59EE" w14:textId="50FF8E44" w:rsidR="009862E6" w:rsidRPr="001272FE" w:rsidRDefault="009862E6" w:rsidP="006B7F4C">
      <w:pPr>
        <w:pStyle w:val="Cita"/>
        <w:ind w:left="567" w:right="539"/>
        <w:jc w:val="both"/>
        <w:rPr>
          <w:b/>
          <w:bCs/>
          <w:color w:val="auto"/>
        </w:rPr>
      </w:pPr>
      <w:r w:rsidRPr="001272FE">
        <w:rPr>
          <w:color w:val="auto"/>
        </w:rPr>
        <w:t>“</w:t>
      </w:r>
      <w:r w:rsidR="006B7F4C" w:rsidRPr="001272FE">
        <w:rPr>
          <w:b/>
          <w:bCs/>
          <w:color w:val="auto"/>
        </w:rPr>
        <w:t xml:space="preserve">Artículo 16. </w:t>
      </w:r>
      <w:r w:rsidRPr="001272FE">
        <w:rPr>
          <w:color w:val="auto"/>
        </w:rPr>
        <w:t>(…)</w:t>
      </w:r>
    </w:p>
    <w:p w14:paraId="0015DB1A" w14:textId="2EC2B83D" w:rsidR="009862E6" w:rsidRPr="001272FE" w:rsidRDefault="009862E6" w:rsidP="009862E6">
      <w:pPr>
        <w:pStyle w:val="Cita"/>
        <w:ind w:left="567" w:right="539"/>
        <w:jc w:val="both"/>
        <w:rPr>
          <w:i w:val="0"/>
          <w:lang w:val="es-ES" w:eastAsia="es-ES_tradnl"/>
        </w:rPr>
      </w:pPr>
      <w:r w:rsidRPr="001272FE">
        <w:rPr>
          <w:b/>
          <w:bCs/>
          <w:color w:val="auto"/>
        </w:rPr>
        <w:t>Toda persona tiene derecho a la protección de sus datos personales, al acceso, rectificación y cancelación de los mismos, así como a manifestar su oposición</w:t>
      </w:r>
      <w:r w:rsidRPr="001272FE">
        <w:rPr>
          <w:color w:val="auto"/>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003F290C" w:rsidRPr="001272FE">
        <w:rPr>
          <w:color w:val="auto"/>
        </w:rPr>
        <w:t xml:space="preserve"> </w:t>
      </w:r>
      <w:r w:rsidR="003F290C" w:rsidRPr="001272FE">
        <w:rPr>
          <w:i w:val="0"/>
          <w:lang w:val="es-ES" w:eastAsia="es-ES_tradnl"/>
        </w:rPr>
        <w:t>(sic).</w:t>
      </w:r>
    </w:p>
    <w:p w14:paraId="701A12D0" w14:textId="77777777" w:rsidR="008B2627" w:rsidRPr="001272FE" w:rsidRDefault="008B2627" w:rsidP="008B2627">
      <w:pPr>
        <w:rPr>
          <w:lang w:val="es-ES" w:eastAsia="es-ES_tradnl"/>
        </w:rPr>
      </w:pPr>
    </w:p>
    <w:p w14:paraId="3350994B" w14:textId="77777777" w:rsidR="008B2627" w:rsidRPr="001272FE" w:rsidRDefault="008B2627" w:rsidP="008B2627">
      <w:pPr>
        <w:rPr>
          <w:lang w:val="es-ES" w:eastAsia="es-ES_tradnl"/>
        </w:rPr>
      </w:pPr>
    </w:p>
    <w:p w14:paraId="61832D8A" w14:textId="77777777" w:rsidR="009862E6" w:rsidRPr="001272FE" w:rsidRDefault="009862E6" w:rsidP="00AF0DB6">
      <w:pPr>
        <w:pStyle w:val="Cita"/>
        <w:ind w:left="567" w:right="539"/>
        <w:rPr>
          <w:b/>
          <w:bCs/>
          <w:color w:val="auto"/>
        </w:rPr>
      </w:pPr>
      <w:r w:rsidRPr="001272FE">
        <w:rPr>
          <w:rFonts w:eastAsiaTheme="majorEastAsia"/>
          <w:b/>
          <w:bCs/>
          <w:color w:val="auto"/>
        </w:rPr>
        <w:lastRenderedPageBreak/>
        <w:t>Constitución Política del Estado Libre y Soberano de México</w:t>
      </w:r>
    </w:p>
    <w:p w14:paraId="6DFD349B" w14:textId="60E09182" w:rsidR="009862E6" w:rsidRPr="001272FE" w:rsidRDefault="009862E6" w:rsidP="006B7F4C">
      <w:pPr>
        <w:pStyle w:val="Cita"/>
        <w:ind w:left="567" w:right="539"/>
        <w:jc w:val="both"/>
        <w:rPr>
          <w:color w:val="auto"/>
        </w:rPr>
      </w:pPr>
      <w:r w:rsidRPr="001272FE">
        <w:rPr>
          <w:color w:val="auto"/>
        </w:rPr>
        <w:t>“</w:t>
      </w:r>
      <w:r w:rsidRPr="001272FE">
        <w:rPr>
          <w:b/>
          <w:bCs/>
          <w:color w:val="auto"/>
        </w:rPr>
        <w:t>Artículo 5.-</w:t>
      </w:r>
      <w:r w:rsidR="006B7F4C" w:rsidRPr="001272FE">
        <w:rPr>
          <w:color w:val="auto"/>
        </w:rPr>
        <w:t xml:space="preserve"> </w:t>
      </w:r>
      <w:r w:rsidRPr="001272FE">
        <w:rPr>
          <w:color w:val="auto"/>
        </w:rPr>
        <w:t>(…)</w:t>
      </w:r>
    </w:p>
    <w:p w14:paraId="241C1893" w14:textId="77777777" w:rsidR="00AF0DB6" w:rsidRPr="001272FE" w:rsidRDefault="009862E6" w:rsidP="009862E6">
      <w:pPr>
        <w:pStyle w:val="Cita"/>
        <w:ind w:left="567" w:right="539"/>
        <w:jc w:val="both"/>
        <w:rPr>
          <w:color w:val="auto"/>
        </w:rPr>
      </w:pPr>
      <w:r w:rsidRPr="001272FE">
        <w:rPr>
          <w:color w:val="auto"/>
        </w:rPr>
        <w:t>II. La información referente a la intimidad de la vida privada y la imagen de las personas será protegida a través de un marco jurídico rígido de tratamiento y manejo de datos personales, con las excepciones que establezca la ley reglamentaria.</w:t>
      </w:r>
    </w:p>
    <w:p w14:paraId="637B4840" w14:textId="206539EF" w:rsidR="00AF0DB6" w:rsidRPr="001272FE" w:rsidRDefault="009862E6" w:rsidP="009862E6">
      <w:pPr>
        <w:pStyle w:val="Cita"/>
        <w:ind w:left="567" w:right="539"/>
        <w:jc w:val="both"/>
        <w:rPr>
          <w:color w:val="auto"/>
        </w:rPr>
      </w:pPr>
      <w:r w:rsidRPr="001272FE">
        <w:rPr>
          <w:color w:val="auto"/>
        </w:rPr>
        <w:t>III. Toda persona, sin necesidad de acreditar interés alguno o justificar su utilización, tendrá acceso gratuito a la información pública, a sus datos personales o a la rectificación de éstos.</w:t>
      </w:r>
    </w:p>
    <w:p w14:paraId="25D80AE2" w14:textId="74286A4F" w:rsidR="009862E6" w:rsidRPr="001272FE" w:rsidRDefault="009862E6" w:rsidP="009862E6">
      <w:pPr>
        <w:pStyle w:val="Cita"/>
        <w:ind w:left="567" w:right="539"/>
        <w:jc w:val="both"/>
        <w:rPr>
          <w:color w:val="auto"/>
        </w:rPr>
      </w:pPr>
      <w:r w:rsidRPr="001272FE">
        <w:rPr>
          <w:color w:val="auto"/>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000A6EC0" w:rsidRPr="001272FE">
        <w:rPr>
          <w:color w:val="auto"/>
        </w:rPr>
        <w:t xml:space="preserve"> </w:t>
      </w:r>
      <w:r w:rsidR="003F290C" w:rsidRPr="001272FE">
        <w:rPr>
          <w:i w:val="0"/>
          <w:lang w:val="es-ES" w:eastAsia="es-ES_tradnl"/>
        </w:rPr>
        <w:t>(sic).</w:t>
      </w:r>
    </w:p>
    <w:p w14:paraId="4937F785" w14:textId="77777777" w:rsidR="000A6EC0" w:rsidRPr="001272FE" w:rsidRDefault="000A6EC0" w:rsidP="000A6EC0"/>
    <w:p w14:paraId="6C2646C2" w14:textId="6F280B84" w:rsidR="009862E6" w:rsidRPr="001272FE" w:rsidRDefault="009862E6" w:rsidP="009862E6">
      <w:pPr>
        <w:spacing w:after="160"/>
      </w:pPr>
      <w:r w:rsidRPr="001272FE">
        <w:t xml:space="preserve">De los preceptos citados se desprende que toda persona tiene derecho a ejercer, en su caso, los derechos de acceso, rectificación, cancelación y oposición, sin más limitación que la prevista por la propia normatividad, en este caso, </w:t>
      </w:r>
      <w:r w:rsidRPr="001272FE">
        <w:rPr>
          <w:b/>
          <w:bCs/>
        </w:rPr>
        <w:t xml:space="preserve">LA PARTE RECURRENTE </w:t>
      </w:r>
      <w:r w:rsidRPr="001272FE">
        <w:t xml:space="preserve">tiene derecho a acceder a </w:t>
      </w:r>
      <w:r w:rsidR="00B90CD0" w:rsidRPr="001272FE">
        <w:t>lo</w:t>
      </w:r>
      <w:r w:rsidR="00AF5585" w:rsidRPr="001272FE">
        <w:t>s</w:t>
      </w:r>
      <w:r w:rsidR="00B90CD0" w:rsidRPr="001272FE">
        <w:t xml:space="preserve"> datos personales</w:t>
      </w:r>
      <w:r w:rsidRPr="001272FE">
        <w:t xml:space="preserve"> solicitados</w:t>
      </w:r>
      <w:r w:rsidR="00CB3822" w:rsidRPr="001272FE">
        <w:t xml:space="preserve">, en el entendido que los recibos de nómina del personal del extinto organismo Protectora e Industrializadora de Bosques (PROTINBOS) </w:t>
      </w:r>
      <w:r w:rsidR="00E569A8" w:rsidRPr="001272FE">
        <w:t xml:space="preserve">se resguardan y conservan </w:t>
      </w:r>
      <w:r w:rsidR="00AF5585" w:rsidRPr="001272FE">
        <w:t xml:space="preserve">por </w:t>
      </w:r>
      <w:r w:rsidR="00AF5585" w:rsidRPr="001272FE">
        <w:rPr>
          <w:b/>
          <w:bCs/>
        </w:rPr>
        <w:t xml:space="preserve">EL SUJETO OBLIGADO </w:t>
      </w:r>
      <w:r w:rsidR="00AF5585" w:rsidRPr="001272FE">
        <w:t>en el Archivo General del Estado de México</w:t>
      </w:r>
      <w:r w:rsidRPr="001272FE">
        <w:t>.</w:t>
      </w:r>
    </w:p>
    <w:p w14:paraId="04C0338B" w14:textId="77777777" w:rsidR="00AD26FA" w:rsidRPr="001272FE" w:rsidRDefault="00AD26FA">
      <w:pPr>
        <w:rPr>
          <w:kern w:val="2"/>
          <w14:ligatures w14:val="standardContextual"/>
        </w:rPr>
      </w:pPr>
      <w:r w:rsidRPr="001272FE">
        <w:t>Lo anterior se sustenta en el artículo 32 de la Ley de Archivos y Administración de Documentos del Estado de México y Municipios, que establece lo siguiente:</w:t>
      </w:r>
    </w:p>
    <w:p w14:paraId="042EC7DD" w14:textId="77777777" w:rsidR="00AD26FA" w:rsidRPr="001272FE" w:rsidRDefault="00AD26FA">
      <w:pPr>
        <w:pStyle w:val="Estilo1"/>
      </w:pPr>
    </w:p>
    <w:p w14:paraId="33D32DDE" w14:textId="43A2DFE8" w:rsidR="00AD26FA" w:rsidRPr="001272FE" w:rsidRDefault="00AD26FA">
      <w:pPr>
        <w:pStyle w:val="Estilo1"/>
        <w:rPr>
          <w:kern w:val="2"/>
          <w14:ligatures w14:val="standardContextual"/>
        </w:rPr>
      </w:pPr>
      <w:r w:rsidRPr="001272FE">
        <w:lastRenderedPageBreak/>
        <w:t>“</w:t>
      </w:r>
      <w:r w:rsidRPr="001272FE">
        <w:rPr>
          <w:b/>
          <w:bCs/>
        </w:rPr>
        <w:t>Artículo 32.</w:t>
      </w:r>
      <w:r w:rsidRPr="001272FE">
        <w:t xml:space="preserve"> Las unidades administrativas que transfieran sus expedientes de trámite concluido a un archivo de concentración seguirán siendo responsables de proporcionar la información contenida en ellos cuando les sea requerida, en los términos de las disposiciones jurídicas aplicables, hasta que concluya su conservación precautoria, se proceda a su eliminación por carecer de valores secundarios o se determine su transferencia al archivo histórico.” </w:t>
      </w:r>
      <w:r w:rsidR="003F290C" w:rsidRPr="001272FE">
        <w:rPr>
          <w:i w:val="0"/>
          <w:lang w:val="es-ES" w:eastAsia="es-ES_tradnl"/>
        </w:rPr>
        <w:t>(sic).</w:t>
      </w:r>
    </w:p>
    <w:p w14:paraId="2B39F1B9" w14:textId="77777777" w:rsidR="00AD26FA" w:rsidRPr="001272FE" w:rsidRDefault="00AD26FA"/>
    <w:p w14:paraId="339F4023" w14:textId="34D00419" w:rsidR="00AD26FA" w:rsidRPr="001272FE" w:rsidRDefault="00AD26FA">
      <w:r w:rsidRPr="001272FE">
        <w:t>En consecuencia, aunque el expediente haya sido transferido a un archivo de concentración, la unidad administrativa conserva la obligación de atender los requerimientos de información relacionados con ese expediente. Por ello, la transferencia documental no elimina la responsabilidad del sujeto obligado de localizar, proporcionar o, en su caso, justificar debidamente la inexistencia de la información solicitada.</w:t>
      </w:r>
    </w:p>
    <w:p w14:paraId="48CEA599" w14:textId="60C8D692" w:rsidR="00AD26FA" w:rsidRPr="001272FE" w:rsidRDefault="00AD26FA">
      <w:pPr>
        <w:rPr>
          <w:kern w:val="2"/>
          <w:lang w:val="es-ES"/>
          <w14:ligatures w14:val="standardContextual"/>
        </w:rPr>
      </w:pPr>
    </w:p>
    <w:p w14:paraId="7975C264" w14:textId="499EF2FC" w:rsidR="00AD26FA" w:rsidRPr="001272FE" w:rsidRDefault="00AD26FA">
      <w:pPr>
        <w:rPr>
          <w:kern w:val="2"/>
          <w14:ligatures w14:val="standardContextual"/>
        </w:rPr>
      </w:pPr>
      <w:r w:rsidRPr="001272FE">
        <w:t xml:space="preserve">Ahora bien, si bien de las constancias que integran el expediente electrónico en estudio se advierten las acciones realizadas por </w:t>
      </w:r>
      <w:r w:rsidRPr="001272FE">
        <w:rPr>
          <w:b/>
          <w:bCs/>
        </w:rPr>
        <w:t>EL SUJETO OBLIGADO</w:t>
      </w:r>
      <w:r w:rsidRPr="001272FE">
        <w:t xml:space="preserve"> para buscar y localizar los datos personales requeridos, se considera que dicha búsqueda fue insuficiente. Ello es así porque no se efectuó en cada uno de los expedientes resguardados en el Archivo General del extinto organismo, sino únicamente en los "</w:t>
      </w:r>
      <w:r w:rsidRPr="001272FE">
        <w:rPr>
          <w:i/>
          <w:iCs/>
        </w:rPr>
        <w:t>Inventarios de Archivo</w:t>
      </w:r>
      <w:r w:rsidRPr="001272FE">
        <w:t xml:space="preserve">", como se asienta en el oficio número 225C0201040100L-0440/2026, de fecha 22 de abril de 2026, suscrito por la Subdirectora de Personal del </w:t>
      </w:r>
      <w:r w:rsidRPr="001272FE">
        <w:rPr>
          <w:b/>
          <w:bCs/>
        </w:rPr>
        <w:t xml:space="preserve">SUJETO OBLIGADO </w:t>
      </w:r>
      <w:r w:rsidRPr="001272FE">
        <w:t>en la imagen ilustrativa siguiente:</w:t>
      </w:r>
    </w:p>
    <w:p w14:paraId="50BE7DBF" w14:textId="77777777" w:rsidR="00031BD3" w:rsidRPr="001272FE" w:rsidRDefault="00031BD3"/>
    <w:p w14:paraId="00A25853" w14:textId="77777777" w:rsidR="00B9176E" w:rsidRPr="001272FE" w:rsidRDefault="00B9176E" w:rsidP="00031BD3">
      <w:pPr>
        <w:jc w:val="center"/>
      </w:pPr>
      <w:r w:rsidRPr="001272FE">
        <w:rPr>
          <w:noProof/>
        </w:rPr>
        <w:lastRenderedPageBreak/>
        <mc:AlternateContent>
          <mc:Choice Requires="wps">
            <w:drawing>
              <wp:anchor distT="0" distB="0" distL="114300" distR="114300" simplePos="0" relativeHeight="251661312" behindDoc="0" locked="0" layoutInCell="1" allowOverlap="1" wp14:anchorId="1AF85CE6" wp14:editId="0191A8E2">
                <wp:simplePos x="0" y="0"/>
                <wp:positionH relativeFrom="column">
                  <wp:posOffset>506095</wp:posOffset>
                </wp:positionH>
                <wp:positionV relativeFrom="paragraph">
                  <wp:posOffset>2113280</wp:posOffset>
                </wp:positionV>
                <wp:extent cx="4658360" cy="523875"/>
                <wp:effectExtent l="19050" t="19050" r="27940" b="28575"/>
                <wp:wrapNone/>
                <wp:docPr id="2006666978" name="Rectángulo 3"/>
                <wp:cNvGraphicFramePr/>
                <a:graphic xmlns:a="http://schemas.openxmlformats.org/drawingml/2006/main">
                  <a:graphicData uri="http://schemas.microsoft.com/office/word/2010/wordprocessingShape">
                    <wps:wsp>
                      <wps:cNvSpPr/>
                      <wps:spPr>
                        <a:xfrm>
                          <a:off x="0" y="0"/>
                          <a:ext cx="4658360" cy="523875"/>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73EF6B" id="Rectángulo 3" o:spid="_x0000_s1026" style="position:absolute;margin-left:39.85pt;margin-top:166.4pt;width:366.8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" filled="f" strokecolor="#e00" strokeweight="3pt"/>
            </w:pict>
          </mc:Fallback>
        </mc:AlternateContent>
      </w:r>
      <w:r w:rsidR="00031BD3" w:rsidRPr="001272FE">
        <w:rPr>
          <w:noProof/>
        </w:rPr>
        <w:drawing>
          <wp:inline distT="0" distB="0" distL="0" distR="0" wp14:anchorId="7480B4C1" wp14:editId="4BA2C894">
            <wp:extent cx="4601217" cy="2896004"/>
            <wp:effectExtent l="0" t="0" r="8890" b="0"/>
            <wp:docPr id="391855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55810" name=""/>
                    <pic:cNvPicPr/>
                  </pic:nvPicPr>
                  <pic:blipFill>
                    <a:blip r:embed="rId15"/>
                    <a:stretch>
                      <a:fillRect/>
                    </a:stretch>
                  </pic:blipFill>
                  <pic:spPr>
                    <a:xfrm>
                      <a:off x="0" y="0"/>
                      <a:ext cx="4601217" cy="2896004"/>
                    </a:xfrm>
                    <a:prstGeom prst="rect">
                      <a:avLst/>
                    </a:prstGeom>
                  </pic:spPr>
                </pic:pic>
              </a:graphicData>
            </a:graphic>
          </wp:inline>
        </w:drawing>
      </w:r>
    </w:p>
    <w:p w14:paraId="668385C5" w14:textId="77777777" w:rsidR="006050A4" w:rsidRPr="001272FE" w:rsidRDefault="006050A4" w:rsidP="00B9176E"/>
    <w:p w14:paraId="5EAFC4EF" w14:textId="0A9DB444" w:rsidR="006050A4" w:rsidRPr="001272FE" w:rsidRDefault="006050A4" w:rsidP="006050A4">
      <w:pPr>
        <w:rPr>
          <w:color w:val="000000"/>
        </w:rPr>
      </w:pPr>
      <w:r w:rsidRPr="001272FE">
        <w:rPr>
          <w:color w:val="000000"/>
        </w:rPr>
        <w:t xml:space="preserve">Bajo ese tenor, de una interpretación armónica a lo hasta aquí expuesto, es claro que la respuesta primigenia del </w:t>
      </w:r>
      <w:r w:rsidRPr="001272FE">
        <w:rPr>
          <w:b/>
          <w:bCs/>
          <w:color w:val="000000"/>
        </w:rPr>
        <w:t xml:space="preserve">SUJETO OBLIGADO </w:t>
      </w:r>
      <w:r w:rsidRPr="001272FE">
        <w:rPr>
          <w:color w:val="000000"/>
        </w:rPr>
        <w:t>no</w:t>
      </w:r>
      <w:r w:rsidRPr="001272FE">
        <w:rPr>
          <w:b/>
          <w:bCs/>
          <w:color w:val="000000"/>
        </w:rPr>
        <w:t xml:space="preserve"> </w:t>
      </w:r>
      <w:r w:rsidRPr="001272FE">
        <w:rPr>
          <w:color w:val="000000"/>
        </w:rPr>
        <w:t xml:space="preserve">se encuentra dotada de la búsqueda exhaustiva, en el entendido </w:t>
      </w:r>
      <w:r w:rsidR="00AD26FA" w:rsidRPr="001272FE">
        <w:rPr>
          <w:color w:val="000000"/>
        </w:rPr>
        <w:t>que,</w:t>
      </w:r>
      <w:r w:rsidRPr="001272FE">
        <w:rPr>
          <w:color w:val="000000"/>
        </w:rPr>
        <w:t xml:space="preserv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822F405" w14:textId="77777777" w:rsidR="006050A4" w:rsidRPr="001272FE" w:rsidRDefault="006050A4" w:rsidP="006050A4">
      <w:pPr>
        <w:rPr>
          <w:color w:val="000000"/>
        </w:rPr>
      </w:pPr>
    </w:p>
    <w:p w14:paraId="0FF82C93" w14:textId="77777777" w:rsidR="006050A4" w:rsidRPr="001272FE" w:rsidRDefault="006050A4" w:rsidP="006050A4">
      <w:r w:rsidRPr="001272FE">
        <w:t xml:space="preserve">En ese contexto, de conformidad con los </w:t>
      </w:r>
      <w:r w:rsidRPr="001272FE">
        <w:rPr>
          <w:b/>
          <w:bCs/>
        </w:rPr>
        <w:t>criterios orientadores 12/10 y 04/19</w:t>
      </w:r>
      <w:r w:rsidRPr="001272FE">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ED2C531" w14:textId="77777777" w:rsidR="006050A4" w:rsidRPr="001272FE" w:rsidRDefault="006050A4" w:rsidP="006050A4"/>
    <w:p w14:paraId="36E3AEB6" w14:textId="77777777" w:rsidR="006050A4" w:rsidRPr="001272FE" w:rsidRDefault="006050A4" w:rsidP="006050A4">
      <w:pPr>
        <w:numPr>
          <w:ilvl w:val="0"/>
          <w:numId w:val="25"/>
        </w:numPr>
      </w:pPr>
      <w:r w:rsidRPr="001272FE">
        <w:lastRenderedPageBreak/>
        <w:t>Motivación por las que se buscó la información, en determinadas unidades administrativas;</w:t>
      </w:r>
    </w:p>
    <w:p w14:paraId="57B241A6" w14:textId="77777777" w:rsidR="006050A4" w:rsidRPr="001272FE" w:rsidRDefault="006050A4" w:rsidP="006050A4">
      <w:pPr>
        <w:numPr>
          <w:ilvl w:val="0"/>
          <w:numId w:val="25"/>
        </w:numPr>
      </w:pPr>
      <w:r w:rsidRPr="001272FE">
        <w:t>Los criterios de búsqueda utilizados, y</w:t>
      </w:r>
    </w:p>
    <w:p w14:paraId="6C8D6CB8" w14:textId="77777777" w:rsidR="006050A4" w:rsidRPr="001272FE" w:rsidRDefault="006050A4" w:rsidP="006050A4">
      <w:pPr>
        <w:numPr>
          <w:ilvl w:val="0"/>
          <w:numId w:val="25"/>
        </w:numPr>
      </w:pPr>
      <w:r w:rsidRPr="001272FE">
        <w:t>Las circunstancias que fueron tomadas en cuenta.</w:t>
      </w:r>
    </w:p>
    <w:p w14:paraId="0890D2DF" w14:textId="77777777" w:rsidR="006050A4" w:rsidRPr="001272FE" w:rsidRDefault="006050A4" w:rsidP="006050A4">
      <w:pPr>
        <w:pBdr>
          <w:top w:val="nil"/>
          <w:left w:val="nil"/>
          <w:bottom w:val="nil"/>
          <w:right w:val="nil"/>
          <w:between w:val="nil"/>
        </w:pBdr>
        <w:rPr>
          <w:color w:val="000000"/>
        </w:rPr>
      </w:pPr>
    </w:p>
    <w:p w14:paraId="36F66A96" w14:textId="77777777" w:rsidR="006050A4" w:rsidRPr="001272FE" w:rsidRDefault="006050A4" w:rsidP="006050A4">
      <w:r w:rsidRPr="001272FE">
        <w:t>De tales circunstancias, se considera que para que los Sujetos Obligados justifiquen que realizaron una búsqueda exhaustiva y razonable, deben indicar de manera clara, lo siguiente:</w:t>
      </w:r>
    </w:p>
    <w:p w14:paraId="2663D176" w14:textId="77777777" w:rsidR="006050A4" w:rsidRPr="001272FE" w:rsidRDefault="006050A4" w:rsidP="006050A4"/>
    <w:p w14:paraId="5E6774F5" w14:textId="77777777" w:rsidR="006050A4" w:rsidRPr="001272FE" w:rsidRDefault="006050A4" w:rsidP="006050A4">
      <w:pPr>
        <w:numPr>
          <w:ilvl w:val="0"/>
          <w:numId w:val="26"/>
        </w:numPr>
      </w:pPr>
      <w:r w:rsidRPr="001272FE">
        <w:t>Las áreas donde se buscó la información;</w:t>
      </w:r>
    </w:p>
    <w:p w14:paraId="41FEB3B8" w14:textId="77777777" w:rsidR="006050A4" w:rsidRPr="001272FE" w:rsidRDefault="006050A4" w:rsidP="006050A4">
      <w:pPr>
        <w:numPr>
          <w:ilvl w:val="0"/>
          <w:numId w:val="26"/>
        </w:numPr>
      </w:pPr>
      <w:r w:rsidRPr="001272FE">
        <w:t>Tipo de archivos buscados (físicos o electrónicos);</w:t>
      </w:r>
    </w:p>
    <w:p w14:paraId="63417614" w14:textId="77777777" w:rsidR="006050A4" w:rsidRPr="001272FE" w:rsidRDefault="006050A4" w:rsidP="006050A4">
      <w:pPr>
        <w:numPr>
          <w:ilvl w:val="0"/>
          <w:numId w:val="26"/>
        </w:numPr>
      </w:pPr>
      <w:r w:rsidRPr="001272FE">
        <w:t xml:space="preserve">Los criterios de búsqueda utilizados, y </w:t>
      </w:r>
    </w:p>
    <w:p w14:paraId="615BCE1B" w14:textId="77777777" w:rsidR="006050A4" w:rsidRPr="001272FE" w:rsidRDefault="006050A4" w:rsidP="006050A4">
      <w:pPr>
        <w:numPr>
          <w:ilvl w:val="0"/>
          <w:numId w:val="26"/>
        </w:numPr>
      </w:pPr>
      <w:r w:rsidRPr="001272FE">
        <w:t>Las circunstancias que fueron tomadas en cuenta.</w:t>
      </w:r>
    </w:p>
    <w:p w14:paraId="19FED0C8" w14:textId="77777777" w:rsidR="006050A4" w:rsidRPr="001272FE" w:rsidRDefault="006050A4" w:rsidP="006050A4">
      <w:pPr>
        <w:rPr>
          <w:color w:val="000000"/>
        </w:rPr>
      </w:pPr>
    </w:p>
    <w:p w14:paraId="5F9C3C81" w14:textId="77777777" w:rsidR="006050A4" w:rsidRPr="001272FE" w:rsidRDefault="006050A4" w:rsidP="006050A4">
      <w:pPr>
        <w:rPr>
          <w:color w:val="000000"/>
        </w:rPr>
      </w:pPr>
      <w:r w:rsidRPr="001272FE">
        <w:rPr>
          <w:color w:val="000000"/>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07CA1561" w14:textId="77777777" w:rsidR="006050A4" w:rsidRPr="001272FE" w:rsidRDefault="006050A4" w:rsidP="006050A4">
      <w:pPr>
        <w:pBdr>
          <w:top w:val="nil"/>
          <w:left w:val="nil"/>
          <w:bottom w:val="nil"/>
          <w:right w:val="nil"/>
          <w:between w:val="nil"/>
        </w:pBdr>
        <w:ind w:left="720"/>
        <w:rPr>
          <w:color w:val="000000"/>
        </w:rPr>
      </w:pPr>
    </w:p>
    <w:p w14:paraId="6EA2EF05" w14:textId="77777777" w:rsidR="006050A4" w:rsidRPr="001272FE" w:rsidRDefault="006050A4" w:rsidP="006050A4">
      <w:pPr>
        <w:rPr>
          <w:color w:val="000000"/>
        </w:rPr>
      </w:pPr>
      <w:r w:rsidRPr="001272FE">
        <w:rPr>
          <w:color w:val="000000"/>
        </w:rPr>
        <w:t>Lo anterior ocasiona que en el caso no se cumpliera con el principio de búsqueda exhaustiva de la información requerida, cuyo alcance se encuentra establecido en el Criterio Reiterado 02/19 emitido por el Pleno de este Organismo Garante, a saber:</w:t>
      </w:r>
    </w:p>
    <w:p w14:paraId="7BB88946" w14:textId="77777777" w:rsidR="006050A4" w:rsidRPr="001272FE" w:rsidRDefault="006050A4" w:rsidP="006050A4">
      <w:pPr>
        <w:rPr>
          <w:color w:val="000000"/>
        </w:rPr>
      </w:pPr>
    </w:p>
    <w:p w14:paraId="7177495F" w14:textId="45C0A62B" w:rsidR="006050A4" w:rsidRPr="001272FE" w:rsidRDefault="006050A4" w:rsidP="006050A4">
      <w:pPr>
        <w:pStyle w:val="Puesto"/>
        <w:ind w:left="851" w:firstLine="0"/>
      </w:pPr>
      <w:r w:rsidRPr="001272FE">
        <w:t>“</w:t>
      </w:r>
      <w:r w:rsidRPr="001272FE">
        <w:rPr>
          <w:b/>
          <w:bCs/>
        </w:rPr>
        <w:t xml:space="preserve">BÚSQUEDA EXHAUSTIVA. SU EJERCICIO PARA LOCALIZAR LA INFORMACIÓN SOLICITADA, NO CONSTITUYE UNA INVESTIGACIÓN A LA CUAL SE REFIERE EL ARTÍCULO 12 DE LA LEY DE TRANSPARENCIA </w:t>
      </w:r>
      <w:r w:rsidRPr="001272FE">
        <w:rPr>
          <w:b/>
          <w:bCs/>
        </w:rPr>
        <w:lastRenderedPageBreak/>
        <w:t>Y ACCESO A LA INFORMACIÓN PÚBLICA DEL ESTADO DE MÉXICO Y MUNICIPIOS.</w:t>
      </w:r>
      <w:r w:rsidRPr="001272FE">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r w:rsidR="003F290C" w:rsidRPr="001272FE">
        <w:t xml:space="preserve"> </w:t>
      </w:r>
      <w:r w:rsidR="003F290C" w:rsidRPr="001272FE">
        <w:rPr>
          <w:i w:val="0"/>
          <w:lang w:val="es-ES" w:eastAsia="es-ES_tradnl"/>
        </w:rPr>
        <w:t>(sic).</w:t>
      </w:r>
    </w:p>
    <w:p w14:paraId="1EF34B3C" w14:textId="77777777" w:rsidR="006050A4" w:rsidRPr="001272FE" w:rsidRDefault="006050A4" w:rsidP="00B9176E"/>
    <w:p w14:paraId="404D7E65" w14:textId="1728836A" w:rsidR="00C51F9B" w:rsidRPr="001272FE" w:rsidRDefault="006050A4" w:rsidP="00B9176E">
      <w:pPr>
        <w:rPr>
          <w:color w:val="000000"/>
        </w:rPr>
      </w:pPr>
      <w:r w:rsidRPr="001272FE">
        <w:t>Por lo tanto, bajo los principios de certeza, eficacia y objetividad, establecidos en el artículo 9, de la Ley de Transparencia y Acceso a la Información Pública del Estado de México y Municipios</w:t>
      </w:r>
      <w:r w:rsidR="00802EF2" w:rsidRPr="001272FE">
        <w:t>, de aplicación supletoria</w:t>
      </w:r>
      <w:r w:rsidRPr="001272FE">
        <w:t xml:space="preserve">, este Instituto como Órgano Garante determina que </w:t>
      </w:r>
      <w:r w:rsidRPr="001272FE">
        <w:rPr>
          <w:b/>
          <w:bCs/>
        </w:rPr>
        <w:t xml:space="preserve">EL SUJETO OBLIGADO </w:t>
      </w:r>
      <w:r w:rsidRPr="001272FE">
        <w:t xml:space="preserve">no atendió el derecho accionado por el particular, </w:t>
      </w:r>
      <w:r w:rsidRPr="001272FE">
        <w:rPr>
          <w:color w:val="000000"/>
        </w:rPr>
        <w:t xml:space="preserve">en razón de lo anteriormente expuesto, por lo que, y a fin de restituirle al ahora </w:t>
      </w:r>
      <w:r w:rsidRPr="001272FE">
        <w:rPr>
          <w:b/>
          <w:bCs/>
          <w:color w:val="000000"/>
        </w:rPr>
        <w:t xml:space="preserve">RECURRENTE </w:t>
      </w:r>
      <w:r w:rsidRPr="001272FE">
        <w:rPr>
          <w:color w:val="000000"/>
        </w:rPr>
        <w:t>cualquier posible afectación al derecho de a</w:t>
      </w:r>
      <w:r w:rsidR="00C51F9B" w:rsidRPr="001272FE">
        <w:rPr>
          <w:color w:val="000000"/>
        </w:rPr>
        <w:t>cceso a los datos personales</w:t>
      </w:r>
      <w:r w:rsidRPr="001272FE">
        <w:rPr>
          <w:color w:val="000000"/>
        </w:rPr>
        <w:t>, se determina que los motivos de inconformidad son fundados, y se determina dable ordenar</w:t>
      </w:r>
      <w:r w:rsidR="00C51F9B" w:rsidRPr="001272FE">
        <w:rPr>
          <w:color w:val="000000"/>
        </w:rPr>
        <w:t xml:space="preserve"> previa búsqueda exhaustiva</w:t>
      </w:r>
      <w:r w:rsidRPr="001272FE">
        <w:rPr>
          <w:color w:val="000000"/>
        </w:rPr>
        <w:t xml:space="preserve"> la entrega de </w:t>
      </w:r>
      <w:r w:rsidR="00C51F9B" w:rsidRPr="001272FE">
        <w:rPr>
          <w:color w:val="000000"/>
        </w:rPr>
        <w:t>los datos personales</w:t>
      </w:r>
      <w:r w:rsidRPr="001272FE">
        <w:rPr>
          <w:color w:val="000000"/>
        </w:rPr>
        <w:t xml:space="preserve"> materia de estudio de la presente resolución</w:t>
      </w:r>
      <w:r w:rsidR="00C51F9B" w:rsidRPr="001272FE">
        <w:rPr>
          <w:color w:val="000000"/>
        </w:rPr>
        <w:t xml:space="preserve">, es decir, los recibos de nómina correspondientes a los años 1987, 1988, 1989 y </w:t>
      </w:r>
      <w:r w:rsidR="00385B73" w:rsidRPr="001272FE">
        <w:rPr>
          <w:color w:val="000000"/>
        </w:rPr>
        <w:t xml:space="preserve">del 01 de enero al </w:t>
      </w:r>
      <w:r w:rsidR="00B867EF" w:rsidRPr="001272FE">
        <w:rPr>
          <w:color w:val="000000"/>
        </w:rPr>
        <w:t>27</w:t>
      </w:r>
      <w:r w:rsidR="00385B73" w:rsidRPr="001272FE">
        <w:rPr>
          <w:color w:val="000000"/>
        </w:rPr>
        <w:t xml:space="preserve"> de abril </w:t>
      </w:r>
      <w:r w:rsidR="00385B73" w:rsidRPr="001272FE">
        <w:rPr>
          <w:color w:val="000000"/>
        </w:rPr>
        <w:lastRenderedPageBreak/>
        <w:t xml:space="preserve">de </w:t>
      </w:r>
      <w:r w:rsidR="00C51F9B" w:rsidRPr="001272FE">
        <w:rPr>
          <w:color w:val="000000"/>
        </w:rPr>
        <w:t xml:space="preserve">1990, periodo durante el cual </w:t>
      </w:r>
      <w:r w:rsidR="00C51F9B" w:rsidRPr="001272FE">
        <w:rPr>
          <w:b/>
          <w:bCs/>
          <w:color w:val="000000"/>
        </w:rPr>
        <w:t xml:space="preserve">LA PARTE RECURRENTE </w:t>
      </w:r>
      <w:r w:rsidR="00C51F9B" w:rsidRPr="001272FE">
        <w:rPr>
          <w:color w:val="000000"/>
        </w:rPr>
        <w:t xml:space="preserve">laboró en el Organismo Público Descentralizado denominado Protectora e Industrializadora de Bosques (PROTINBOS). </w:t>
      </w:r>
    </w:p>
    <w:p w14:paraId="0EF6B688" w14:textId="77777777" w:rsidR="00385B73" w:rsidRPr="001272FE" w:rsidRDefault="00385B73" w:rsidP="00B9176E">
      <w:pPr>
        <w:rPr>
          <w:color w:val="000000"/>
        </w:rPr>
      </w:pPr>
    </w:p>
    <w:p w14:paraId="722B8F5B" w14:textId="2A226FC5" w:rsidR="00385B73" w:rsidRPr="001272FE" w:rsidRDefault="00385B73" w:rsidP="00385B73">
      <w:pPr>
        <w:rPr>
          <w:color w:val="222222"/>
        </w:rPr>
      </w:pPr>
      <w:r w:rsidRPr="001272FE">
        <w:rPr>
          <w:color w:val="222222"/>
        </w:rPr>
        <w:t xml:space="preserve">De igual manera, no se omite comentar que si bien es cierto el ahora </w:t>
      </w:r>
      <w:r w:rsidRPr="001272FE">
        <w:rPr>
          <w:b/>
          <w:color w:val="222222"/>
        </w:rPr>
        <w:t xml:space="preserve">RECURRENTE </w:t>
      </w:r>
      <w:r w:rsidRPr="001272FE">
        <w:rPr>
          <w:color w:val="222222"/>
        </w:rPr>
        <w:t>solicitó la información del año 1990, también lo es, que con base en los documentos electrónicos adjuntos a la solicitud de acceso a datos personales en estudio, en específico a</w:t>
      </w:r>
      <w:r w:rsidR="00B867EF" w:rsidRPr="001272FE">
        <w:rPr>
          <w:color w:val="222222"/>
        </w:rPr>
        <w:t xml:space="preserve"> </w:t>
      </w:r>
      <w:r w:rsidRPr="001272FE">
        <w:rPr>
          <w:color w:val="222222"/>
        </w:rPr>
        <w:t>l</w:t>
      </w:r>
      <w:r w:rsidR="00B867EF" w:rsidRPr="001272FE">
        <w:rPr>
          <w:color w:val="222222"/>
        </w:rPr>
        <w:t>os</w:t>
      </w:r>
      <w:r w:rsidRPr="001272FE">
        <w:rPr>
          <w:color w:val="222222"/>
        </w:rPr>
        <w:t xml:space="preserve"> denominado</w:t>
      </w:r>
      <w:r w:rsidR="00B867EF" w:rsidRPr="001272FE">
        <w:rPr>
          <w:color w:val="222222"/>
        </w:rPr>
        <w:t>s</w:t>
      </w:r>
      <w:r w:rsidRPr="001272FE">
        <w:rPr>
          <w:color w:val="222222"/>
        </w:rPr>
        <w:t xml:space="preserve"> (</w:t>
      </w:r>
      <w:r w:rsidR="00B867EF" w:rsidRPr="001272FE">
        <w:rPr>
          <w:b/>
          <w:i/>
          <w:color w:val="222222"/>
        </w:rPr>
        <w:t>Baja ISSEMYM.pdf</w:t>
      </w:r>
      <w:r w:rsidR="00B867EF" w:rsidRPr="001272FE">
        <w:rPr>
          <w:color w:val="222222"/>
        </w:rPr>
        <w:t xml:space="preserve"> y </w:t>
      </w:r>
      <w:r w:rsidR="00B867EF" w:rsidRPr="001272FE">
        <w:rPr>
          <w:b/>
          <w:i/>
          <w:color w:val="222222"/>
        </w:rPr>
        <w:t>Liquidacion.pdf</w:t>
      </w:r>
      <w:r w:rsidRPr="001272FE">
        <w:rPr>
          <w:color w:val="222222"/>
        </w:rPr>
        <w:t xml:space="preserve">) se advirtió que </w:t>
      </w:r>
      <w:r w:rsidR="00B867EF" w:rsidRPr="001272FE">
        <w:rPr>
          <w:color w:val="222222"/>
        </w:rPr>
        <w:t>27</w:t>
      </w:r>
      <w:r w:rsidRPr="001272FE">
        <w:rPr>
          <w:color w:val="222222"/>
        </w:rPr>
        <w:t xml:space="preserve"> de abril de 1990, </w:t>
      </w:r>
      <w:r w:rsidR="00B867EF" w:rsidRPr="001272FE">
        <w:rPr>
          <w:color w:val="222222"/>
        </w:rPr>
        <w:t xml:space="preserve">dio por terminada la relación laboral con dicho organismo, </w:t>
      </w:r>
      <w:r w:rsidRPr="001272FE">
        <w:rPr>
          <w:color w:val="222222"/>
        </w:rPr>
        <w:t xml:space="preserve">razón por la que se ordena hasta esa fecha, ello </w:t>
      </w:r>
      <w:r w:rsidRPr="001272FE">
        <w:t>con la intención de evitar ordenar la información sobre hechos futuros</w:t>
      </w:r>
      <w:r w:rsidRPr="001272FE">
        <w:rPr>
          <w:color w:val="222222"/>
        </w:rPr>
        <w:t>.</w:t>
      </w:r>
    </w:p>
    <w:p w14:paraId="29C546D1" w14:textId="77777777" w:rsidR="00385B73" w:rsidRPr="001272FE" w:rsidRDefault="00385B73" w:rsidP="00B9176E">
      <w:pPr>
        <w:rPr>
          <w:color w:val="000000"/>
        </w:rPr>
      </w:pPr>
    </w:p>
    <w:p w14:paraId="103A7760" w14:textId="77777777" w:rsidR="00385B73" w:rsidRPr="001272FE" w:rsidRDefault="00385B73" w:rsidP="00B9176E">
      <w:pPr>
        <w:rPr>
          <w:color w:val="000000"/>
        </w:rPr>
      </w:pPr>
    </w:p>
    <w:p w14:paraId="49B684F0" w14:textId="518D6069" w:rsidR="008B6C22" w:rsidRPr="001272FE" w:rsidRDefault="005C6176" w:rsidP="008B6C22">
      <w:pPr>
        <w:tabs>
          <w:tab w:val="left" w:pos="7371"/>
        </w:tabs>
        <w:spacing w:before="240" w:after="240"/>
        <w:ind w:right="49"/>
        <w:rPr>
          <w:color w:val="000000"/>
        </w:rPr>
      </w:pPr>
      <w:r w:rsidRPr="001272FE">
        <w:t xml:space="preserve">Así, </w:t>
      </w:r>
      <w:r w:rsidR="008B6C22" w:rsidRPr="001272FE">
        <w:rPr>
          <w:color w:val="000000"/>
        </w:rPr>
        <w:t>para el caso en el que derivado de la búsqueda exhaustiva y razonable que se ordena</w:t>
      </w:r>
      <w:r w:rsidR="000B7308" w:rsidRPr="001272FE">
        <w:rPr>
          <w:color w:val="000000"/>
        </w:rPr>
        <w:t xml:space="preserve">, </w:t>
      </w:r>
      <w:r w:rsidR="008B6C22" w:rsidRPr="001272FE">
        <w:t>se determina que</w:t>
      </w:r>
      <w:r w:rsidR="008B6C22" w:rsidRPr="001272FE">
        <w:rPr>
          <w:color w:val="000000"/>
        </w:rPr>
        <w:t xml:space="preserve"> </w:t>
      </w:r>
      <w:r w:rsidR="007F6A98" w:rsidRPr="001272FE">
        <w:rPr>
          <w:color w:val="000000"/>
        </w:rPr>
        <w:t>los datos personales no obran</w:t>
      </w:r>
      <w:r w:rsidR="008B6C22" w:rsidRPr="001272FE">
        <w:rPr>
          <w:color w:val="000000"/>
        </w:rPr>
        <w:t xml:space="preserve"> en sus archivos, por cuestiones de baja documental, lo procedente es emitir una declaratoria formal de la inexistencia de la información, acompañada del acta de la baja documental que acredite la legal destrucción de la información solicitada. </w:t>
      </w:r>
    </w:p>
    <w:p w14:paraId="7A16B942" w14:textId="146AA2EC" w:rsidR="008B6C22" w:rsidRPr="001272FE" w:rsidRDefault="008B6C22" w:rsidP="008B6C22">
      <w:pPr>
        <w:tabs>
          <w:tab w:val="left" w:pos="7371"/>
        </w:tabs>
        <w:spacing w:before="240" w:after="240"/>
        <w:ind w:right="49"/>
      </w:pPr>
      <w:r w:rsidRPr="001272FE">
        <w:rPr>
          <w:color w:val="000000"/>
        </w:rPr>
        <w:t xml:space="preserve">Lo anterior, en términos de lo que señala el artículo </w:t>
      </w:r>
      <w:r w:rsidR="007F6A98" w:rsidRPr="001272FE">
        <w:rPr>
          <w:color w:val="000000"/>
        </w:rPr>
        <w:t xml:space="preserve">113 de la Ley de Protección de Datos Personales en Posesión de Sujetos Obligados del Estado de México y Municipios, </w:t>
      </w:r>
      <w:r w:rsidRPr="001272FE">
        <w:rPr>
          <w:color w:val="000000"/>
        </w:rPr>
        <w:t xml:space="preserve">19, tercer párrafo, 49, fracciones II y XIII; 169 y 170 de la Ley de Transparencia y Acceso a la Información Pública del Estado de México y Municipios, </w:t>
      </w:r>
      <w:r w:rsidR="007F6A98" w:rsidRPr="001272FE">
        <w:rPr>
          <w:color w:val="000000"/>
        </w:rPr>
        <w:t>de aplicación supletoria</w:t>
      </w:r>
      <w:r w:rsidR="00B2572B" w:rsidRPr="001272FE">
        <w:rPr>
          <w:color w:val="000000"/>
        </w:rPr>
        <w:t>,</w:t>
      </w:r>
      <w:r w:rsidR="007F6A98" w:rsidRPr="001272FE">
        <w:rPr>
          <w:color w:val="000000"/>
        </w:rPr>
        <w:t xml:space="preserve"> </w:t>
      </w:r>
      <w:r w:rsidRPr="001272FE">
        <w:rPr>
          <w:color w:val="000000"/>
        </w:rPr>
        <w:t>que se leen como sigue:</w:t>
      </w:r>
    </w:p>
    <w:p w14:paraId="3A77D3CC" w14:textId="6ABE33E3" w:rsidR="007F6A98" w:rsidRPr="001272FE" w:rsidRDefault="008B6C22" w:rsidP="008B6C22">
      <w:pPr>
        <w:pBdr>
          <w:top w:val="nil"/>
          <w:left w:val="nil"/>
          <w:bottom w:val="nil"/>
          <w:right w:val="nil"/>
          <w:between w:val="nil"/>
        </w:pBdr>
        <w:spacing w:before="120" w:after="120"/>
        <w:ind w:left="851" w:right="902"/>
        <w:rPr>
          <w:b/>
          <w:bCs/>
          <w:i/>
          <w:color w:val="000000"/>
        </w:rPr>
      </w:pPr>
      <w:r w:rsidRPr="001272FE">
        <w:rPr>
          <w:i/>
          <w:color w:val="000000"/>
        </w:rPr>
        <w:t>“</w:t>
      </w:r>
      <w:r w:rsidR="007F6A98" w:rsidRPr="001272FE">
        <w:rPr>
          <w:b/>
          <w:bCs/>
          <w:i/>
          <w:color w:val="000000"/>
        </w:rPr>
        <w:t>Artículo 113.</w:t>
      </w:r>
      <w:r w:rsidR="007F6A98" w:rsidRPr="001272FE">
        <w:rPr>
          <w:i/>
          <w:color w:val="000000"/>
        </w:rPr>
        <w:t xml:space="preserve"> En caso que el responsable estuviere obligado a contar con los datos personales sobre los cuales se ejercen los derechos ARCO y </w:t>
      </w:r>
      <w:r w:rsidR="007F6A98" w:rsidRPr="001272FE">
        <w:rPr>
          <w:b/>
          <w:bCs/>
          <w:i/>
          <w:color w:val="000000"/>
        </w:rPr>
        <w:t xml:space="preserve">declare su inexistencia en sus archivos, bases, registros, sistemas o expediente, dicha declaración </w:t>
      </w:r>
      <w:r w:rsidR="007F6A98" w:rsidRPr="001272FE">
        <w:rPr>
          <w:b/>
          <w:bCs/>
          <w:i/>
          <w:color w:val="000000"/>
        </w:rPr>
        <w:lastRenderedPageBreak/>
        <w:t>deberá constar en una resolución del Comité de Transparencia que confirme la inexistencia de los datos personales.</w:t>
      </w:r>
    </w:p>
    <w:p w14:paraId="54CE2385" w14:textId="50A3E43D"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Artículo 19.</w:t>
      </w:r>
      <w:r w:rsidRPr="001272FE">
        <w:rPr>
          <w:i/>
          <w:color w:val="000000"/>
        </w:rPr>
        <w:t xml:space="preserve"> (…)</w:t>
      </w:r>
    </w:p>
    <w:p w14:paraId="0335799D"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Si el sujeto obligado, en el ejercicio de sus atribuciones, debía generar, poseer o administrar la información, pero ésta no se encuentra, el Comité de transparencia deberá emitir un acuerdo de inexistencia</w:t>
      </w:r>
      <w:r w:rsidRPr="001272FE">
        <w:rPr>
          <w:i/>
          <w:color w:val="000000"/>
        </w:rPr>
        <w:t>, debidamente fundado y motivado, en el que detalle las razones del por qué no obra en sus archivos.”</w:t>
      </w:r>
    </w:p>
    <w:p w14:paraId="35873CC6"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i/>
          <w:color w:val="000000"/>
        </w:rPr>
        <w:t>“</w:t>
      </w:r>
      <w:r w:rsidRPr="001272FE">
        <w:rPr>
          <w:b/>
          <w:i/>
          <w:color w:val="000000"/>
        </w:rPr>
        <w:t>Artículo 49.</w:t>
      </w:r>
      <w:r w:rsidRPr="001272FE">
        <w:rPr>
          <w:i/>
          <w:color w:val="000000"/>
        </w:rPr>
        <w:t xml:space="preserve"> </w:t>
      </w:r>
      <w:r w:rsidRPr="001272FE">
        <w:rPr>
          <w:b/>
          <w:i/>
          <w:color w:val="000000"/>
        </w:rPr>
        <w:t>Los Comités de Transparencia</w:t>
      </w:r>
      <w:r w:rsidRPr="001272FE">
        <w:rPr>
          <w:i/>
          <w:color w:val="000000"/>
        </w:rPr>
        <w:t xml:space="preserve"> tendrán las siguientes </w:t>
      </w:r>
      <w:r w:rsidRPr="001272FE">
        <w:rPr>
          <w:b/>
          <w:i/>
          <w:color w:val="000000"/>
        </w:rPr>
        <w:t>atribuciones</w:t>
      </w:r>
      <w:r w:rsidRPr="001272FE">
        <w:rPr>
          <w:i/>
          <w:color w:val="000000"/>
        </w:rPr>
        <w:t>:</w:t>
      </w:r>
    </w:p>
    <w:p w14:paraId="20334F60"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II.</w:t>
      </w:r>
      <w:r w:rsidRPr="001272FE">
        <w:rPr>
          <w:i/>
          <w:color w:val="000000"/>
        </w:rPr>
        <w:t xml:space="preserve"> </w:t>
      </w:r>
      <w:r w:rsidRPr="001272FE">
        <w:rPr>
          <w:b/>
          <w:i/>
          <w:color w:val="000000"/>
        </w:rPr>
        <w:t>Confirmar, modificar o revocar las determinaciones que en materia de</w:t>
      </w:r>
      <w:r w:rsidRPr="001272FE">
        <w:rPr>
          <w:i/>
          <w:color w:val="000000"/>
        </w:rPr>
        <w:t xml:space="preserve"> ampliación del plazo de respuesta, clasificación de la información y </w:t>
      </w:r>
      <w:r w:rsidRPr="001272FE">
        <w:rPr>
          <w:b/>
          <w:i/>
          <w:color w:val="000000"/>
        </w:rPr>
        <w:t>declaración de inexistencia</w:t>
      </w:r>
      <w:r w:rsidRPr="001272FE">
        <w:rPr>
          <w:i/>
          <w:color w:val="000000"/>
        </w:rPr>
        <w:t xml:space="preserve"> o de incompetencia realicen los titulares de las áreas de los sujetos obligados;</w:t>
      </w:r>
    </w:p>
    <w:p w14:paraId="6B78DF61"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XIII</w:t>
      </w:r>
      <w:r w:rsidRPr="001272FE">
        <w:rPr>
          <w:i/>
          <w:color w:val="000000"/>
        </w:rPr>
        <w:t xml:space="preserve">. </w:t>
      </w:r>
      <w:r w:rsidRPr="001272FE">
        <w:rPr>
          <w:b/>
          <w:i/>
          <w:color w:val="000000"/>
        </w:rPr>
        <w:t>Dictaminar las declaratorias de inexistencia de la información</w:t>
      </w:r>
      <w:r w:rsidRPr="001272FE">
        <w:rPr>
          <w:i/>
          <w:color w:val="000000"/>
        </w:rPr>
        <w:t xml:space="preserve"> que les remitan las unidades administrativas y resolver en consecuencia…”</w:t>
      </w:r>
    </w:p>
    <w:p w14:paraId="171E6D59"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i/>
          <w:color w:val="000000"/>
        </w:rPr>
        <w:t>“</w:t>
      </w:r>
      <w:r w:rsidRPr="001272FE">
        <w:rPr>
          <w:b/>
          <w:i/>
          <w:color w:val="000000"/>
        </w:rPr>
        <w:t>Artículo 169</w:t>
      </w:r>
      <w:r w:rsidRPr="001272FE">
        <w:rPr>
          <w:i/>
          <w:color w:val="000000"/>
        </w:rPr>
        <w:t xml:space="preserve">. </w:t>
      </w:r>
      <w:r w:rsidRPr="001272FE">
        <w:rPr>
          <w:b/>
          <w:i/>
          <w:color w:val="000000"/>
        </w:rPr>
        <w:t>Cuando la información no se encuentre en los archivos del sujeto obligado, el Comité de Transparencia</w:t>
      </w:r>
      <w:r w:rsidRPr="001272FE">
        <w:rPr>
          <w:i/>
          <w:color w:val="000000"/>
        </w:rPr>
        <w:t>: </w:t>
      </w:r>
    </w:p>
    <w:p w14:paraId="0555B266"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I.</w:t>
      </w:r>
      <w:r w:rsidRPr="001272FE">
        <w:rPr>
          <w:i/>
          <w:color w:val="000000"/>
        </w:rPr>
        <w:t xml:space="preserve"> Analizará el caso y tomará las medidas necesarias para localizar la información; </w:t>
      </w:r>
    </w:p>
    <w:p w14:paraId="43A995F9"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II</w:t>
      </w:r>
      <w:r w:rsidRPr="001272FE">
        <w:rPr>
          <w:i/>
          <w:color w:val="000000"/>
        </w:rPr>
        <w:t xml:space="preserve">. </w:t>
      </w:r>
      <w:r w:rsidRPr="001272FE">
        <w:rPr>
          <w:b/>
          <w:i/>
          <w:color w:val="000000"/>
        </w:rPr>
        <w:t>Expedirá una resolución que confirme la inexistencia del documento</w:t>
      </w:r>
      <w:r w:rsidRPr="001272FE">
        <w:rPr>
          <w:i/>
          <w:color w:val="000000"/>
        </w:rPr>
        <w:t>; </w:t>
      </w:r>
    </w:p>
    <w:p w14:paraId="5BEB3DA8"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III.</w:t>
      </w:r>
      <w:r w:rsidRPr="001272FE">
        <w:rPr>
          <w:i/>
          <w:color w:val="000000"/>
        </w:rPr>
        <w:t xml:space="preserve"> Ordenará, siempre que sea materialmente posible, que se genere o se reponga la información en caso de que ésta tuviera que existir en la medida que deriva del ejercicio de sus facultades, competencias o funciones, o que previa acreditación de la </w:t>
      </w:r>
      <w:r w:rsidRPr="001272FE">
        <w:rPr>
          <w:i/>
          <w:color w:val="000000"/>
        </w:rPr>
        <w:lastRenderedPageBreak/>
        <w:t>imposibilidad de su generación, exponga de forma fundada y motivada, las razones por las cuales en el caso particular no ejerció dichas facultades, competencias o funciones, lo cual notificará al solicitante a través de la Unidad de Transparencia; y </w:t>
      </w:r>
    </w:p>
    <w:p w14:paraId="6AA94BD1"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b/>
          <w:i/>
          <w:color w:val="000000"/>
        </w:rPr>
        <w:t>IV.</w:t>
      </w:r>
      <w:r w:rsidRPr="001272FE">
        <w:rPr>
          <w:i/>
          <w:color w:val="000000"/>
        </w:rPr>
        <w:t xml:space="preserve"> Notificará al órgano interno de control o equivalente del sujeto obligado quien, en su caso, deberá iniciar el procedimiento de responsabilidad administrativa que corresponda. </w:t>
      </w:r>
    </w:p>
    <w:p w14:paraId="7BCE7F71"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i/>
          <w:color w:val="000000"/>
        </w:rPr>
        <w:t>La Unidad de Transparencia deberá notificarlo al solicitante por escrito, en un plazo que no exceda de quince días hábiles contados a partir del día siguiente a la presentación de la solicitud. </w:t>
      </w:r>
    </w:p>
    <w:p w14:paraId="3BFC0F2E" w14:textId="77777777" w:rsidR="008B6C22" w:rsidRPr="001272FE" w:rsidRDefault="008B6C22" w:rsidP="008B6C22">
      <w:pPr>
        <w:pBdr>
          <w:top w:val="nil"/>
          <w:left w:val="nil"/>
          <w:bottom w:val="nil"/>
          <w:right w:val="nil"/>
          <w:between w:val="nil"/>
        </w:pBdr>
        <w:spacing w:before="120" w:after="120"/>
        <w:ind w:left="851" w:right="902"/>
        <w:rPr>
          <w:color w:val="000000"/>
        </w:rPr>
      </w:pPr>
      <w:r w:rsidRPr="001272FE">
        <w:rPr>
          <w:i/>
          <w:color w:val="000000"/>
        </w:rPr>
        <w:t>Este plazo podrá ampliarse hasta por otros siete días hábiles, siempre que existan razones para ello, debiendo notificarse por escrito al solicitante.”</w:t>
      </w:r>
    </w:p>
    <w:p w14:paraId="4FDF3EBD" w14:textId="5B28B2FA" w:rsidR="008B6C22" w:rsidRPr="001272FE" w:rsidRDefault="008B6C22" w:rsidP="008B2627">
      <w:pPr>
        <w:pBdr>
          <w:top w:val="nil"/>
          <w:left w:val="nil"/>
          <w:bottom w:val="nil"/>
          <w:right w:val="nil"/>
          <w:between w:val="nil"/>
        </w:pBdr>
        <w:spacing w:after="120"/>
        <w:ind w:left="851" w:right="902"/>
        <w:rPr>
          <w:i/>
          <w:lang w:val="es-ES" w:eastAsia="es-ES_tradnl"/>
        </w:rPr>
      </w:pPr>
      <w:r w:rsidRPr="001272FE">
        <w:rPr>
          <w:i/>
          <w:color w:val="000000"/>
        </w:rPr>
        <w:t>“</w:t>
      </w:r>
      <w:r w:rsidRPr="001272FE">
        <w:rPr>
          <w:b/>
          <w:i/>
          <w:color w:val="000000"/>
        </w:rPr>
        <w:t>Artículo 170.</w:t>
      </w:r>
      <w:r w:rsidRPr="001272FE">
        <w:rPr>
          <w:i/>
          <w:color w:val="000000"/>
        </w:rPr>
        <w:t xml:space="preserve"> </w:t>
      </w:r>
      <w:r w:rsidRPr="001272FE">
        <w:rPr>
          <w:b/>
          <w:i/>
          <w:color w:val="000000"/>
        </w:rPr>
        <w:t>La resolución del Comité de Transparencia que confirme la inexistencia de la información solicitada contendrá los elementos mínimos</w:t>
      </w:r>
      <w:r w:rsidRPr="001272FE">
        <w:rPr>
          <w:i/>
          <w:color w:val="000000"/>
        </w:rPr>
        <w:t xml:space="preserve"> </w:t>
      </w:r>
      <w:r w:rsidRPr="001272FE">
        <w:rPr>
          <w:b/>
          <w:i/>
          <w:color w:val="000000"/>
        </w:rPr>
        <w:t>que permitan al solicitante tener la certeza de que se utilizó un criterio de búsqueda exhaustivo</w:t>
      </w:r>
      <w:r w:rsidRPr="001272FE">
        <w:rPr>
          <w:i/>
          <w:color w:val="000000"/>
        </w:rPr>
        <w:t>, además de señalar las circunstancias de tiempo, modo y lugar que generaron la existencia en cuestión y señalará al servidor público responsable de contar con la misma.”</w:t>
      </w:r>
      <w:r w:rsidR="003F290C" w:rsidRPr="001272FE">
        <w:rPr>
          <w:i/>
          <w:color w:val="000000"/>
        </w:rPr>
        <w:t xml:space="preserve"> </w:t>
      </w:r>
      <w:r w:rsidR="003F290C" w:rsidRPr="001272FE">
        <w:rPr>
          <w:i/>
          <w:lang w:val="es-ES" w:eastAsia="es-ES_tradnl"/>
        </w:rPr>
        <w:t>(sic).</w:t>
      </w:r>
    </w:p>
    <w:p w14:paraId="5574ADEE" w14:textId="77777777" w:rsidR="008B2627" w:rsidRPr="001272FE" w:rsidRDefault="008B2627" w:rsidP="008B2627">
      <w:pPr>
        <w:pBdr>
          <w:top w:val="nil"/>
          <w:left w:val="nil"/>
          <w:bottom w:val="nil"/>
          <w:right w:val="nil"/>
          <w:between w:val="nil"/>
        </w:pBdr>
        <w:spacing w:after="120"/>
        <w:ind w:left="851" w:right="902"/>
        <w:rPr>
          <w:color w:val="000000"/>
        </w:rPr>
      </w:pPr>
    </w:p>
    <w:p w14:paraId="14744C9F" w14:textId="4CAC2928" w:rsidR="008B2627" w:rsidRPr="001272FE" w:rsidRDefault="008B6C22" w:rsidP="008B6C22">
      <w:pPr>
        <w:pBdr>
          <w:top w:val="nil"/>
          <w:left w:val="nil"/>
          <w:bottom w:val="nil"/>
          <w:right w:val="nil"/>
          <w:between w:val="nil"/>
        </w:pBdr>
        <w:spacing w:before="120" w:after="120"/>
        <w:ind w:right="49"/>
        <w:rPr>
          <w:color w:val="000000"/>
        </w:rPr>
      </w:pPr>
      <w:r w:rsidRPr="001272FE">
        <w:rPr>
          <w:color w:val="000000"/>
        </w:rPr>
        <w:t xml:space="preserve">Asimismo, el </w:t>
      </w:r>
      <w:r w:rsidR="00EB7D2E" w:rsidRPr="001272FE">
        <w:rPr>
          <w:color w:val="000000"/>
        </w:rPr>
        <w:t xml:space="preserve">entonces </w:t>
      </w:r>
      <w:r w:rsidRPr="001272FE">
        <w:rPr>
          <w:color w:val="000000"/>
        </w:rPr>
        <w:t>Instituto Nacional de Transparencia, Acceso a la Información y Protección de Datos Personales en</w:t>
      </w:r>
      <w:r w:rsidR="00EB7D2E" w:rsidRPr="001272FE">
        <w:rPr>
          <w:color w:val="000000"/>
        </w:rPr>
        <w:t xml:space="preserve"> su criterio orientador SO/014/2019, señaló</w:t>
      </w:r>
      <w:r w:rsidRPr="001272FE">
        <w:rPr>
          <w:color w:val="000000"/>
        </w:rPr>
        <w:t xml:space="preserve"> lo siguiente respecto a la baja documental:</w:t>
      </w:r>
    </w:p>
    <w:p w14:paraId="6A4DBAE3" w14:textId="77777777" w:rsidR="008B2627" w:rsidRPr="001272FE" w:rsidRDefault="008B2627" w:rsidP="008B6C22">
      <w:pPr>
        <w:pBdr>
          <w:top w:val="nil"/>
          <w:left w:val="nil"/>
          <w:bottom w:val="nil"/>
          <w:right w:val="nil"/>
          <w:between w:val="nil"/>
        </w:pBdr>
        <w:spacing w:before="120" w:after="120"/>
        <w:ind w:right="49"/>
        <w:rPr>
          <w:color w:val="000000"/>
        </w:rPr>
      </w:pPr>
    </w:p>
    <w:p w14:paraId="743B890F" w14:textId="77777777" w:rsidR="008B6C22" w:rsidRPr="001272FE" w:rsidRDefault="008B6C22" w:rsidP="00ED6ABB">
      <w:pPr>
        <w:ind w:left="567" w:right="902"/>
        <w:contextualSpacing/>
        <w:rPr>
          <w:i/>
          <w:lang w:val="es-ES" w:eastAsia="es-ES_tradnl"/>
        </w:rPr>
      </w:pPr>
      <w:r w:rsidRPr="001272FE">
        <w:rPr>
          <w:b/>
          <w:i/>
          <w:color w:val="000000"/>
        </w:rPr>
        <w:lastRenderedPageBreak/>
        <w:t xml:space="preserve">“Baja documental. Las dependencias y entidades deben proporcionar los particulares el documento que acredite dicha situación. </w:t>
      </w:r>
      <w:r w:rsidRPr="001272FE">
        <w:rPr>
          <w:i/>
          <w:color w:val="000000"/>
        </w:rPr>
        <w:t>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r w:rsidR="00C51F9B" w:rsidRPr="001272FE">
        <w:rPr>
          <w:i/>
          <w:color w:val="000000"/>
        </w:rPr>
        <w:t xml:space="preserve"> </w:t>
      </w:r>
      <w:r w:rsidR="003F290C" w:rsidRPr="001272FE">
        <w:rPr>
          <w:i/>
          <w:lang w:val="es-ES" w:eastAsia="es-ES_tradnl"/>
        </w:rPr>
        <w:t>(sic).</w:t>
      </w:r>
    </w:p>
    <w:p w14:paraId="03B3C29F" w14:textId="77777777" w:rsidR="008B2627" w:rsidRPr="001272FE" w:rsidRDefault="008B2627" w:rsidP="00ED6ABB">
      <w:pPr>
        <w:ind w:left="567" w:right="902"/>
        <w:contextualSpacing/>
        <w:rPr>
          <w:i/>
          <w:color w:val="000000"/>
        </w:rPr>
      </w:pPr>
    </w:p>
    <w:p w14:paraId="2B05FA76" w14:textId="27275EC9" w:rsidR="008B6C22" w:rsidRPr="001272FE" w:rsidRDefault="008B6C22" w:rsidP="008B6C22">
      <w:pPr>
        <w:pBdr>
          <w:top w:val="nil"/>
          <w:left w:val="nil"/>
          <w:bottom w:val="nil"/>
          <w:right w:val="nil"/>
          <w:between w:val="nil"/>
        </w:pBdr>
        <w:spacing w:before="240" w:after="240"/>
        <w:rPr>
          <w:color w:val="000000"/>
        </w:rPr>
      </w:pPr>
      <w:r w:rsidRPr="001272FE">
        <w:rPr>
          <w:color w:val="000000"/>
        </w:rPr>
        <w:t xml:space="preserve">Dicho de otro modo, deberá procederse a la emisión de una resolución que confirme la inexistencia de la información solicitada por parte del Comité de Transparencia del </w:t>
      </w:r>
      <w:r w:rsidRPr="001272FE">
        <w:rPr>
          <w:b/>
          <w:color w:val="000000"/>
        </w:rPr>
        <w:t>SUJETO OBLIGADO</w:t>
      </w:r>
      <w:r w:rsidRPr="001272FE">
        <w:rPr>
          <w:color w:val="000000"/>
        </w:rPr>
        <w:t xml:space="preserve">, debidamente fundado y motivado en el que se detallen las razones por las que </w:t>
      </w:r>
      <w:r w:rsidR="00C51F9B" w:rsidRPr="001272FE">
        <w:rPr>
          <w:color w:val="000000"/>
        </w:rPr>
        <w:t>los datos personales</w:t>
      </w:r>
      <w:r w:rsidRPr="001272FE">
        <w:rPr>
          <w:color w:val="000000"/>
        </w:rPr>
        <w:t xml:space="preserve"> no obra en sus archivos, misma que deberá ser acompañada de los actos que comprueben que se ordenó la realización de una búsqueda exhaustiva a sus unidades administrativas, a fin de generar certeza a la parte </w:t>
      </w:r>
      <w:r w:rsidRPr="001272FE">
        <w:rPr>
          <w:b/>
          <w:color w:val="000000"/>
        </w:rPr>
        <w:t>RECURRENTE</w:t>
      </w:r>
      <w:r w:rsidRPr="001272FE">
        <w:rPr>
          <w:color w:val="000000"/>
        </w:rPr>
        <w:t xml:space="preserve"> y comprobar la inexistencia de la información.</w:t>
      </w:r>
    </w:p>
    <w:p w14:paraId="1F665E01" w14:textId="77777777" w:rsidR="008B6C22" w:rsidRPr="001272FE" w:rsidRDefault="008B6C22" w:rsidP="008B6C22">
      <w:pPr>
        <w:pBdr>
          <w:top w:val="nil"/>
          <w:left w:val="nil"/>
          <w:bottom w:val="nil"/>
          <w:right w:val="nil"/>
          <w:between w:val="nil"/>
        </w:pBdr>
        <w:rPr>
          <w:color w:val="000000"/>
        </w:rPr>
      </w:pPr>
      <w:r w:rsidRPr="001272FE">
        <w:rPr>
          <w:color w:val="000000"/>
        </w:rPr>
        <w:t>Tiene aplicación al respecto el criterio de interpretación en el orden administrativo número 0004-11 emitido por este Instituto, cuyo contenido es del tenor literal siguiente:</w:t>
      </w:r>
    </w:p>
    <w:p w14:paraId="08EB9263" w14:textId="77777777" w:rsidR="00A9457E" w:rsidRPr="001272FE" w:rsidRDefault="00A9457E" w:rsidP="008B6C22">
      <w:pPr>
        <w:pBdr>
          <w:top w:val="nil"/>
          <w:left w:val="nil"/>
          <w:bottom w:val="nil"/>
          <w:right w:val="nil"/>
          <w:between w:val="nil"/>
        </w:pBdr>
        <w:rPr>
          <w:color w:val="000000"/>
        </w:rPr>
      </w:pPr>
    </w:p>
    <w:p w14:paraId="35311DBD" w14:textId="77777777" w:rsidR="008B6C22" w:rsidRPr="001272FE" w:rsidRDefault="008B6C22" w:rsidP="008B6C22">
      <w:pPr>
        <w:pBdr>
          <w:top w:val="nil"/>
          <w:left w:val="nil"/>
          <w:bottom w:val="nil"/>
          <w:right w:val="nil"/>
          <w:between w:val="nil"/>
        </w:pBdr>
        <w:spacing w:before="240" w:after="240"/>
        <w:ind w:left="851" w:right="902"/>
        <w:contextualSpacing/>
        <w:rPr>
          <w:color w:val="000000"/>
        </w:rPr>
      </w:pPr>
      <w:r w:rsidRPr="001272FE">
        <w:rPr>
          <w:i/>
          <w:color w:val="000000"/>
        </w:rPr>
        <w:t>“</w:t>
      </w:r>
      <w:r w:rsidRPr="001272FE">
        <w:rPr>
          <w:b/>
          <w:i/>
          <w:color w:val="000000"/>
        </w:rPr>
        <w:t>INEXISTENCIA. DECLARATORIA DE LA. ALCANCES Y PROCEDIMIENTOS</w:t>
      </w:r>
      <w:r w:rsidRPr="001272FE">
        <w:rPr>
          <w:i/>
          <w:color w:val="000000"/>
        </w:rPr>
        <w:t xml:space="preserve">. De la interpretación de los artículos 29 y 30, fracción VIII, </w:t>
      </w:r>
      <w:r w:rsidRPr="001272FE">
        <w:rPr>
          <w:i/>
          <w:color w:val="000000"/>
        </w:rPr>
        <w:lastRenderedPageBreak/>
        <w:t>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384E992D" w14:textId="77777777" w:rsidR="008B6C22" w:rsidRPr="001272FE" w:rsidRDefault="008B6C22" w:rsidP="008B6C22">
      <w:pPr>
        <w:pBdr>
          <w:top w:val="nil"/>
          <w:left w:val="nil"/>
          <w:bottom w:val="nil"/>
          <w:right w:val="nil"/>
          <w:between w:val="nil"/>
        </w:pBdr>
        <w:spacing w:before="240" w:after="240"/>
        <w:ind w:left="851" w:right="902"/>
        <w:contextualSpacing/>
        <w:rPr>
          <w:color w:val="000000"/>
        </w:rPr>
      </w:pPr>
      <w:r w:rsidRPr="001272FE">
        <w:rPr>
          <w:i/>
          <w:color w:val="000000"/>
        </w:rPr>
        <w:t>Bajo el entendido de que dicha búsqueda exhaustiva permitirá dos determinaciones: </w:t>
      </w:r>
    </w:p>
    <w:p w14:paraId="3A57320F" w14:textId="77777777" w:rsidR="008B6C22" w:rsidRPr="001272FE" w:rsidRDefault="008B6C22" w:rsidP="008B6C22">
      <w:pPr>
        <w:pBdr>
          <w:top w:val="nil"/>
          <w:left w:val="nil"/>
          <w:bottom w:val="nil"/>
          <w:right w:val="nil"/>
          <w:between w:val="nil"/>
        </w:pBdr>
        <w:spacing w:before="240" w:after="240"/>
        <w:ind w:left="851" w:right="902"/>
        <w:contextualSpacing/>
        <w:rPr>
          <w:color w:val="000000"/>
        </w:rPr>
      </w:pPr>
      <w:r w:rsidRPr="001272FE">
        <w:rPr>
          <w:b/>
          <w:i/>
          <w:color w:val="000000"/>
        </w:rPr>
        <w:t>1ª)</w:t>
      </w:r>
      <w:r w:rsidRPr="001272FE">
        <w:rPr>
          <w:i/>
          <w:color w:val="000000"/>
        </w:rPr>
        <w:t xml:space="preserve"> Que se localice la documentación que contenga la información solicitada y de ser así la información pueda entregarse al solicitante en la forma en que se encuentra disponible, o </w:t>
      </w:r>
    </w:p>
    <w:p w14:paraId="3E2833B4" w14:textId="77777777" w:rsidR="008B6C22" w:rsidRPr="001272FE" w:rsidRDefault="008B6C22" w:rsidP="008B6C22">
      <w:pPr>
        <w:pBdr>
          <w:top w:val="nil"/>
          <w:left w:val="nil"/>
          <w:bottom w:val="nil"/>
          <w:right w:val="nil"/>
          <w:between w:val="nil"/>
        </w:pBdr>
        <w:spacing w:before="240" w:after="240"/>
        <w:ind w:left="851" w:right="902"/>
        <w:contextualSpacing/>
        <w:rPr>
          <w:color w:val="000000"/>
        </w:rPr>
      </w:pPr>
      <w:r w:rsidRPr="001272FE">
        <w:rPr>
          <w:b/>
          <w:i/>
          <w:color w:val="000000"/>
        </w:rPr>
        <w:t>2ª)</w:t>
      </w:r>
      <w:r w:rsidRPr="001272FE">
        <w:rPr>
          <w:i/>
          <w:color w:val="000000"/>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7545A75" w14:textId="12F2AF6E" w:rsidR="008B6C22" w:rsidRPr="001272FE" w:rsidRDefault="008B6C22" w:rsidP="008B6C22">
      <w:pPr>
        <w:pBdr>
          <w:top w:val="nil"/>
          <w:left w:val="nil"/>
          <w:bottom w:val="nil"/>
          <w:right w:val="nil"/>
          <w:between w:val="nil"/>
        </w:pBdr>
        <w:spacing w:before="240" w:after="240"/>
        <w:ind w:left="851" w:right="902"/>
        <w:contextualSpacing/>
        <w:rPr>
          <w:i/>
          <w:color w:val="000000"/>
        </w:rPr>
      </w:pPr>
      <w:r w:rsidRPr="001272FE">
        <w:rPr>
          <w:i/>
          <w:color w:val="000000"/>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003F290C" w:rsidRPr="001272FE">
        <w:rPr>
          <w:i/>
          <w:lang w:val="es-ES" w:eastAsia="es-ES_tradnl"/>
        </w:rPr>
        <w:t xml:space="preserve"> (sic).</w:t>
      </w:r>
    </w:p>
    <w:p w14:paraId="6A1EFAB7" w14:textId="77777777" w:rsidR="008B6C22" w:rsidRPr="001272FE" w:rsidRDefault="008B6C22" w:rsidP="008B6C22">
      <w:pPr>
        <w:pBdr>
          <w:top w:val="nil"/>
          <w:left w:val="nil"/>
          <w:bottom w:val="nil"/>
          <w:right w:val="nil"/>
          <w:between w:val="nil"/>
        </w:pBdr>
        <w:spacing w:before="240" w:after="240"/>
        <w:ind w:left="851" w:right="902"/>
        <w:contextualSpacing/>
        <w:rPr>
          <w:color w:val="000000"/>
        </w:rPr>
      </w:pPr>
    </w:p>
    <w:p w14:paraId="418531DF" w14:textId="32828602" w:rsidR="008B6C22" w:rsidRPr="001272FE" w:rsidRDefault="008B6C22" w:rsidP="008B2627">
      <w:pPr>
        <w:pBdr>
          <w:top w:val="nil"/>
          <w:left w:val="nil"/>
          <w:bottom w:val="nil"/>
          <w:right w:val="nil"/>
          <w:between w:val="nil"/>
        </w:pBdr>
        <w:rPr>
          <w:color w:val="000000"/>
        </w:rPr>
      </w:pPr>
      <w:r w:rsidRPr="001272FE">
        <w:rPr>
          <w:color w:val="000000"/>
        </w:rPr>
        <w:t xml:space="preserve">Así, debe señalarse que de acuerdo al criterio de interpretación en el orden administrativo emitido por este Instituto número 0003-11, </w:t>
      </w:r>
      <w:r w:rsidR="00C51F9B" w:rsidRPr="001272FE">
        <w:rPr>
          <w:color w:val="000000"/>
        </w:rPr>
        <w:t xml:space="preserve">por analogía </w:t>
      </w:r>
      <w:r w:rsidRPr="001272FE">
        <w:rPr>
          <w:color w:val="000000"/>
        </w:rPr>
        <w:t xml:space="preserve">la inexistencia de la información en el derecho de acceso a la información pública conlleva como supuestos: la existencia previa de la documentación y la falta posterior de la misma en los archivos del </w:t>
      </w:r>
      <w:r w:rsidRPr="001272FE">
        <w:rPr>
          <w:b/>
          <w:color w:val="000000"/>
        </w:rPr>
        <w:t>SUJETO OBLIGADO</w:t>
      </w:r>
      <w:r w:rsidRPr="001272FE">
        <w:rPr>
          <w:color w:val="000000"/>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1272FE">
        <w:rPr>
          <w:b/>
          <w:color w:val="000000"/>
        </w:rPr>
        <w:t>SUJETO OBLIGADO</w:t>
      </w:r>
      <w:r w:rsidRPr="001272FE">
        <w:rPr>
          <w:color w:val="000000"/>
        </w:rPr>
        <w:t xml:space="preserve"> debió de haber generado, administrado o poseído la información pero en incumplimiento a la norma no lo llevo a cabo. Tal como se lee del criterio que para mayor referencia se transcribe a continuación:</w:t>
      </w:r>
    </w:p>
    <w:p w14:paraId="02A09254" w14:textId="77777777" w:rsidR="008B2627" w:rsidRPr="001272FE" w:rsidRDefault="008B2627" w:rsidP="008B2627">
      <w:pPr>
        <w:pBdr>
          <w:top w:val="nil"/>
          <w:left w:val="nil"/>
          <w:bottom w:val="nil"/>
          <w:right w:val="nil"/>
          <w:between w:val="nil"/>
        </w:pBdr>
        <w:rPr>
          <w:color w:val="000000"/>
        </w:rPr>
      </w:pPr>
    </w:p>
    <w:p w14:paraId="2DD7075D" w14:textId="77777777" w:rsidR="008B6C22" w:rsidRPr="001272FE" w:rsidRDefault="008B6C22" w:rsidP="008B2627">
      <w:pPr>
        <w:pStyle w:val="Puesto"/>
        <w:ind w:left="851" w:firstLine="0"/>
      </w:pPr>
      <w:r w:rsidRPr="001272FE">
        <w:t>“</w:t>
      </w:r>
      <w:r w:rsidRPr="001272FE">
        <w:rPr>
          <w:b/>
        </w:rPr>
        <w:t>INEXISTENCIA, CONCEPTO DE, EN MATERIA DE TRANSPARENCIA</w:t>
      </w:r>
      <w:r w:rsidRPr="001272FE">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1272FE">
        <w:rPr>
          <w:b/>
        </w:rPr>
        <w:t>supuestos:</w:t>
      </w:r>
      <w:r w:rsidRPr="001272FE">
        <w:t> </w:t>
      </w:r>
    </w:p>
    <w:p w14:paraId="2D423BF9" w14:textId="77777777" w:rsidR="008B6C22" w:rsidRPr="001272FE" w:rsidRDefault="008B6C22" w:rsidP="003F290C">
      <w:pPr>
        <w:pStyle w:val="Puesto"/>
        <w:ind w:left="851" w:firstLine="0"/>
      </w:pPr>
      <w:r w:rsidRPr="001272FE">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61039A58" w14:textId="77777777" w:rsidR="008B6C22" w:rsidRPr="001272FE" w:rsidRDefault="008B6C22" w:rsidP="003F290C">
      <w:pPr>
        <w:pStyle w:val="Puesto"/>
        <w:ind w:left="851" w:firstLine="0"/>
        <w:rPr>
          <w:b/>
        </w:rPr>
      </w:pPr>
      <w:r w:rsidRPr="001272FE">
        <w:rPr>
          <w:b/>
        </w:rPr>
        <w:lastRenderedPageBreak/>
        <w:t>En los casos en que por las atribuciones conferidas al Sujeto Obligado éste debió generar, administrar o poseer la información, pero en incumplimiento a la normatividad respectiva no llevó a cabo ninguna de esas acciones. </w:t>
      </w:r>
    </w:p>
    <w:p w14:paraId="62450878" w14:textId="72769664" w:rsidR="008B6C22" w:rsidRPr="001272FE" w:rsidRDefault="008B6C22" w:rsidP="003F290C">
      <w:pPr>
        <w:pStyle w:val="Puesto"/>
        <w:ind w:left="851" w:firstLine="0"/>
        <w:rPr>
          <w:i w:val="0"/>
          <w:lang w:val="es-ES" w:eastAsia="es-ES_tradnl"/>
        </w:rPr>
      </w:pPr>
      <w:r w:rsidRPr="001272FE">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003F290C" w:rsidRPr="001272FE">
        <w:t xml:space="preserve"> </w:t>
      </w:r>
      <w:r w:rsidR="003F290C" w:rsidRPr="001272FE">
        <w:rPr>
          <w:i w:val="0"/>
          <w:lang w:val="es-ES" w:eastAsia="es-ES_tradnl"/>
        </w:rPr>
        <w:t>(sic).</w:t>
      </w:r>
    </w:p>
    <w:p w14:paraId="4307873B" w14:textId="77777777" w:rsidR="008B2627" w:rsidRPr="001272FE" w:rsidRDefault="008B2627" w:rsidP="008B2627">
      <w:pPr>
        <w:rPr>
          <w:lang w:val="es-ES" w:eastAsia="es-ES_tradnl"/>
        </w:rPr>
      </w:pPr>
    </w:p>
    <w:p w14:paraId="22D2FCED" w14:textId="77777777" w:rsidR="008B6C22" w:rsidRPr="001272FE" w:rsidRDefault="008B6C22" w:rsidP="008B6C22">
      <w:pPr>
        <w:pBdr>
          <w:top w:val="nil"/>
          <w:left w:val="nil"/>
          <w:bottom w:val="nil"/>
          <w:right w:val="nil"/>
          <w:between w:val="nil"/>
        </w:pBdr>
        <w:spacing w:before="240" w:after="240"/>
        <w:contextualSpacing/>
        <w:rPr>
          <w:color w:val="000000"/>
        </w:rPr>
      </w:pPr>
      <w:r w:rsidRPr="001272FE">
        <w:rPr>
          <w:color w:val="000000"/>
        </w:rPr>
        <w:t>Por tanto, la declaratoria de inexistencia no es un mero trámite por el cual de manera mecánica o simple manifieste que la información no existe en sus archivos</w:t>
      </w:r>
      <w:r w:rsidRPr="001272FE">
        <w:rPr>
          <w:b/>
          <w:color w:val="000000"/>
        </w:rPr>
        <w:t xml:space="preserve">, </w:t>
      </w:r>
      <w:r w:rsidRPr="001272FE">
        <w:rPr>
          <w:color w:val="000000"/>
        </w:rPr>
        <w:t xml:space="preserve">cuando la misma por disposición legal debería de obrar, sino que su contenido y alcance implica la responsabilidad y atribución del Comité de Transparencia del </w:t>
      </w:r>
      <w:r w:rsidRPr="001272FE">
        <w:rPr>
          <w:b/>
          <w:color w:val="000000"/>
        </w:rPr>
        <w:t xml:space="preserve">SUJETO OBLIGADO, </w:t>
      </w:r>
      <w:r w:rsidRPr="001272FE">
        <w:rPr>
          <w:color w:val="000000"/>
        </w:rPr>
        <w:t>de instruir una búsqueda exhaustiva a todas y cada una de las áreas administrativas de las que se compone, que permitirá:</w:t>
      </w:r>
    </w:p>
    <w:p w14:paraId="133DD0EA" w14:textId="77777777" w:rsidR="008B6C22" w:rsidRPr="001272FE" w:rsidRDefault="008B6C22" w:rsidP="008B6C22">
      <w:pPr>
        <w:pBdr>
          <w:top w:val="nil"/>
          <w:left w:val="nil"/>
          <w:bottom w:val="nil"/>
          <w:right w:val="nil"/>
          <w:between w:val="nil"/>
        </w:pBdr>
        <w:spacing w:before="240" w:after="240"/>
        <w:contextualSpacing/>
        <w:rPr>
          <w:color w:val="000000"/>
        </w:rPr>
      </w:pPr>
    </w:p>
    <w:p w14:paraId="4584590E" w14:textId="77777777" w:rsidR="008B6C22" w:rsidRPr="001272FE" w:rsidRDefault="008B6C22" w:rsidP="008B2627">
      <w:pPr>
        <w:numPr>
          <w:ilvl w:val="0"/>
          <w:numId w:val="10"/>
        </w:numPr>
        <w:pBdr>
          <w:top w:val="nil"/>
          <w:left w:val="nil"/>
          <w:bottom w:val="nil"/>
          <w:right w:val="nil"/>
          <w:between w:val="nil"/>
        </w:pBdr>
        <w:spacing w:before="240" w:after="240"/>
        <w:rPr>
          <w:color w:val="000000"/>
        </w:rPr>
      </w:pPr>
      <w:r w:rsidRPr="001272FE">
        <w:rPr>
          <w:color w:val="000000"/>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15942D6" w14:textId="37D73B5F" w:rsidR="008B6C22" w:rsidRPr="001272FE" w:rsidRDefault="008B6C22" w:rsidP="008B6C22">
      <w:pPr>
        <w:pBdr>
          <w:top w:val="nil"/>
          <w:left w:val="nil"/>
          <w:bottom w:val="nil"/>
          <w:right w:val="nil"/>
          <w:between w:val="nil"/>
        </w:pBdr>
        <w:spacing w:before="240" w:after="240"/>
        <w:rPr>
          <w:color w:val="000000"/>
        </w:rPr>
      </w:pPr>
      <w:r w:rsidRPr="001272FE">
        <w:rPr>
          <w:color w:val="000000"/>
        </w:rPr>
        <w:t xml:space="preserve">De actualizarse esta primera hipótesis, la información debe entregarse a </w:t>
      </w:r>
      <w:r w:rsidR="00C51F9B" w:rsidRPr="001272FE">
        <w:rPr>
          <w:b/>
          <w:color w:val="000000"/>
        </w:rPr>
        <w:t>LA PARTE RECURRENTE</w:t>
      </w:r>
      <w:r w:rsidR="00C51F9B" w:rsidRPr="001272FE">
        <w:rPr>
          <w:color w:val="000000"/>
        </w:rPr>
        <w:t xml:space="preserve"> </w:t>
      </w:r>
      <w:r w:rsidRPr="001272FE">
        <w:rPr>
          <w:color w:val="000000"/>
        </w:rPr>
        <w:t>a través del o los documentos fuente.</w:t>
      </w:r>
    </w:p>
    <w:p w14:paraId="5865A990" w14:textId="6D864936" w:rsidR="008B6C22" w:rsidRPr="001272FE" w:rsidRDefault="008B6C22" w:rsidP="008B2627">
      <w:pPr>
        <w:numPr>
          <w:ilvl w:val="0"/>
          <w:numId w:val="10"/>
        </w:numPr>
        <w:pBdr>
          <w:top w:val="nil"/>
          <w:left w:val="nil"/>
          <w:bottom w:val="nil"/>
          <w:right w:val="nil"/>
          <w:between w:val="nil"/>
        </w:pBdr>
        <w:spacing w:before="240" w:after="240"/>
        <w:rPr>
          <w:color w:val="000000"/>
        </w:rPr>
      </w:pPr>
      <w:r w:rsidRPr="001272FE">
        <w:rPr>
          <w:color w:val="000000"/>
        </w:rPr>
        <w:t xml:space="preserve">Que no se localice documento alguno que contenga la información requerida, en este supuesto, el Comité de Transparencia deberá resolver la declaratoria de inexistencia de la información y notificarla a </w:t>
      </w:r>
      <w:r w:rsidR="00C51F9B" w:rsidRPr="001272FE">
        <w:rPr>
          <w:b/>
          <w:color w:val="000000"/>
        </w:rPr>
        <w:t>LA PARTE RECURRENTE</w:t>
      </w:r>
      <w:r w:rsidR="00C51F9B" w:rsidRPr="001272FE">
        <w:rPr>
          <w:color w:val="000000"/>
        </w:rPr>
        <w:t xml:space="preserve"> </w:t>
      </w:r>
      <w:r w:rsidRPr="001272FE">
        <w:rPr>
          <w:color w:val="000000"/>
        </w:rPr>
        <w:t>y a este Pleno.</w:t>
      </w:r>
    </w:p>
    <w:p w14:paraId="4F26DE64" w14:textId="77777777" w:rsidR="008B6C22" w:rsidRPr="001272FE" w:rsidRDefault="008B6C22" w:rsidP="008B2627">
      <w:pPr>
        <w:numPr>
          <w:ilvl w:val="0"/>
          <w:numId w:val="28"/>
        </w:numPr>
        <w:pBdr>
          <w:top w:val="nil"/>
          <w:left w:val="nil"/>
          <w:bottom w:val="nil"/>
          <w:right w:val="nil"/>
          <w:between w:val="nil"/>
        </w:pBdr>
        <w:spacing w:after="240"/>
        <w:rPr>
          <w:color w:val="000000"/>
        </w:rPr>
      </w:pPr>
      <w:r w:rsidRPr="001272FE">
        <w:rPr>
          <w:color w:val="000000"/>
        </w:rPr>
        <w:t>Que se ordene siempre que sea materialmente posible, que se genere o reponga la información en caso de que ésta tuviera que existir, derivado del ejercicio de sus facultades.</w:t>
      </w:r>
    </w:p>
    <w:p w14:paraId="13F03DD1" w14:textId="77777777" w:rsidR="008B2627" w:rsidRPr="001272FE" w:rsidRDefault="008B2627" w:rsidP="008B6C22">
      <w:pPr>
        <w:pBdr>
          <w:top w:val="nil"/>
          <w:left w:val="nil"/>
          <w:bottom w:val="nil"/>
          <w:right w:val="nil"/>
          <w:between w:val="nil"/>
        </w:pBdr>
        <w:spacing w:before="240" w:after="240"/>
        <w:rPr>
          <w:color w:val="000000"/>
        </w:rPr>
      </w:pPr>
    </w:p>
    <w:p w14:paraId="212E88E8" w14:textId="77777777" w:rsidR="008B6C22" w:rsidRPr="001272FE" w:rsidRDefault="008B6C22" w:rsidP="008B6C22">
      <w:pPr>
        <w:pBdr>
          <w:top w:val="nil"/>
          <w:left w:val="nil"/>
          <w:bottom w:val="nil"/>
          <w:right w:val="nil"/>
          <w:between w:val="nil"/>
        </w:pBdr>
        <w:spacing w:before="240" w:after="240"/>
        <w:rPr>
          <w:color w:val="000000"/>
        </w:rPr>
      </w:pPr>
      <w:r w:rsidRPr="001272FE">
        <w:rPr>
          <w:color w:val="000000"/>
        </w:rPr>
        <w:lastRenderedPageBreak/>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E8CF963" w14:textId="4A83FD9E" w:rsidR="007B100C" w:rsidRPr="001272FE" w:rsidRDefault="007B100C" w:rsidP="007B100C">
      <w:pPr>
        <w:rPr>
          <w:color w:val="222222"/>
        </w:rPr>
      </w:pPr>
      <w:r w:rsidRPr="001272FE">
        <w:rPr>
          <w:color w:val="222222"/>
        </w:rPr>
        <w:t xml:space="preserve">Por otro lado, no pasa por desapercibido que </w:t>
      </w:r>
      <w:r w:rsidRPr="001272FE">
        <w:rPr>
          <w:b/>
          <w:bCs/>
          <w:color w:val="222222"/>
        </w:rPr>
        <w:t>LA PARTE RECURRENTE</w:t>
      </w:r>
      <w:r w:rsidRPr="001272FE">
        <w:rPr>
          <w:b/>
          <w:color w:val="222222"/>
        </w:rPr>
        <w:t xml:space="preserve"> </w:t>
      </w:r>
      <w:r w:rsidRPr="001272FE">
        <w:rPr>
          <w:color w:val="222222"/>
        </w:rPr>
        <w:t>requirió la información indicada en “</w:t>
      </w:r>
      <w:r w:rsidRPr="001272FE">
        <w:rPr>
          <w:b/>
          <w:color w:val="222222"/>
        </w:rPr>
        <w:t>copia</w:t>
      </w:r>
      <w:r w:rsidRPr="001272FE">
        <w:rPr>
          <w:color w:val="222222"/>
        </w:rPr>
        <w:t xml:space="preserve">”, en este sentido, lo idóneo es ordenar la entrega de la información, a través del </w:t>
      </w:r>
      <w:r w:rsidRPr="001272FE">
        <w:rPr>
          <w:b/>
          <w:color w:val="222222"/>
        </w:rPr>
        <w:t>SARCOEM</w:t>
      </w:r>
      <w:r w:rsidRPr="001272FE">
        <w:rPr>
          <w:color w:val="222222"/>
        </w:rPr>
        <w:t xml:space="preserve">, puesto que, al ser un documento electrónico o digitalizado, cuentan con la característica de ser descargable a cualquier equipo de cómputo para la libre manipulación de los Particulares,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w:t>
      </w:r>
      <w:r w:rsidRPr="001272FE">
        <w:rPr>
          <w:b/>
          <w:color w:val="222222"/>
        </w:rPr>
        <w:t>sea impreso, lo que se configura como copia simple</w:t>
      </w:r>
      <w:r w:rsidRPr="001272FE">
        <w:rPr>
          <w:color w:val="222222"/>
        </w:rPr>
        <w:t xml:space="preserve">; de lo anterior, tenemos que, al ser entregado de forma digital o electrónica a través del </w:t>
      </w:r>
      <w:r w:rsidRPr="001272FE">
        <w:rPr>
          <w:b/>
          <w:color w:val="222222"/>
        </w:rPr>
        <w:t>SARCOEM</w:t>
      </w:r>
      <w:r w:rsidRPr="001272FE">
        <w:rPr>
          <w:color w:val="222222"/>
        </w:rPr>
        <w:t xml:space="preserve">, como es el caso, la hoy </w:t>
      </w:r>
      <w:r w:rsidR="00DA07DA" w:rsidRPr="001272FE">
        <w:rPr>
          <w:b/>
          <w:bCs/>
          <w:color w:val="222222"/>
        </w:rPr>
        <w:t>PARTE RECURRENTE</w:t>
      </w:r>
      <w:r w:rsidR="00DA07DA" w:rsidRPr="001272FE">
        <w:rPr>
          <w:color w:val="222222"/>
        </w:rPr>
        <w:t xml:space="preserve"> </w:t>
      </w:r>
      <w:r w:rsidRPr="001272FE">
        <w:rPr>
          <w:color w:val="222222"/>
        </w:rPr>
        <w:t>puede hacer uso de la información a su libre elección.</w:t>
      </w:r>
    </w:p>
    <w:p w14:paraId="7BD86E9E" w14:textId="77777777" w:rsidR="00D92C89" w:rsidRPr="001272FE" w:rsidRDefault="00D92C89" w:rsidP="007B100C">
      <w:pPr>
        <w:rPr>
          <w:color w:val="222222"/>
        </w:rPr>
      </w:pPr>
    </w:p>
    <w:p w14:paraId="6D062CFF" w14:textId="77777777" w:rsidR="00221CA8" w:rsidRPr="001272FE" w:rsidRDefault="00FD488D">
      <w:pPr>
        <w:pStyle w:val="Ttulo3"/>
      </w:pPr>
      <w:bookmarkStart w:id="30" w:name="_Toc230023832"/>
      <w:r w:rsidRPr="001272FE">
        <w:t>d) Conclusión</w:t>
      </w:r>
      <w:bookmarkEnd w:id="30"/>
    </w:p>
    <w:p w14:paraId="20F911F3" w14:textId="53B3A091" w:rsidR="00221CA8" w:rsidRPr="001272FE" w:rsidRDefault="00FD488D">
      <w:pPr>
        <w:widowControl w:val="0"/>
        <w:pBdr>
          <w:top w:val="nil"/>
          <w:left w:val="nil"/>
          <w:bottom w:val="nil"/>
          <w:right w:val="nil"/>
          <w:between w:val="nil"/>
        </w:pBdr>
        <w:ind w:right="51"/>
        <w:rPr>
          <w:color w:val="000000"/>
        </w:rPr>
      </w:pPr>
      <w:r w:rsidRPr="001272FE">
        <w:rPr>
          <w:color w:val="000000"/>
        </w:rPr>
        <w:t xml:space="preserve">En razón de lo anterior, este Instituto estima que las razones o motivos de inconformidad hechos valer por </w:t>
      </w:r>
      <w:r w:rsidRPr="001272FE">
        <w:rPr>
          <w:b/>
          <w:color w:val="000000"/>
        </w:rPr>
        <w:t>LA PARTE RECURRENTE</w:t>
      </w:r>
      <w:r w:rsidRPr="001272FE">
        <w:rPr>
          <w:color w:val="000000"/>
        </w:rPr>
        <w:t xml:space="preserve"> devienen </w:t>
      </w:r>
      <w:r w:rsidRPr="001272FE">
        <w:rPr>
          <w:b/>
          <w:color w:val="000000"/>
        </w:rPr>
        <w:t>fundadas</w:t>
      </w:r>
      <w:r w:rsidRPr="001272FE">
        <w:rPr>
          <w:color w:val="000000"/>
        </w:rPr>
        <w:t xml:space="preserve"> y suficientes para </w:t>
      </w:r>
      <w:r w:rsidR="0084296F" w:rsidRPr="001272FE">
        <w:rPr>
          <w:b/>
          <w:color w:val="000000"/>
        </w:rPr>
        <w:t>REVO</w:t>
      </w:r>
      <w:r w:rsidRPr="001272FE">
        <w:rPr>
          <w:b/>
          <w:color w:val="000000"/>
        </w:rPr>
        <w:t xml:space="preserve">CAR </w:t>
      </w:r>
      <w:r w:rsidRPr="001272FE">
        <w:rPr>
          <w:color w:val="000000"/>
        </w:rPr>
        <w:t xml:space="preserve">la respuesta del </w:t>
      </w:r>
      <w:r w:rsidRPr="001272FE">
        <w:rPr>
          <w:b/>
          <w:color w:val="000000"/>
        </w:rPr>
        <w:t>SUJETO OBLIGADO</w:t>
      </w:r>
      <w:r w:rsidRPr="001272FE">
        <w:rPr>
          <w:color w:val="000000"/>
        </w:rPr>
        <w:t xml:space="preserve"> y ordenarle haga entrega de los datos personales requeridos.</w:t>
      </w:r>
    </w:p>
    <w:p w14:paraId="0E324C8E" w14:textId="77777777" w:rsidR="00221CA8" w:rsidRPr="001272FE" w:rsidRDefault="00221CA8">
      <w:pPr>
        <w:widowControl w:val="0"/>
        <w:pBdr>
          <w:top w:val="nil"/>
          <w:left w:val="nil"/>
          <w:bottom w:val="nil"/>
          <w:right w:val="nil"/>
          <w:between w:val="nil"/>
        </w:pBdr>
        <w:ind w:right="51"/>
        <w:rPr>
          <w:color w:val="000000"/>
        </w:rPr>
      </w:pPr>
    </w:p>
    <w:p w14:paraId="028042A3" w14:textId="0D89142D" w:rsidR="008B2627" w:rsidRPr="001272FE" w:rsidRDefault="00FD488D">
      <w:pPr>
        <w:ind w:right="-93"/>
      </w:pPr>
      <w:r w:rsidRPr="001272FE">
        <w:t xml:space="preserve">Así, con fundamento en lo </w:t>
      </w:r>
      <w:r w:rsidR="00D35881" w:rsidRPr="001272FE">
        <w:t xml:space="preserve">establecido en el </w:t>
      </w:r>
      <w:r w:rsidR="0067469E" w:rsidRPr="001272FE">
        <w:t xml:space="preserve">artículo 6, apartado A, fracción II, y 16, párrafo segundo, de la Constitución Política de los Estados Unidos Mexicanos; así como en el artículo 5, fracciones II, III y V, de la Constitución Política del Estado Libre y Soberano de México, </w:t>
      </w:r>
      <w:r w:rsidR="00D35881" w:rsidRPr="001272FE">
        <w:lastRenderedPageBreak/>
        <w:t xml:space="preserve">Transitorio Cuarto del Decreto número 198 de la “LXII” Legislatura del Estado de México; y en los </w:t>
      </w:r>
      <w:r w:rsidRPr="001272FE">
        <w:t>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7E1AA8C8" w14:textId="77777777" w:rsidR="00221CA8" w:rsidRPr="001272FE" w:rsidRDefault="00221CA8">
      <w:pPr>
        <w:pBdr>
          <w:top w:val="nil"/>
          <w:left w:val="nil"/>
          <w:bottom w:val="nil"/>
          <w:right w:val="nil"/>
          <w:between w:val="nil"/>
        </w:pBdr>
        <w:rPr>
          <w:color w:val="000000"/>
        </w:rPr>
      </w:pPr>
    </w:p>
    <w:p w14:paraId="5FC9FE3C" w14:textId="77777777" w:rsidR="00221CA8" w:rsidRPr="001272FE" w:rsidRDefault="00FD488D">
      <w:pPr>
        <w:pStyle w:val="Ttulo1"/>
      </w:pPr>
      <w:bookmarkStart w:id="31" w:name="_Toc230023833"/>
      <w:r w:rsidRPr="001272FE">
        <w:t>RESUELVE</w:t>
      </w:r>
      <w:bookmarkEnd w:id="31"/>
    </w:p>
    <w:p w14:paraId="632B2E1E" w14:textId="77777777" w:rsidR="00221CA8" w:rsidRPr="001272FE" w:rsidRDefault="00221CA8">
      <w:pPr>
        <w:ind w:right="113"/>
        <w:rPr>
          <w:b/>
        </w:rPr>
      </w:pPr>
    </w:p>
    <w:p w14:paraId="0A952B70" w14:textId="0C4FB652" w:rsidR="00221CA8" w:rsidRPr="001272FE" w:rsidRDefault="00FD488D">
      <w:pPr>
        <w:widowControl w:val="0"/>
      </w:pPr>
      <w:r w:rsidRPr="001272FE">
        <w:rPr>
          <w:b/>
        </w:rPr>
        <w:t>PRIMERO.</w:t>
      </w:r>
      <w:r w:rsidRPr="001272FE">
        <w:t xml:space="preserve"> Se </w:t>
      </w:r>
      <w:r w:rsidR="0084296F" w:rsidRPr="001272FE">
        <w:rPr>
          <w:b/>
          <w:i/>
        </w:rPr>
        <w:t>REVOCA</w:t>
      </w:r>
      <w:r w:rsidRPr="001272FE">
        <w:rPr>
          <w:b/>
        </w:rPr>
        <w:t xml:space="preserve"> </w:t>
      </w:r>
      <w:r w:rsidRPr="001272FE">
        <w:t xml:space="preserve">la respuesta entregada por </w:t>
      </w:r>
      <w:r w:rsidRPr="001272FE">
        <w:rPr>
          <w:b/>
        </w:rPr>
        <w:t>EL SUJETO OBLIGADO</w:t>
      </w:r>
      <w:r w:rsidRPr="001272FE">
        <w:t xml:space="preserve"> en la solicitud de acceso a datos personales </w:t>
      </w:r>
      <w:r w:rsidR="00B432CF" w:rsidRPr="001272FE">
        <w:rPr>
          <w:b/>
        </w:rPr>
        <w:t>00001/PROBOSQUE/AD/2025</w:t>
      </w:r>
      <w:r w:rsidRPr="001272FE">
        <w:t xml:space="preserve">, por resultar </w:t>
      </w:r>
      <w:r w:rsidRPr="001272FE">
        <w:rPr>
          <w:b/>
        </w:rPr>
        <w:t>FUNDADAS</w:t>
      </w:r>
      <w:r w:rsidRPr="001272FE">
        <w:t xml:space="preserve"> las razones o motivos de inconformidad hechos valer por </w:t>
      </w:r>
      <w:r w:rsidRPr="001272FE">
        <w:rPr>
          <w:b/>
        </w:rPr>
        <w:t>LA PARTE RECURRENTE</w:t>
      </w:r>
      <w:r w:rsidRPr="001272FE">
        <w:t xml:space="preserve"> en el Recurso de Revisión </w:t>
      </w:r>
      <w:r w:rsidR="00B432CF" w:rsidRPr="001272FE">
        <w:rPr>
          <w:b/>
          <w:color w:val="000000"/>
        </w:rPr>
        <w:t>00297/INFOEM/AD/RR/2026</w:t>
      </w:r>
      <w:r w:rsidRPr="001272FE">
        <w:rPr>
          <w:color w:val="000000"/>
        </w:rPr>
        <w:t>,</w:t>
      </w:r>
      <w:r w:rsidRPr="001272FE">
        <w:rPr>
          <w:b/>
          <w:color w:val="0D0D0D"/>
        </w:rPr>
        <w:t xml:space="preserve"> </w:t>
      </w:r>
      <w:r w:rsidRPr="001272FE">
        <w:t xml:space="preserve">en términos del considerando </w:t>
      </w:r>
      <w:r w:rsidRPr="001272FE">
        <w:rPr>
          <w:b/>
        </w:rPr>
        <w:t>SEGUNDO</w:t>
      </w:r>
      <w:r w:rsidRPr="001272FE">
        <w:t xml:space="preserve"> de la presente Resolución.</w:t>
      </w:r>
    </w:p>
    <w:p w14:paraId="17B028CE" w14:textId="77777777" w:rsidR="00221CA8" w:rsidRPr="001272FE" w:rsidRDefault="00221CA8">
      <w:pPr>
        <w:widowControl w:val="0"/>
        <w:rPr>
          <w:b/>
        </w:rPr>
      </w:pPr>
    </w:p>
    <w:p w14:paraId="5C1A1464" w14:textId="3C0634CC" w:rsidR="00221CA8" w:rsidRPr="001272FE" w:rsidRDefault="00FD488D">
      <w:pPr>
        <w:ind w:right="-93"/>
        <w:rPr>
          <w:b/>
        </w:rPr>
      </w:pPr>
      <w:r w:rsidRPr="001272FE">
        <w:rPr>
          <w:b/>
        </w:rPr>
        <w:t xml:space="preserve">SEGUNDO. </w:t>
      </w:r>
      <w:r w:rsidRPr="001272FE">
        <w:rPr>
          <w:bCs/>
        </w:rPr>
        <w:t xml:space="preserve">Se </w:t>
      </w:r>
      <w:r w:rsidRPr="001272FE">
        <w:rPr>
          <w:b/>
          <w:i/>
        </w:rPr>
        <w:t>ORDENA</w:t>
      </w:r>
      <w:r w:rsidRPr="001272FE">
        <w:rPr>
          <w:b/>
        </w:rPr>
        <w:t xml:space="preserve"> </w:t>
      </w:r>
      <w:r w:rsidRPr="001272FE">
        <w:rPr>
          <w:bCs/>
        </w:rPr>
        <w:t xml:space="preserve">al </w:t>
      </w:r>
      <w:r w:rsidRPr="001272FE">
        <w:rPr>
          <w:b/>
        </w:rPr>
        <w:t xml:space="preserve">SUJETO OBLIGADO, </w:t>
      </w:r>
      <w:r w:rsidRPr="001272FE">
        <w:rPr>
          <w:bCs/>
        </w:rPr>
        <w:t xml:space="preserve">a efecto de que, previa </w:t>
      </w:r>
      <w:r w:rsidR="00A9457E" w:rsidRPr="001272FE">
        <w:rPr>
          <w:bCs/>
        </w:rPr>
        <w:t xml:space="preserve">búsqueda exhaustiva y razonable, </w:t>
      </w:r>
      <w:r w:rsidR="00B716A3" w:rsidRPr="001272FE">
        <w:rPr>
          <w:bCs/>
        </w:rPr>
        <w:t xml:space="preserve">entregue </w:t>
      </w:r>
      <w:r w:rsidR="0084296F" w:rsidRPr="001272FE">
        <w:rPr>
          <w:bCs/>
        </w:rPr>
        <w:t xml:space="preserve">a través del </w:t>
      </w:r>
      <w:r w:rsidR="0084296F" w:rsidRPr="001272FE">
        <w:rPr>
          <w:b/>
        </w:rPr>
        <w:t>SARC</w:t>
      </w:r>
      <w:r w:rsidR="00C51F9B" w:rsidRPr="001272FE">
        <w:rPr>
          <w:b/>
        </w:rPr>
        <w:t>O</w:t>
      </w:r>
      <w:r w:rsidR="0084296F" w:rsidRPr="001272FE">
        <w:rPr>
          <w:b/>
        </w:rPr>
        <w:t>EM</w:t>
      </w:r>
      <w:r w:rsidR="005E681C" w:rsidRPr="001272FE">
        <w:rPr>
          <w:rFonts w:eastAsia="Calibri" w:cs="Tahoma"/>
          <w:bCs/>
          <w:lang w:eastAsia="en-US"/>
        </w:rPr>
        <w:t xml:space="preserve"> </w:t>
      </w:r>
      <w:r w:rsidR="00C51F9B" w:rsidRPr="001272FE">
        <w:rPr>
          <w:bCs/>
        </w:rPr>
        <w:t>a</w:t>
      </w:r>
      <w:r w:rsidRPr="001272FE">
        <w:rPr>
          <w:b/>
        </w:rPr>
        <w:t xml:space="preserve"> LA PARTE RECURRENTE, </w:t>
      </w:r>
      <w:r w:rsidRPr="001272FE">
        <w:rPr>
          <w:bCs/>
        </w:rPr>
        <w:t>lo siguiente</w:t>
      </w:r>
      <w:r w:rsidRPr="001272FE">
        <w:rPr>
          <w:b/>
        </w:rPr>
        <w:t>:</w:t>
      </w:r>
    </w:p>
    <w:p w14:paraId="6F8D2AF3" w14:textId="77777777" w:rsidR="00221CA8" w:rsidRPr="001272FE" w:rsidRDefault="00221CA8">
      <w:pPr>
        <w:ind w:right="-93"/>
        <w:rPr>
          <w:b/>
        </w:rPr>
      </w:pPr>
    </w:p>
    <w:p w14:paraId="54C5D20E" w14:textId="71A722C3" w:rsidR="008B6C22" w:rsidRPr="001272FE" w:rsidRDefault="0084296F" w:rsidP="00A9457E">
      <w:pPr>
        <w:numPr>
          <w:ilvl w:val="0"/>
          <w:numId w:val="14"/>
        </w:numPr>
        <w:ind w:right="-93"/>
        <w:rPr>
          <w:b/>
        </w:rPr>
      </w:pPr>
      <w:r w:rsidRPr="001272FE">
        <w:rPr>
          <w:b/>
        </w:rPr>
        <w:t xml:space="preserve">Los recibos de nómina correspondientes a los años 1987, 1988, 1989 y </w:t>
      </w:r>
      <w:r w:rsidR="00B56883" w:rsidRPr="001272FE">
        <w:rPr>
          <w:b/>
        </w:rPr>
        <w:t xml:space="preserve">del 01 de enero al </w:t>
      </w:r>
      <w:r w:rsidR="00B867EF" w:rsidRPr="001272FE">
        <w:rPr>
          <w:b/>
        </w:rPr>
        <w:t>27</w:t>
      </w:r>
      <w:r w:rsidR="00B56883" w:rsidRPr="001272FE">
        <w:rPr>
          <w:b/>
        </w:rPr>
        <w:t xml:space="preserve"> de abril de </w:t>
      </w:r>
      <w:r w:rsidRPr="001272FE">
        <w:rPr>
          <w:b/>
        </w:rPr>
        <w:t>1990, periodo durante el cual LA PARTE RECURRENTE laboró en el Organismo Público Descentralizado denominado Protectora e Industrializadora de Bosques (PROTINBOS).</w:t>
      </w:r>
    </w:p>
    <w:p w14:paraId="78401561" w14:textId="77777777" w:rsidR="00743EDD" w:rsidRPr="001272FE" w:rsidRDefault="00743EDD" w:rsidP="00743EDD">
      <w:pPr>
        <w:ind w:right="-93"/>
        <w:rPr>
          <w:bCs/>
          <w:i/>
          <w:iCs/>
          <w:lang w:val="es-ES"/>
        </w:rPr>
      </w:pPr>
    </w:p>
    <w:p w14:paraId="70AE5BD7" w14:textId="6B0F7D36" w:rsidR="00743EDD" w:rsidRPr="001272FE" w:rsidRDefault="00743EDD" w:rsidP="00743EDD">
      <w:pPr>
        <w:ind w:right="-93"/>
        <w:rPr>
          <w:bCs/>
          <w:i/>
          <w:iCs/>
          <w:lang w:val="es-ES"/>
        </w:rPr>
      </w:pPr>
      <w:r w:rsidRPr="001272FE">
        <w:rPr>
          <w:bCs/>
          <w:i/>
          <w:iCs/>
          <w:lang w:val="es-ES"/>
        </w:rPr>
        <w:t xml:space="preserve">Para el caso de que la información que se ordena su entrega no obre en sus archivos por haber causado baja documental o por cualquier otra circunstancia, deberá entregar el acuerdo de inexistencia de </w:t>
      </w:r>
      <w:r w:rsidRPr="001272FE">
        <w:rPr>
          <w:bCs/>
          <w:i/>
          <w:iCs/>
          <w:lang w:val="es-ES"/>
        </w:rPr>
        <w:lastRenderedPageBreak/>
        <w:t xml:space="preserve">conformidad con lo establecido en los </w:t>
      </w:r>
      <w:r w:rsidR="0056201A" w:rsidRPr="001272FE">
        <w:rPr>
          <w:bCs/>
          <w:i/>
          <w:iCs/>
          <w:lang w:val="es-ES"/>
        </w:rPr>
        <w:t xml:space="preserve">artículos 19, párrafo tercero, </w:t>
      </w:r>
      <w:r w:rsidRPr="001272FE">
        <w:rPr>
          <w:bCs/>
          <w:i/>
          <w:iCs/>
          <w:lang w:val="es-ES"/>
        </w:rPr>
        <w:t>169</w:t>
      </w:r>
      <w:r w:rsidR="0056201A" w:rsidRPr="001272FE">
        <w:rPr>
          <w:bCs/>
          <w:i/>
          <w:iCs/>
          <w:lang w:val="es-ES"/>
        </w:rPr>
        <w:t xml:space="preserve"> y 170</w:t>
      </w:r>
      <w:r w:rsidRPr="001272FE">
        <w:rPr>
          <w:bCs/>
          <w:i/>
          <w:iCs/>
          <w:lang w:val="es-ES"/>
        </w:rPr>
        <w:t xml:space="preserve"> de la Ley de Transparencia y Acceso a la Información Pública del Estado de México y Municipios, de aplicación supletoria y el </w:t>
      </w:r>
      <w:r w:rsidRPr="001272FE">
        <w:rPr>
          <w:i/>
        </w:rPr>
        <w:t>artículo 113 de la Ley de Protección de Datos Personales en Posesión de Sujetos Obligados del Estado de México y Municipios</w:t>
      </w:r>
      <w:r w:rsidRPr="001272FE">
        <w:rPr>
          <w:bCs/>
          <w:i/>
          <w:iCs/>
          <w:lang w:val="es-ES"/>
        </w:rPr>
        <w:t>.</w:t>
      </w:r>
    </w:p>
    <w:p w14:paraId="04373F65" w14:textId="77777777" w:rsidR="00221CA8" w:rsidRPr="001272FE" w:rsidRDefault="00221CA8">
      <w:pPr>
        <w:widowControl w:val="0"/>
      </w:pPr>
    </w:p>
    <w:p w14:paraId="5687AE00" w14:textId="77777777" w:rsidR="00221CA8" w:rsidRPr="001272FE" w:rsidRDefault="00FD488D">
      <w:r w:rsidRPr="001272FE">
        <w:rPr>
          <w:b/>
        </w:rPr>
        <w:t>TERCERO.</w:t>
      </w:r>
      <w:r w:rsidRPr="001272FE">
        <w:t xml:space="preserve"> </w:t>
      </w:r>
      <w:r w:rsidRPr="001272FE">
        <w:rPr>
          <w:b/>
          <w:i/>
        </w:rPr>
        <w:t>Notifíquese</w:t>
      </w:r>
      <w:r w:rsidRPr="001272FE">
        <w:t xml:space="preserve"> vía Sistema de Acceso, Rectificación, Cancelación y Oposición de Datos Personales en el Estado de México (</w:t>
      </w:r>
      <w:r w:rsidRPr="001272FE">
        <w:rPr>
          <w:b/>
        </w:rPr>
        <w:t>SARCOEM</w:t>
      </w:r>
      <w:r w:rsidRPr="001272FE">
        <w:t xml:space="preserve">) 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w:t>
      </w:r>
      <w:r w:rsidRPr="001272FE">
        <w:rPr>
          <w:b/>
          <w:bCs/>
          <w:i/>
          <w:iCs/>
        </w:rPr>
        <w:t>diez días hábiles</w:t>
      </w:r>
      <w:r w:rsidRPr="001272FE">
        <w:t xml:space="preserve">, e informe a este Instituto en un plazo de </w:t>
      </w:r>
      <w:r w:rsidRPr="001272FE">
        <w:rPr>
          <w:b/>
          <w:bCs/>
          <w:i/>
          <w:iCs/>
        </w:rPr>
        <w:t>tres días hábiles</w:t>
      </w:r>
      <w:r w:rsidRPr="001272FE">
        <w:t xml:space="preserve">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 así como en los artículos 198, 200, fracción III; 214, 215 y 216 de la Ley de Transparencia y Acceso a la Información Pública del Estado de México y Municipios de aplicación supletoria.</w:t>
      </w:r>
    </w:p>
    <w:p w14:paraId="2E2B2B90" w14:textId="77777777" w:rsidR="00221CA8" w:rsidRPr="001272FE" w:rsidRDefault="00221CA8"/>
    <w:p w14:paraId="49330CED" w14:textId="032389A1" w:rsidR="00221CA8" w:rsidRPr="001272FE" w:rsidRDefault="00FD488D">
      <w:r w:rsidRPr="001272FE">
        <w:rPr>
          <w:b/>
        </w:rPr>
        <w:t>CUARTO.</w:t>
      </w:r>
      <w:r w:rsidRPr="001272FE">
        <w:t xml:space="preserve"> </w:t>
      </w:r>
      <w:r w:rsidRPr="001272FE">
        <w:rPr>
          <w:b/>
          <w:i/>
        </w:rPr>
        <w:t>NOTIFÍQUESE</w:t>
      </w:r>
      <w:r w:rsidRPr="001272FE">
        <w:rPr>
          <w:b/>
        </w:rPr>
        <w:t xml:space="preserve"> </w:t>
      </w:r>
      <w:r w:rsidRPr="001272FE">
        <w:t xml:space="preserve">a </w:t>
      </w:r>
      <w:r w:rsidRPr="001272FE">
        <w:rPr>
          <w:b/>
        </w:rPr>
        <w:t>LA PARTE RECURRENTE</w:t>
      </w:r>
      <w:r w:rsidRPr="001272FE">
        <w:t xml:space="preserve"> a través del Sistema de Acceso, Rectificación, Cancelación y Oposición de Datos Personales del Estado de México </w:t>
      </w:r>
      <w:r w:rsidRPr="001272FE">
        <w:rPr>
          <w:b/>
        </w:rPr>
        <w:t>(SARCOEM)</w:t>
      </w:r>
      <w:r w:rsidRPr="001272FE">
        <w:t>,</w:t>
      </w:r>
      <w:r w:rsidRPr="001272FE">
        <w:rPr>
          <w:b/>
        </w:rPr>
        <w:t xml:space="preserve"> </w:t>
      </w:r>
      <w:r w:rsidRPr="001272FE">
        <w:t>la presente resolución.</w:t>
      </w:r>
    </w:p>
    <w:p w14:paraId="4683C33A" w14:textId="77777777" w:rsidR="00221CA8" w:rsidRPr="001272FE" w:rsidRDefault="00221CA8"/>
    <w:p w14:paraId="47E56DD3" w14:textId="77777777" w:rsidR="00221CA8" w:rsidRPr="001272FE" w:rsidRDefault="00FD488D">
      <w:r w:rsidRPr="001272FE">
        <w:rPr>
          <w:b/>
        </w:rPr>
        <w:lastRenderedPageBreak/>
        <w:t>QUINTO</w:t>
      </w:r>
      <w:r w:rsidRPr="001272FE">
        <w:t xml:space="preserve">. </w:t>
      </w:r>
      <w:r w:rsidRPr="001272FE">
        <w:rPr>
          <w:b/>
          <w:i/>
        </w:rPr>
        <w:t>HÁGAS</w:t>
      </w:r>
      <w:r w:rsidRPr="001272FE">
        <w:rPr>
          <w:b/>
        </w:rPr>
        <w:t xml:space="preserve">E </w:t>
      </w:r>
      <w:r w:rsidRPr="001272FE">
        <w:t xml:space="preserve">del conocimiento a </w:t>
      </w:r>
      <w:r w:rsidRPr="001272FE">
        <w:rPr>
          <w:b/>
        </w:rPr>
        <w:t>LA PARTE RECURRENTE</w:t>
      </w:r>
      <w:r w:rsidRPr="001272FE">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47B304C1" w14:textId="77777777" w:rsidR="00221CA8" w:rsidRPr="001272FE" w:rsidRDefault="00221CA8"/>
    <w:p w14:paraId="39CA366E" w14:textId="6BBCA0AA" w:rsidR="00221CA8" w:rsidRPr="001272FE" w:rsidRDefault="00FD488D">
      <w:r w:rsidRPr="001272FE">
        <w:rPr>
          <w:b/>
        </w:rPr>
        <w:t>SEXTO.</w:t>
      </w:r>
      <w:r w:rsidRPr="001272FE">
        <w:t xml:space="preserve"> De conformidad con el artículo 198 de la Ley de Transparencia y Acceso a la Información Pública del Estado de México y Municipios,</w:t>
      </w:r>
      <w:r w:rsidR="00A92B7C" w:rsidRPr="001272FE">
        <w:t xml:space="preserve"> de aplicación supletoria</w:t>
      </w:r>
      <w:r w:rsidRPr="001272FE">
        <w:t xml:space="preserve"> el </w:t>
      </w:r>
      <w:r w:rsidRPr="001272FE">
        <w:rPr>
          <w:b/>
        </w:rPr>
        <w:t>SUJETO OBLIGADO</w:t>
      </w:r>
      <w:r w:rsidRPr="001272FE">
        <w:t xml:space="preserve"> podrá solicitar una ampliación de plazo de manera fundada y motivada, para el cumplimiento de la presente resolución.</w:t>
      </w:r>
    </w:p>
    <w:p w14:paraId="1D96FD65" w14:textId="77777777" w:rsidR="00221CA8" w:rsidRPr="001272FE" w:rsidRDefault="00221CA8">
      <w:pPr>
        <w:ind w:right="113"/>
        <w:rPr>
          <w:b/>
        </w:rPr>
      </w:pPr>
    </w:p>
    <w:p w14:paraId="4483C097" w14:textId="3F9C0ED3" w:rsidR="00221CA8" w:rsidRPr="001272FE" w:rsidRDefault="00FD488D">
      <w:pPr>
        <w:rPr>
          <w:color w:val="000000"/>
        </w:rPr>
      </w:pPr>
      <w:r w:rsidRPr="001272FE">
        <w:rPr>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D7C0C" w:rsidRPr="001272FE">
        <w:rPr>
          <w:color w:val="000000"/>
        </w:rPr>
        <w:t>DÉCIMA OCTAVA</w:t>
      </w:r>
      <w:r w:rsidRPr="001272FE">
        <w:rPr>
          <w:color w:val="000000"/>
        </w:rPr>
        <w:t xml:space="preserve"> SESIÓN ORDINARIA, CELEBRADA EL </w:t>
      </w:r>
      <w:r w:rsidR="009D7C0C" w:rsidRPr="001272FE">
        <w:rPr>
          <w:color w:val="000000"/>
        </w:rPr>
        <w:t>VEINTE DE MAYO DE DOS MIL VEINTISÉIS</w:t>
      </w:r>
      <w:r w:rsidRPr="001272FE">
        <w:rPr>
          <w:color w:val="000000"/>
        </w:rPr>
        <w:t xml:space="preserve"> ANTE EL SECRETARIO TÉCNICO DEL PLENO, ALEXIS TAPIA RAMÍREZ.</w:t>
      </w:r>
    </w:p>
    <w:p w14:paraId="0D8043D7" w14:textId="227124E9" w:rsidR="00221CA8" w:rsidRPr="001109BF" w:rsidRDefault="009D7C0C">
      <w:pPr>
        <w:ind w:right="-93"/>
        <w:rPr>
          <w:color w:val="000000"/>
        </w:rPr>
      </w:pPr>
      <w:r w:rsidRPr="001272FE">
        <w:rPr>
          <w:color w:val="000000"/>
        </w:rPr>
        <w:t>SCMM</w:t>
      </w:r>
      <w:r w:rsidR="00FD488D" w:rsidRPr="001272FE">
        <w:rPr>
          <w:color w:val="000000"/>
        </w:rPr>
        <w:t>/DEMF/</w:t>
      </w:r>
      <w:r w:rsidRPr="001272FE">
        <w:rPr>
          <w:color w:val="000000"/>
        </w:rPr>
        <w:t>RPG/</w:t>
      </w:r>
      <w:r w:rsidR="00FD488D" w:rsidRPr="001272FE">
        <w:rPr>
          <w:color w:val="000000"/>
        </w:rPr>
        <w:t>PAG</w:t>
      </w:r>
    </w:p>
    <w:p w14:paraId="0CB74090" w14:textId="77777777" w:rsidR="00221CA8" w:rsidRPr="001109BF" w:rsidRDefault="00221CA8">
      <w:pPr>
        <w:ind w:right="-93"/>
      </w:pPr>
    </w:p>
    <w:p w14:paraId="6D34834A" w14:textId="77777777" w:rsidR="00221CA8" w:rsidRPr="001109BF" w:rsidRDefault="00221CA8">
      <w:pPr>
        <w:ind w:right="-93"/>
      </w:pPr>
    </w:p>
    <w:p w14:paraId="129DA9D1" w14:textId="77777777" w:rsidR="00221CA8" w:rsidRPr="001109BF" w:rsidRDefault="00221CA8">
      <w:pPr>
        <w:ind w:right="-93"/>
      </w:pPr>
    </w:p>
    <w:p w14:paraId="45887B2F" w14:textId="77777777" w:rsidR="00221CA8" w:rsidRPr="001109BF" w:rsidRDefault="00221CA8">
      <w:pPr>
        <w:ind w:right="-93"/>
      </w:pPr>
    </w:p>
    <w:p w14:paraId="1FEAA620" w14:textId="77777777" w:rsidR="00221CA8" w:rsidRPr="001109BF" w:rsidRDefault="00221CA8">
      <w:pPr>
        <w:ind w:right="-93"/>
      </w:pPr>
    </w:p>
    <w:p w14:paraId="07F3CA42" w14:textId="77777777" w:rsidR="00221CA8" w:rsidRPr="001109BF" w:rsidRDefault="00221CA8">
      <w:pPr>
        <w:ind w:right="-93"/>
      </w:pPr>
    </w:p>
    <w:p w14:paraId="2EA2F508" w14:textId="77777777" w:rsidR="00221CA8" w:rsidRPr="001109BF" w:rsidRDefault="00221CA8">
      <w:pPr>
        <w:ind w:right="-93"/>
      </w:pPr>
    </w:p>
    <w:p w14:paraId="3C9F1071" w14:textId="77777777" w:rsidR="00221CA8" w:rsidRPr="001109BF" w:rsidRDefault="00221CA8">
      <w:pPr>
        <w:tabs>
          <w:tab w:val="center" w:pos="4568"/>
        </w:tabs>
        <w:ind w:right="-93"/>
      </w:pPr>
    </w:p>
    <w:p w14:paraId="3D46A567" w14:textId="77777777" w:rsidR="00221CA8" w:rsidRPr="001109BF" w:rsidRDefault="00221CA8">
      <w:pPr>
        <w:tabs>
          <w:tab w:val="center" w:pos="4568"/>
        </w:tabs>
        <w:ind w:right="-93"/>
      </w:pPr>
    </w:p>
    <w:p w14:paraId="5A443EE7" w14:textId="77777777" w:rsidR="00221CA8" w:rsidRPr="001109BF" w:rsidRDefault="00221CA8">
      <w:pPr>
        <w:tabs>
          <w:tab w:val="center" w:pos="4568"/>
        </w:tabs>
        <w:ind w:right="-93"/>
      </w:pPr>
    </w:p>
    <w:p w14:paraId="072DFFA2" w14:textId="77777777" w:rsidR="00221CA8" w:rsidRPr="001109BF" w:rsidRDefault="00221CA8">
      <w:pPr>
        <w:tabs>
          <w:tab w:val="center" w:pos="4568"/>
        </w:tabs>
        <w:ind w:right="-93"/>
      </w:pPr>
    </w:p>
    <w:p w14:paraId="0AB4A9EB" w14:textId="77777777" w:rsidR="00221CA8" w:rsidRPr="001109BF" w:rsidRDefault="00221CA8">
      <w:pPr>
        <w:tabs>
          <w:tab w:val="center" w:pos="4568"/>
        </w:tabs>
        <w:ind w:right="-93"/>
      </w:pPr>
    </w:p>
    <w:p w14:paraId="4FE75B76" w14:textId="77777777" w:rsidR="00221CA8" w:rsidRPr="001109BF" w:rsidRDefault="00221CA8">
      <w:pPr>
        <w:tabs>
          <w:tab w:val="center" w:pos="4568"/>
        </w:tabs>
        <w:ind w:right="-93"/>
      </w:pPr>
    </w:p>
    <w:p w14:paraId="79AC9575" w14:textId="77777777" w:rsidR="00221CA8" w:rsidRPr="001109BF" w:rsidRDefault="00221CA8">
      <w:pPr>
        <w:tabs>
          <w:tab w:val="center" w:pos="4568"/>
        </w:tabs>
        <w:ind w:right="-93"/>
      </w:pPr>
    </w:p>
    <w:p w14:paraId="6CEE904E" w14:textId="77777777" w:rsidR="00221CA8" w:rsidRPr="001109BF" w:rsidRDefault="00221CA8">
      <w:pPr>
        <w:tabs>
          <w:tab w:val="center" w:pos="4568"/>
        </w:tabs>
        <w:ind w:right="-93"/>
      </w:pPr>
    </w:p>
    <w:p w14:paraId="1722E245" w14:textId="77777777" w:rsidR="00221CA8" w:rsidRPr="001109BF" w:rsidRDefault="00221CA8">
      <w:pPr>
        <w:tabs>
          <w:tab w:val="center" w:pos="4568"/>
        </w:tabs>
        <w:ind w:right="-93"/>
      </w:pPr>
    </w:p>
    <w:p w14:paraId="304F3421" w14:textId="77777777" w:rsidR="00221CA8" w:rsidRPr="001109BF" w:rsidRDefault="00221CA8">
      <w:pPr>
        <w:tabs>
          <w:tab w:val="center" w:pos="4568"/>
        </w:tabs>
        <w:ind w:right="-93"/>
      </w:pPr>
    </w:p>
    <w:p w14:paraId="698F9F44" w14:textId="77777777" w:rsidR="00221CA8" w:rsidRPr="001109BF" w:rsidRDefault="00221CA8">
      <w:pPr>
        <w:tabs>
          <w:tab w:val="center" w:pos="4568"/>
        </w:tabs>
        <w:ind w:right="-93"/>
      </w:pPr>
    </w:p>
    <w:p w14:paraId="45DDE645" w14:textId="77777777" w:rsidR="00221CA8" w:rsidRPr="001109BF" w:rsidRDefault="00221CA8">
      <w:pPr>
        <w:tabs>
          <w:tab w:val="center" w:pos="4568"/>
        </w:tabs>
        <w:ind w:right="-93"/>
      </w:pPr>
    </w:p>
    <w:p w14:paraId="6CD7B47D" w14:textId="77777777" w:rsidR="00221CA8" w:rsidRPr="001109BF" w:rsidRDefault="00221CA8">
      <w:pPr>
        <w:tabs>
          <w:tab w:val="center" w:pos="4568"/>
        </w:tabs>
        <w:ind w:right="-93"/>
      </w:pPr>
    </w:p>
    <w:p w14:paraId="2A340DEE" w14:textId="77777777" w:rsidR="00221CA8" w:rsidRPr="001109BF" w:rsidRDefault="00221CA8">
      <w:pPr>
        <w:tabs>
          <w:tab w:val="center" w:pos="4568"/>
        </w:tabs>
        <w:ind w:right="-93"/>
      </w:pPr>
    </w:p>
    <w:p w14:paraId="2A073A4E" w14:textId="77777777" w:rsidR="00221CA8" w:rsidRPr="001109BF" w:rsidRDefault="00221CA8">
      <w:pPr>
        <w:tabs>
          <w:tab w:val="center" w:pos="4568"/>
        </w:tabs>
        <w:ind w:right="-93"/>
      </w:pPr>
    </w:p>
    <w:p w14:paraId="725489D1" w14:textId="77777777" w:rsidR="00221CA8" w:rsidRPr="001109BF" w:rsidRDefault="00221CA8">
      <w:pPr>
        <w:tabs>
          <w:tab w:val="center" w:pos="4568"/>
        </w:tabs>
        <w:ind w:right="-93"/>
      </w:pPr>
    </w:p>
    <w:p w14:paraId="3037FBB5" w14:textId="77777777" w:rsidR="00221CA8" w:rsidRPr="001109BF" w:rsidRDefault="00221CA8"/>
    <w:sectPr w:rsidR="00221CA8" w:rsidRPr="001109BF">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0B64B" w14:textId="77777777" w:rsidR="00EB2BCB" w:rsidRDefault="00EB2BCB">
      <w:pPr>
        <w:spacing w:line="240" w:lineRule="auto"/>
      </w:pPr>
      <w:r>
        <w:separator/>
      </w:r>
    </w:p>
  </w:endnote>
  <w:endnote w:type="continuationSeparator" w:id="0">
    <w:p w14:paraId="69C2067F" w14:textId="77777777" w:rsidR="00EB2BCB" w:rsidRDefault="00EB2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FB50" w14:textId="77777777" w:rsidR="00DE1E72" w:rsidRDefault="00DE1E72">
    <w:pPr>
      <w:tabs>
        <w:tab w:val="center" w:pos="4550"/>
        <w:tab w:val="left" w:pos="5818"/>
      </w:tabs>
      <w:ind w:right="260"/>
      <w:jc w:val="right"/>
      <w:rPr>
        <w:color w:val="071320"/>
        <w:sz w:val="24"/>
        <w:szCs w:val="24"/>
      </w:rPr>
    </w:pPr>
  </w:p>
  <w:p w14:paraId="4205315C" w14:textId="77777777" w:rsidR="00DE1E72" w:rsidRDefault="00DE1E7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F90B" w14:textId="77777777" w:rsidR="00DE1E72" w:rsidRDefault="00DE1E7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B2C73">
      <w:rPr>
        <w:noProof/>
        <w:color w:val="0A1D30"/>
        <w:sz w:val="24"/>
        <w:szCs w:val="24"/>
      </w:rPr>
      <w:t>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B2C73">
      <w:rPr>
        <w:noProof/>
        <w:color w:val="0A1D30"/>
        <w:sz w:val="24"/>
        <w:szCs w:val="24"/>
      </w:rPr>
      <w:t>52</w:t>
    </w:r>
    <w:r>
      <w:rPr>
        <w:color w:val="0A1D30"/>
        <w:sz w:val="24"/>
        <w:szCs w:val="24"/>
      </w:rPr>
      <w:fldChar w:fldCharType="end"/>
    </w:r>
  </w:p>
  <w:p w14:paraId="4709C76E" w14:textId="77777777" w:rsidR="00DE1E72" w:rsidRDefault="00DE1E7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0A016" w14:textId="77777777" w:rsidR="00EB2BCB" w:rsidRDefault="00EB2BCB">
      <w:pPr>
        <w:spacing w:line="240" w:lineRule="auto"/>
      </w:pPr>
      <w:r>
        <w:separator/>
      </w:r>
    </w:p>
  </w:footnote>
  <w:footnote w:type="continuationSeparator" w:id="0">
    <w:p w14:paraId="3C7CABE9" w14:textId="77777777" w:rsidR="00EB2BCB" w:rsidRDefault="00EB2BCB">
      <w:pPr>
        <w:spacing w:line="240" w:lineRule="auto"/>
      </w:pPr>
      <w:r>
        <w:continuationSeparator/>
      </w:r>
    </w:p>
  </w:footnote>
  <w:footnote w:id="1">
    <w:p w14:paraId="4BD0CECA" w14:textId="35C083D5" w:rsidR="00DE1E72" w:rsidRDefault="00DE1E72">
      <w:pPr>
        <w:pStyle w:val="Textonotapie"/>
      </w:pPr>
      <w:r>
        <w:rPr>
          <w:rStyle w:val="Refdenotaalpie"/>
        </w:rPr>
        <w:footnoteRef/>
      </w:r>
      <w:r>
        <w:t xml:space="preserve"> </w:t>
      </w:r>
      <w:hyperlink r:id="rId1" w:history="1">
        <w:r w:rsidRPr="007C4B50">
          <w:rPr>
            <w:rStyle w:val="Hipervnculo"/>
          </w:rPr>
          <w:t>ene031.PDF</w:t>
        </w:r>
      </w:hyperlink>
    </w:p>
  </w:footnote>
  <w:footnote w:id="2">
    <w:p w14:paraId="7DD6892C" w14:textId="1A54E499" w:rsidR="00DE1E72" w:rsidRDefault="00DE1E72">
      <w:pPr>
        <w:pStyle w:val="Textonotapie"/>
      </w:pPr>
      <w:r>
        <w:rPr>
          <w:rStyle w:val="Refdenotaalpie"/>
        </w:rPr>
        <w:footnoteRef/>
      </w:r>
      <w:r>
        <w:t xml:space="preserve"> </w:t>
      </w:r>
      <w:hyperlink r:id="rId2" w:history="1">
        <w:r w:rsidRPr="00831BBB">
          <w:rPr>
            <w:rStyle w:val="Hipervnculo"/>
          </w:rPr>
          <w:t>jun13esp.pdf</w:t>
        </w:r>
      </w:hyperlink>
    </w:p>
  </w:footnote>
  <w:footnote w:id="3">
    <w:p w14:paraId="55F3730C" w14:textId="77777777" w:rsidR="00DE1E72" w:rsidRDefault="00DE1E72" w:rsidP="00B41B9A">
      <w:pPr>
        <w:pStyle w:val="Textonotapie"/>
      </w:pPr>
      <w:r>
        <w:rPr>
          <w:rStyle w:val="Refdenotaalpie"/>
          <w:rFonts w:eastAsiaTheme="majorEastAsia"/>
        </w:rPr>
        <w:footnoteRef/>
      </w:r>
      <w:r>
        <w:t xml:space="preserve"> Artículo 31, </w:t>
      </w:r>
      <w:r w:rsidRPr="009C7D30">
        <w:t>Ley de Documentos Administrativos e Históricos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E0DA" w14:textId="77777777" w:rsidR="00DE1E72" w:rsidRDefault="00DE1E72">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E1E72" w14:paraId="17C4EEA3" w14:textId="77777777">
      <w:trPr>
        <w:trHeight w:val="144"/>
        <w:jc w:val="right"/>
      </w:trPr>
      <w:tc>
        <w:tcPr>
          <w:tcW w:w="2727" w:type="dxa"/>
        </w:tcPr>
        <w:p w14:paraId="698CEF86" w14:textId="77777777" w:rsidR="00DE1E72" w:rsidRDefault="00DE1E72">
          <w:pPr>
            <w:tabs>
              <w:tab w:val="right" w:pos="8838"/>
            </w:tabs>
            <w:ind w:left="-74" w:right="-105"/>
            <w:rPr>
              <w:b/>
            </w:rPr>
          </w:pPr>
          <w:r>
            <w:rPr>
              <w:b/>
            </w:rPr>
            <w:t>Recurso de Revisión:</w:t>
          </w:r>
        </w:p>
      </w:tc>
      <w:tc>
        <w:tcPr>
          <w:tcW w:w="3402" w:type="dxa"/>
        </w:tcPr>
        <w:p w14:paraId="5ECDC9D6" w14:textId="6F378A8F" w:rsidR="00DE1E72" w:rsidRDefault="00DE1E72">
          <w:pPr>
            <w:tabs>
              <w:tab w:val="right" w:pos="8838"/>
            </w:tabs>
            <w:ind w:right="-105"/>
          </w:pPr>
          <w:r w:rsidRPr="00B432CF">
            <w:t>00297/INFOEM/AD/RR/2026</w:t>
          </w:r>
        </w:p>
      </w:tc>
    </w:tr>
    <w:tr w:rsidR="00DE1E72" w14:paraId="1A093151" w14:textId="77777777">
      <w:trPr>
        <w:trHeight w:val="283"/>
        <w:jc w:val="right"/>
      </w:trPr>
      <w:tc>
        <w:tcPr>
          <w:tcW w:w="2727" w:type="dxa"/>
        </w:tcPr>
        <w:p w14:paraId="79039929" w14:textId="77777777" w:rsidR="00DE1E72" w:rsidRDefault="00DE1E72">
          <w:pPr>
            <w:tabs>
              <w:tab w:val="right" w:pos="8838"/>
            </w:tabs>
            <w:ind w:left="-74" w:right="-105"/>
            <w:rPr>
              <w:b/>
            </w:rPr>
          </w:pPr>
          <w:r>
            <w:rPr>
              <w:b/>
            </w:rPr>
            <w:t>Sujeto Obligado:</w:t>
          </w:r>
        </w:p>
      </w:tc>
      <w:tc>
        <w:tcPr>
          <w:tcW w:w="3402" w:type="dxa"/>
        </w:tcPr>
        <w:p w14:paraId="1A17B1B5" w14:textId="5E42E72B" w:rsidR="00DE1E72" w:rsidRDefault="00DE1E72">
          <w:pPr>
            <w:tabs>
              <w:tab w:val="left" w:pos="2834"/>
              <w:tab w:val="right" w:pos="8838"/>
            </w:tabs>
            <w:ind w:left="-108" w:right="-108"/>
          </w:pPr>
          <w:r w:rsidRPr="00CD1535">
            <w:t>Protectora de Bosques del Estado de México</w:t>
          </w:r>
        </w:p>
      </w:tc>
    </w:tr>
    <w:tr w:rsidR="00DE1E72" w14:paraId="3E21630F" w14:textId="77777777">
      <w:trPr>
        <w:trHeight w:val="283"/>
        <w:jc w:val="right"/>
      </w:trPr>
      <w:tc>
        <w:tcPr>
          <w:tcW w:w="2727" w:type="dxa"/>
        </w:tcPr>
        <w:p w14:paraId="6DB5AB9E" w14:textId="77777777" w:rsidR="00DE1E72" w:rsidRDefault="00DE1E72">
          <w:pPr>
            <w:tabs>
              <w:tab w:val="right" w:pos="8838"/>
            </w:tabs>
            <w:ind w:left="-74" w:right="-105"/>
            <w:rPr>
              <w:b/>
            </w:rPr>
          </w:pPr>
          <w:r>
            <w:rPr>
              <w:b/>
            </w:rPr>
            <w:t>Comisionada Ponente:</w:t>
          </w:r>
        </w:p>
      </w:tc>
      <w:tc>
        <w:tcPr>
          <w:tcW w:w="3402" w:type="dxa"/>
        </w:tcPr>
        <w:p w14:paraId="6D85B944" w14:textId="77777777" w:rsidR="00DE1E72" w:rsidRDefault="00DE1E72">
          <w:pPr>
            <w:tabs>
              <w:tab w:val="right" w:pos="8838"/>
            </w:tabs>
            <w:ind w:left="-108" w:right="-105"/>
          </w:pPr>
          <w:r>
            <w:t>Sharon Cristina Morales Martínez</w:t>
          </w:r>
        </w:p>
      </w:tc>
    </w:tr>
  </w:tbl>
  <w:p w14:paraId="21E20BF2" w14:textId="77777777" w:rsidR="00DE1E72" w:rsidRDefault="00DE1E7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81A251F" wp14:editId="6E0EC311">
          <wp:simplePos x="0" y="0"/>
          <wp:positionH relativeFrom="margin">
            <wp:posOffset>-995043</wp:posOffset>
          </wp:positionH>
          <wp:positionV relativeFrom="margin">
            <wp:posOffset>-1782444</wp:posOffset>
          </wp:positionV>
          <wp:extent cx="8426450" cy="109728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582B4" w14:textId="77777777" w:rsidR="00DE1E72" w:rsidRDefault="00DE1E72">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E1E72" w14:paraId="143385D2" w14:textId="77777777">
      <w:trPr>
        <w:trHeight w:val="1435"/>
      </w:trPr>
      <w:tc>
        <w:tcPr>
          <w:tcW w:w="283" w:type="dxa"/>
        </w:tcPr>
        <w:p w14:paraId="2573F09C" w14:textId="77777777" w:rsidR="00DE1E72" w:rsidRDefault="00DE1E72">
          <w:pPr>
            <w:tabs>
              <w:tab w:val="right" w:pos="4273"/>
            </w:tabs>
            <w:rPr>
              <w:rFonts w:ascii="Garamond" w:eastAsia="Garamond" w:hAnsi="Garamond" w:cs="Garamond"/>
            </w:rPr>
          </w:pPr>
        </w:p>
      </w:tc>
      <w:tc>
        <w:tcPr>
          <w:tcW w:w="6379" w:type="dxa"/>
        </w:tcPr>
        <w:p w14:paraId="6BE25381" w14:textId="77777777" w:rsidR="00DE1E72" w:rsidRDefault="00DE1E72">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E1E72" w14:paraId="224C1C68" w14:textId="77777777">
            <w:trPr>
              <w:trHeight w:val="144"/>
            </w:trPr>
            <w:tc>
              <w:tcPr>
                <w:tcW w:w="2727" w:type="dxa"/>
              </w:tcPr>
              <w:p w14:paraId="64AA7CF6" w14:textId="77777777" w:rsidR="00DE1E72" w:rsidRDefault="00DE1E72">
                <w:pPr>
                  <w:tabs>
                    <w:tab w:val="right" w:pos="8838"/>
                  </w:tabs>
                  <w:ind w:left="-74" w:right="-105"/>
                  <w:rPr>
                    <w:b/>
                  </w:rPr>
                </w:pPr>
                <w:bookmarkStart w:id="0" w:name="_heading=h.xigfcpkry5bi" w:colFirst="0" w:colLast="0"/>
                <w:bookmarkEnd w:id="0"/>
                <w:r>
                  <w:rPr>
                    <w:b/>
                  </w:rPr>
                  <w:t>Recurso de Revisión:</w:t>
                </w:r>
              </w:p>
            </w:tc>
            <w:tc>
              <w:tcPr>
                <w:tcW w:w="3402" w:type="dxa"/>
              </w:tcPr>
              <w:p w14:paraId="7B88E85E" w14:textId="54A9E69D" w:rsidR="00DE1E72" w:rsidRDefault="00DE1E72">
                <w:pPr>
                  <w:tabs>
                    <w:tab w:val="right" w:pos="8838"/>
                  </w:tabs>
                  <w:ind w:left="-74" w:right="-105"/>
                </w:pPr>
                <w:r w:rsidRPr="00B432CF">
                  <w:t>00297/INFOEM/AD/RR/2026</w:t>
                </w:r>
              </w:p>
            </w:tc>
            <w:tc>
              <w:tcPr>
                <w:tcW w:w="3402" w:type="dxa"/>
              </w:tcPr>
              <w:p w14:paraId="4E4759C8" w14:textId="77777777" w:rsidR="00DE1E72" w:rsidRDefault="00DE1E72">
                <w:pPr>
                  <w:tabs>
                    <w:tab w:val="right" w:pos="8838"/>
                  </w:tabs>
                  <w:ind w:left="-74" w:right="-105"/>
                </w:pPr>
              </w:p>
            </w:tc>
          </w:tr>
          <w:tr w:rsidR="00DE1E72" w14:paraId="06C823C6" w14:textId="77777777">
            <w:trPr>
              <w:trHeight w:val="144"/>
            </w:trPr>
            <w:tc>
              <w:tcPr>
                <w:tcW w:w="2727" w:type="dxa"/>
              </w:tcPr>
              <w:p w14:paraId="5CEA97F3" w14:textId="77777777" w:rsidR="00DE1E72" w:rsidRDefault="00DE1E72">
                <w:pPr>
                  <w:tabs>
                    <w:tab w:val="right" w:pos="8838"/>
                  </w:tabs>
                  <w:ind w:left="-74" w:right="-105"/>
                  <w:rPr>
                    <w:b/>
                  </w:rPr>
                </w:pPr>
                <w:bookmarkStart w:id="1" w:name="_heading=h.sg0vfu7xg2cw" w:colFirst="0" w:colLast="0"/>
                <w:bookmarkEnd w:id="1"/>
                <w:r>
                  <w:rPr>
                    <w:b/>
                  </w:rPr>
                  <w:t>Recurrente:</w:t>
                </w:r>
              </w:p>
            </w:tc>
            <w:tc>
              <w:tcPr>
                <w:tcW w:w="3402" w:type="dxa"/>
              </w:tcPr>
              <w:p w14:paraId="2ED41AC6" w14:textId="486B7E67" w:rsidR="00DE1E72" w:rsidRDefault="00BB2C73">
                <w:pPr>
                  <w:tabs>
                    <w:tab w:val="left" w:pos="3122"/>
                    <w:tab w:val="right" w:pos="8838"/>
                  </w:tabs>
                  <w:ind w:left="-105" w:right="-105"/>
                </w:pPr>
                <w:r>
                  <w:t>XXXXX XXXXXX XXXXXX XXXXXX</w:t>
                </w:r>
              </w:p>
            </w:tc>
            <w:tc>
              <w:tcPr>
                <w:tcW w:w="3402" w:type="dxa"/>
              </w:tcPr>
              <w:p w14:paraId="1A13DB13" w14:textId="77777777" w:rsidR="00DE1E72" w:rsidRDefault="00DE1E72">
                <w:pPr>
                  <w:tabs>
                    <w:tab w:val="left" w:pos="3122"/>
                    <w:tab w:val="right" w:pos="8838"/>
                  </w:tabs>
                  <w:ind w:left="-105" w:right="-105"/>
                </w:pPr>
              </w:p>
            </w:tc>
          </w:tr>
          <w:tr w:rsidR="00DE1E72" w14:paraId="47B4E937" w14:textId="77777777">
            <w:trPr>
              <w:trHeight w:val="283"/>
            </w:trPr>
            <w:tc>
              <w:tcPr>
                <w:tcW w:w="2727" w:type="dxa"/>
              </w:tcPr>
              <w:p w14:paraId="47111B6D" w14:textId="77777777" w:rsidR="00DE1E72" w:rsidRDefault="00DE1E72">
                <w:pPr>
                  <w:tabs>
                    <w:tab w:val="right" w:pos="8838"/>
                  </w:tabs>
                  <w:ind w:left="-74" w:right="-105"/>
                  <w:rPr>
                    <w:b/>
                  </w:rPr>
                </w:pPr>
                <w:r>
                  <w:rPr>
                    <w:b/>
                  </w:rPr>
                  <w:t>Sujeto Obligado:</w:t>
                </w:r>
              </w:p>
            </w:tc>
            <w:tc>
              <w:tcPr>
                <w:tcW w:w="3402" w:type="dxa"/>
              </w:tcPr>
              <w:p w14:paraId="7655FCC9" w14:textId="14DA50C8" w:rsidR="00DE1E72" w:rsidRDefault="00DE1E72">
                <w:pPr>
                  <w:tabs>
                    <w:tab w:val="left" w:pos="2834"/>
                    <w:tab w:val="right" w:pos="8838"/>
                  </w:tabs>
                  <w:ind w:left="-108" w:right="-108"/>
                </w:pPr>
                <w:r w:rsidRPr="00CD1535">
                  <w:t>Protectora de Bosques del Estado de México</w:t>
                </w:r>
              </w:p>
            </w:tc>
            <w:tc>
              <w:tcPr>
                <w:tcW w:w="3402" w:type="dxa"/>
              </w:tcPr>
              <w:p w14:paraId="5BCFA334" w14:textId="77777777" w:rsidR="00DE1E72" w:rsidRDefault="00DE1E72">
                <w:pPr>
                  <w:tabs>
                    <w:tab w:val="left" w:pos="2834"/>
                    <w:tab w:val="right" w:pos="8838"/>
                  </w:tabs>
                  <w:ind w:left="-108" w:right="-105"/>
                </w:pPr>
              </w:p>
            </w:tc>
          </w:tr>
          <w:tr w:rsidR="00DE1E72" w14:paraId="755B74C9" w14:textId="77777777">
            <w:trPr>
              <w:trHeight w:val="283"/>
            </w:trPr>
            <w:tc>
              <w:tcPr>
                <w:tcW w:w="2727" w:type="dxa"/>
              </w:tcPr>
              <w:p w14:paraId="0263CF55" w14:textId="77777777" w:rsidR="00DE1E72" w:rsidRDefault="00DE1E72">
                <w:pPr>
                  <w:tabs>
                    <w:tab w:val="right" w:pos="8838"/>
                  </w:tabs>
                  <w:ind w:left="-74" w:right="-105"/>
                  <w:rPr>
                    <w:b/>
                  </w:rPr>
                </w:pPr>
                <w:r>
                  <w:rPr>
                    <w:b/>
                  </w:rPr>
                  <w:t>Comisionada Ponente:</w:t>
                </w:r>
              </w:p>
            </w:tc>
            <w:tc>
              <w:tcPr>
                <w:tcW w:w="3402" w:type="dxa"/>
              </w:tcPr>
              <w:p w14:paraId="4A159604" w14:textId="77777777" w:rsidR="00DE1E72" w:rsidRDefault="00DE1E72">
                <w:pPr>
                  <w:tabs>
                    <w:tab w:val="right" w:pos="8838"/>
                  </w:tabs>
                  <w:ind w:left="-108" w:right="-105"/>
                </w:pPr>
                <w:r>
                  <w:t>Sharon Cristina Morales Martínez</w:t>
                </w:r>
              </w:p>
            </w:tc>
            <w:tc>
              <w:tcPr>
                <w:tcW w:w="3402" w:type="dxa"/>
              </w:tcPr>
              <w:p w14:paraId="392902C1" w14:textId="77777777" w:rsidR="00DE1E72" w:rsidRDefault="00DE1E72">
                <w:pPr>
                  <w:tabs>
                    <w:tab w:val="right" w:pos="8838"/>
                  </w:tabs>
                  <w:ind w:left="-108" w:right="-105"/>
                </w:pPr>
              </w:p>
            </w:tc>
          </w:tr>
        </w:tbl>
        <w:p w14:paraId="509C3895" w14:textId="77777777" w:rsidR="00DE1E72" w:rsidRDefault="00DE1E72">
          <w:pPr>
            <w:tabs>
              <w:tab w:val="right" w:pos="8838"/>
            </w:tabs>
            <w:ind w:left="-28"/>
            <w:rPr>
              <w:rFonts w:ascii="Arial" w:eastAsia="Arial" w:hAnsi="Arial" w:cs="Arial"/>
              <w:b/>
            </w:rPr>
          </w:pPr>
        </w:p>
      </w:tc>
    </w:tr>
  </w:tbl>
  <w:p w14:paraId="17A18D07" w14:textId="77777777" w:rsidR="00DE1E72" w:rsidRDefault="00EB2BC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75E5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D14"/>
    <w:multiLevelType w:val="hybridMultilevel"/>
    <w:tmpl w:val="8D1A86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FF6124"/>
    <w:multiLevelType w:val="multilevel"/>
    <w:tmpl w:val="BDE8EA9C"/>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933229"/>
    <w:multiLevelType w:val="hybridMultilevel"/>
    <w:tmpl w:val="7B6AF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A54E89"/>
    <w:multiLevelType w:val="multilevel"/>
    <w:tmpl w:val="5AB8D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44E5B"/>
    <w:multiLevelType w:val="hybridMultilevel"/>
    <w:tmpl w:val="95A8C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202C02"/>
    <w:multiLevelType w:val="multilevel"/>
    <w:tmpl w:val="FAA2D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2B4DC3"/>
    <w:multiLevelType w:val="multilevel"/>
    <w:tmpl w:val="D78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A4E12"/>
    <w:multiLevelType w:val="multilevel"/>
    <w:tmpl w:val="C27A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187681"/>
    <w:multiLevelType w:val="multilevel"/>
    <w:tmpl w:val="99F8406A"/>
    <w:lvl w:ilvl="0">
      <w:start w:val="3"/>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 w15:restartNumberingAfterBreak="0">
    <w:nsid w:val="1ED4554E"/>
    <w:multiLevelType w:val="multilevel"/>
    <w:tmpl w:val="C35C3EA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4A57F9D"/>
    <w:multiLevelType w:val="multilevel"/>
    <w:tmpl w:val="E0B649B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DA6B1D"/>
    <w:multiLevelType w:val="hybridMultilevel"/>
    <w:tmpl w:val="0956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963688"/>
    <w:multiLevelType w:val="multilevel"/>
    <w:tmpl w:val="8818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D46A48"/>
    <w:multiLevelType w:val="multilevel"/>
    <w:tmpl w:val="4CC6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E5027"/>
    <w:multiLevelType w:val="multilevel"/>
    <w:tmpl w:val="99F8406A"/>
    <w:lvl w:ilvl="0">
      <w:start w:val="3"/>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DC20A9"/>
    <w:multiLevelType w:val="multilevel"/>
    <w:tmpl w:val="79B48D7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F703B29"/>
    <w:multiLevelType w:val="hybridMultilevel"/>
    <w:tmpl w:val="A32A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0F5B25"/>
    <w:multiLevelType w:val="multilevel"/>
    <w:tmpl w:val="C910EA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5D247B62"/>
    <w:multiLevelType w:val="multilevel"/>
    <w:tmpl w:val="8698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2676F1"/>
    <w:multiLevelType w:val="multilevel"/>
    <w:tmpl w:val="B0A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F102C"/>
    <w:multiLevelType w:val="hybridMultilevel"/>
    <w:tmpl w:val="62166E62"/>
    <w:lvl w:ilvl="0" w:tplc="080A0001">
      <w:start w:val="1"/>
      <w:numFmt w:val="bullet"/>
      <w:lvlText w:val=""/>
      <w:lvlJc w:val="left"/>
      <w:pPr>
        <w:ind w:left="780" w:hanging="360"/>
      </w:pPr>
      <w:rPr>
        <w:rFonts w:ascii="Symbol" w:hAnsi="Symbol" w:hint="default"/>
      </w:rPr>
    </w:lvl>
    <w:lvl w:ilvl="1" w:tplc="080A0001">
      <w:start w:val="1"/>
      <w:numFmt w:val="bullet"/>
      <w:lvlText w:val=""/>
      <w:lvlJc w:val="left"/>
      <w:pPr>
        <w:ind w:left="1500" w:hanging="360"/>
      </w:pPr>
      <w:rPr>
        <w:rFonts w:ascii="Symbol" w:hAnsi="Symbol"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6FEF610E"/>
    <w:multiLevelType w:val="multilevel"/>
    <w:tmpl w:val="1DF0C43E"/>
    <w:lvl w:ilvl="0">
      <w:start w:val="1"/>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3" w15:restartNumberingAfterBreak="0">
    <w:nsid w:val="71410917"/>
    <w:multiLevelType w:val="hybridMultilevel"/>
    <w:tmpl w:val="2EA03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5E217D"/>
    <w:multiLevelType w:val="multilevel"/>
    <w:tmpl w:val="CE122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BC249F"/>
    <w:multiLevelType w:val="multilevel"/>
    <w:tmpl w:val="2430A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2F7944"/>
    <w:multiLevelType w:val="hybridMultilevel"/>
    <w:tmpl w:val="9AF63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
  </w:num>
  <w:num w:numId="4">
    <w:abstractNumId w:val="1"/>
  </w:num>
  <w:num w:numId="5">
    <w:abstractNumId w:val="2"/>
  </w:num>
  <w:num w:numId="6">
    <w:abstractNumId w:val="27"/>
  </w:num>
  <w:num w:numId="7">
    <w:abstractNumId w:val="16"/>
  </w:num>
  <w:num w:numId="8">
    <w:abstractNumId w:val="17"/>
  </w:num>
  <w:num w:numId="9">
    <w:abstractNumId w:val="24"/>
  </w:num>
  <w:num w:numId="10">
    <w:abstractNumId w:val="22"/>
  </w:num>
  <w:num w:numId="11">
    <w:abstractNumId w:val="8"/>
  </w:num>
  <w:num w:numId="12">
    <w:abstractNumId w:val="26"/>
  </w:num>
  <w:num w:numId="13">
    <w:abstractNumId w:val="9"/>
  </w:num>
  <w:num w:numId="14">
    <w:abstractNumId w:val="0"/>
  </w:num>
  <w:num w:numId="15">
    <w:abstractNumId w:val="25"/>
  </w:num>
  <w:num w:numId="16">
    <w:abstractNumId w:val="15"/>
  </w:num>
  <w:num w:numId="17">
    <w:abstractNumId w:val="4"/>
  </w:num>
  <w:num w:numId="18">
    <w:abstractNumId w:val="21"/>
  </w:num>
  <w:num w:numId="19">
    <w:abstractNumId w:val="23"/>
  </w:num>
  <w:num w:numId="20">
    <w:abstractNumId w:val="12"/>
  </w:num>
  <w:num w:numId="21">
    <w:abstractNumId w:val="6"/>
  </w:num>
  <w:num w:numId="22">
    <w:abstractNumId w:val="19"/>
  </w:num>
  <w:num w:numId="23">
    <w:abstractNumId w:val="20"/>
  </w:num>
  <w:num w:numId="24">
    <w:abstractNumId w:val="13"/>
  </w:num>
  <w:num w:numId="25">
    <w:abstractNumId w:val="7"/>
  </w:num>
  <w:num w:numId="26">
    <w:abstractNumId w:val="10"/>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A8"/>
    <w:rsid w:val="00001654"/>
    <w:rsid w:val="000110B0"/>
    <w:rsid w:val="00012023"/>
    <w:rsid w:val="000228EE"/>
    <w:rsid w:val="00023B83"/>
    <w:rsid w:val="000249F6"/>
    <w:rsid w:val="00031994"/>
    <w:rsid w:val="00031BD3"/>
    <w:rsid w:val="00053232"/>
    <w:rsid w:val="000545EA"/>
    <w:rsid w:val="00061E08"/>
    <w:rsid w:val="00063F46"/>
    <w:rsid w:val="00091EF1"/>
    <w:rsid w:val="00091F08"/>
    <w:rsid w:val="000A6961"/>
    <w:rsid w:val="000A69BB"/>
    <w:rsid w:val="000A6EC0"/>
    <w:rsid w:val="000B7308"/>
    <w:rsid w:val="000E6177"/>
    <w:rsid w:val="000F0909"/>
    <w:rsid w:val="00107717"/>
    <w:rsid w:val="00107D93"/>
    <w:rsid w:val="001109BF"/>
    <w:rsid w:val="00121C89"/>
    <w:rsid w:val="001272FE"/>
    <w:rsid w:val="00127B6B"/>
    <w:rsid w:val="00146A79"/>
    <w:rsid w:val="00156A75"/>
    <w:rsid w:val="00166268"/>
    <w:rsid w:val="00170DA9"/>
    <w:rsid w:val="001A0FC6"/>
    <w:rsid w:val="001A1648"/>
    <w:rsid w:val="001A1E8E"/>
    <w:rsid w:val="001A656C"/>
    <w:rsid w:val="001A7FC6"/>
    <w:rsid w:val="001B3F8A"/>
    <w:rsid w:val="001C1EA0"/>
    <w:rsid w:val="001C65EF"/>
    <w:rsid w:val="001E1632"/>
    <w:rsid w:val="001E2751"/>
    <w:rsid w:val="001E36CD"/>
    <w:rsid w:val="0021623A"/>
    <w:rsid w:val="00220514"/>
    <w:rsid w:val="00221325"/>
    <w:rsid w:val="00221CA8"/>
    <w:rsid w:val="00225794"/>
    <w:rsid w:val="00241654"/>
    <w:rsid w:val="00266ABC"/>
    <w:rsid w:val="00266DC0"/>
    <w:rsid w:val="0028517E"/>
    <w:rsid w:val="00285D27"/>
    <w:rsid w:val="00287FCF"/>
    <w:rsid w:val="00297C08"/>
    <w:rsid w:val="002A09E8"/>
    <w:rsid w:val="002A23E1"/>
    <w:rsid w:val="002A4DFA"/>
    <w:rsid w:val="002B4859"/>
    <w:rsid w:val="002D66CE"/>
    <w:rsid w:val="002F5919"/>
    <w:rsid w:val="0030523A"/>
    <w:rsid w:val="00316CB0"/>
    <w:rsid w:val="00321677"/>
    <w:rsid w:val="00334662"/>
    <w:rsid w:val="0034459E"/>
    <w:rsid w:val="00366854"/>
    <w:rsid w:val="00372776"/>
    <w:rsid w:val="00385B73"/>
    <w:rsid w:val="00387A30"/>
    <w:rsid w:val="00397314"/>
    <w:rsid w:val="003A0B5B"/>
    <w:rsid w:val="003A3DFF"/>
    <w:rsid w:val="003B39B8"/>
    <w:rsid w:val="003B644E"/>
    <w:rsid w:val="003C3549"/>
    <w:rsid w:val="003E64AB"/>
    <w:rsid w:val="003F24E1"/>
    <w:rsid w:val="003F290C"/>
    <w:rsid w:val="003F7D67"/>
    <w:rsid w:val="00414986"/>
    <w:rsid w:val="004276A7"/>
    <w:rsid w:val="004616D7"/>
    <w:rsid w:val="00462359"/>
    <w:rsid w:val="00472174"/>
    <w:rsid w:val="00472854"/>
    <w:rsid w:val="004824A3"/>
    <w:rsid w:val="004828D8"/>
    <w:rsid w:val="00487C37"/>
    <w:rsid w:val="00490474"/>
    <w:rsid w:val="0049193C"/>
    <w:rsid w:val="004A5B3C"/>
    <w:rsid w:val="004C1AB6"/>
    <w:rsid w:val="004D2ED4"/>
    <w:rsid w:val="005208CE"/>
    <w:rsid w:val="00522AC9"/>
    <w:rsid w:val="00540641"/>
    <w:rsid w:val="00541BFA"/>
    <w:rsid w:val="00550845"/>
    <w:rsid w:val="00550D76"/>
    <w:rsid w:val="00554B1E"/>
    <w:rsid w:val="0056201A"/>
    <w:rsid w:val="00566270"/>
    <w:rsid w:val="0057365B"/>
    <w:rsid w:val="00575E90"/>
    <w:rsid w:val="0059126F"/>
    <w:rsid w:val="00592ABF"/>
    <w:rsid w:val="00592B3F"/>
    <w:rsid w:val="005A0B67"/>
    <w:rsid w:val="005C15A8"/>
    <w:rsid w:val="005C3EFD"/>
    <w:rsid w:val="005C6176"/>
    <w:rsid w:val="005D2F77"/>
    <w:rsid w:val="005E0E70"/>
    <w:rsid w:val="005E499B"/>
    <w:rsid w:val="005E681C"/>
    <w:rsid w:val="006025D8"/>
    <w:rsid w:val="006050A4"/>
    <w:rsid w:val="006074E4"/>
    <w:rsid w:val="00651971"/>
    <w:rsid w:val="00673238"/>
    <w:rsid w:val="0067469E"/>
    <w:rsid w:val="00674874"/>
    <w:rsid w:val="00680601"/>
    <w:rsid w:val="006834ED"/>
    <w:rsid w:val="0069467D"/>
    <w:rsid w:val="0069535D"/>
    <w:rsid w:val="006B3143"/>
    <w:rsid w:val="006B70F3"/>
    <w:rsid w:val="006B7F4C"/>
    <w:rsid w:val="006C2E6F"/>
    <w:rsid w:val="006C3055"/>
    <w:rsid w:val="006D46A3"/>
    <w:rsid w:val="006E392C"/>
    <w:rsid w:val="006E488A"/>
    <w:rsid w:val="006E7460"/>
    <w:rsid w:val="006F441D"/>
    <w:rsid w:val="006F5241"/>
    <w:rsid w:val="006F7A52"/>
    <w:rsid w:val="00700871"/>
    <w:rsid w:val="00704CBF"/>
    <w:rsid w:val="00724138"/>
    <w:rsid w:val="007400E9"/>
    <w:rsid w:val="00743EDD"/>
    <w:rsid w:val="00745C4B"/>
    <w:rsid w:val="00766F50"/>
    <w:rsid w:val="0077645D"/>
    <w:rsid w:val="00777766"/>
    <w:rsid w:val="00780D2D"/>
    <w:rsid w:val="0078508A"/>
    <w:rsid w:val="0079060F"/>
    <w:rsid w:val="00793979"/>
    <w:rsid w:val="007A4D01"/>
    <w:rsid w:val="007A76CC"/>
    <w:rsid w:val="007A7E02"/>
    <w:rsid w:val="007B100C"/>
    <w:rsid w:val="007B5E2A"/>
    <w:rsid w:val="007C3DA5"/>
    <w:rsid w:val="007C4B50"/>
    <w:rsid w:val="007D1B24"/>
    <w:rsid w:val="007D2B44"/>
    <w:rsid w:val="007D4A54"/>
    <w:rsid w:val="007D5B7E"/>
    <w:rsid w:val="007D7273"/>
    <w:rsid w:val="007E080F"/>
    <w:rsid w:val="007E3E11"/>
    <w:rsid w:val="007F6A98"/>
    <w:rsid w:val="0080047C"/>
    <w:rsid w:val="00801F5D"/>
    <w:rsid w:val="00802EF2"/>
    <w:rsid w:val="008239FF"/>
    <w:rsid w:val="00831BBB"/>
    <w:rsid w:val="008341E1"/>
    <w:rsid w:val="0084296F"/>
    <w:rsid w:val="008668D5"/>
    <w:rsid w:val="0087396C"/>
    <w:rsid w:val="00880AA5"/>
    <w:rsid w:val="00882451"/>
    <w:rsid w:val="00885C5E"/>
    <w:rsid w:val="0089358C"/>
    <w:rsid w:val="008B2627"/>
    <w:rsid w:val="008B6C22"/>
    <w:rsid w:val="008D2092"/>
    <w:rsid w:val="008D653A"/>
    <w:rsid w:val="008E014B"/>
    <w:rsid w:val="008F0CC8"/>
    <w:rsid w:val="009075D7"/>
    <w:rsid w:val="00907825"/>
    <w:rsid w:val="00907C65"/>
    <w:rsid w:val="00910C2C"/>
    <w:rsid w:val="009267B2"/>
    <w:rsid w:val="0094715E"/>
    <w:rsid w:val="00951317"/>
    <w:rsid w:val="0097756E"/>
    <w:rsid w:val="0098161E"/>
    <w:rsid w:val="009862E6"/>
    <w:rsid w:val="00986E16"/>
    <w:rsid w:val="00994E43"/>
    <w:rsid w:val="009976DE"/>
    <w:rsid w:val="009C2BA9"/>
    <w:rsid w:val="009C4B23"/>
    <w:rsid w:val="009D0C62"/>
    <w:rsid w:val="009D2A55"/>
    <w:rsid w:val="009D7C0C"/>
    <w:rsid w:val="009E5644"/>
    <w:rsid w:val="009F778B"/>
    <w:rsid w:val="00A02070"/>
    <w:rsid w:val="00A3047E"/>
    <w:rsid w:val="00A57921"/>
    <w:rsid w:val="00A61FB3"/>
    <w:rsid w:val="00A63CD3"/>
    <w:rsid w:val="00A653A7"/>
    <w:rsid w:val="00A67536"/>
    <w:rsid w:val="00A77174"/>
    <w:rsid w:val="00A77A33"/>
    <w:rsid w:val="00A91B4A"/>
    <w:rsid w:val="00A92B7C"/>
    <w:rsid w:val="00A92BCA"/>
    <w:rsid w:val="00A9457E"/>
    <w:rsid w:val="00AA6A40"/>
    <w:rsid w:val="00AD26FA"/>
    <w:rsid w:val="00AD3036"/>
    <w:rsid w:val="00AF0DB6"/>
    <w:rsid w:val="00AF5585"/>
    <w:rsid w:val="00B02E54"/>
    <w:rsid w:val="00B11182"/>
    <w:rsid w:val="00B13C9F"/>
    <w:rsid w:val="00B2318D"/>
    <w:rsid w:val="00B2572B"/>
    <w:rsid w:val="00B33F3A"/>
    <w:rsid w:val="00B41B9A"/>
    <w:rsid w:val="00B428EF"/>
    <w:rsid w:val="00B432CF"/>
    <w:rsid w:val="00B56883"/>
    <w:rsid w:val="00B57C70"/>
    <w:rsid w:val="00B6530E"/>
    <w:rsid w:val="00B6616B"/>
    <w:rsid w:val="00B716A3"/>
    <w:rsid w:val="00B867EF"/>
    <w:rsid w:val="00B90CD0"/>
    <w:rsid w:val="00B9176E"/>
    <w:rsid w:val="00BB2C73"/>
    <w:rsid w:val="00BD13D6"/>
    <w:rsid w:val="00BD207F"/>
    <w:rsid w:val="00BE1FC7"/>
    <w:rsid w:val="00BE2812"/>
    <w:rsid w:val="00BF1AB1"/>
    <w:rsid w:val="00BF342B"/>
    <w:rsid w:val="00C03E91"/>
    <w:rsid w:val="00C07FBA"/>
    <w:rsid w:val="00C45B1C"/>
    <w:rsid w:val="00C51F9B"/>
    <w:rsid w:val="00C621C6"/>
    <w:rsid w:val="00C810D7"/>
    <w:rsid w:val="00C94EA1"/>
    <w:rsid w:val="00CA380A"/>
    <w:rsid w:val="00CA4094"/>
    <w:rsid w:val="00CB3822"/>
    <w:rsid w:val="00CC7FEA"/>
    <w:rsid w:val="00CD1535"/>
    <w:rsid w:val="00CD6FF0"/>
    <w:rsid w:val="00CE1ED6"/>
    <w:rsid w:val="00D10857"/>
    <w:rsid w:val="00D20A9A"/>
    <w:rsid w:val="00D236AD"/>
    <w:rsid w:val="00D25F9E"/>
    <w:rsid w:val="00D35881"/>
    <w:rsid w:val="00D67764"/>
    <w:rsid w:val="00D701A0"/>
    <w:rsid w:val="00D92C89"/>
    <w:rsid w:val="00D9407C"/>
    <w:rsid w:val="00DA0045"/>
    <w:rsid w:val="00DA07DA"/>
    <w:rsid w:val="00DA089C"/>
    <w:rsid w:val="00DA7DA7"/>
    <w:rsid w:val="00DB4BE1"/>
    <w:rsid w:val="00DB65C8"/>
    <w:rsid w:val="00DD6A10"/>
    <w:rsid w:val="00DE1E72"/>
    <w:rsid w:val="00E06B4A"/>
    <w:rsid w:val="00E105D5"/>
    <w:rsid w:val="00E1266C"/>
    <w:rsid w:val="00E13720"/>
    <w:rsid w:val="00E14D00"/>
    <w:rsid w:val="00E3033C"/>
    <w:rsid w:val="00E32D2F"/>
    <w:rsid w:val="00E33532"/>
    <w:rsid w:val="00E41234"/>
    <w:rsid w:val="00E50D85"/>
    <w:rsid w:val="00E569A8"/>
    <w:rsid w:val="00E64163"/>
    <w:rsid w:val="00E651BD"/>
    <w:rsid w:val="00E81426"/>
    <w:rsid w:val="00E81D29"/>
    <w:rsid w:val="00E94504"/>
    <w:rsid w:val="00EA1531"/>
    <w:rsid w:val="00EB2BCB"/>
    <w:rsid w:val="00EB65D9"/>
    <w:rsid w:val="00EB7D2E"/>
    <w:rsid w:val="00EC4F19"/>
    <w:rsid w:val="00ED6ABB"/>
    <w:rsid w:val="00F21902"/>
    <w:rsid w:val="00F32C52"/>
    <w:rsid w:val="00F34A40"/>
    <w:rsid w:val="00F65A53"/>
    <w:rsid w:val="00F75C4E"/>
    <w:rsid w:val="00F76511"/>
    <w:rsid w:val="00F83105"/>
    <w:rsid w:val="00F84AD7"/>
    <w:rsid w:val="00F90E98"/>
    <w:rsid w:val="00F9767D"/>
    <w:rsid w:val="00FA1A35"/>
    <w:rsid w:val="00FB00EF"/>
    <w:rsid w:val="00FB0BF9"/>
    <w:rsid w:val="00FD488D"/>
    <w:rsid w:val="00FD7B0B"/>
    <w:rsid w:val="00FE46CB"/>
    <w:rsid w:val="00FF0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54D21F"/>
  <w15:docId w15:val="{3E545BB7-AC79-48D2-8CD1-0DBA3719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1"/>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244878"/>
    <w:rPr>
      <w:b/>
      <w:bCs/>
    </w:rPr>
  </w:style>
  <w:style w:type="character" w:customStyle="1" w:styleId="Mencinsinresolver1">
    <w:name w:val="Mención sin resolver1"/>
    <w:basedOn w:val="Fuentedeprrafopredeter"/>
    <w:uiPriority w:val="99"/>
    <w:semiHidden/>
    <w:unhideWhenUsed/>
    <w:rsid w:val="00FE2BFB"/>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styleId="Listaconvietas3">
    <w:name w:val="List Bullet 3"/>
    <w:basedOn w:val="Normal"/>
    <w:uiPriority w:val="99"/>
    <w:unhideWhenUsed/>
    <w:rsid w:val="007D7273"/>
    <w:pPr>
      <w:numPr>
        <w:numId w:val="7"/>
      </w:numPr>
      <w:spacing w:line="240" w:lineRule="auto"/>
      <w:contextualSpacing/>
      <w:jc w:val="left"/>
    </w:pPr>
    <w:rPr>
      <w:rFonts w:ascii="Times New Roman" w:eastAsia="Times New Roman" w:hAnsi="Times New Roman" w:cs="Times New Roman"/>
      <w:sz w:val="24"/>
      <w:szCs w:val="24"/>
    </w:rPr>
  </w:style>
  <w:style w:type="paragraph" w:customStyle="1" w:styleId="Estilo1">
    <w:name w:val="Estilo1"/>
    <w:basedOn w:val="Normal"/>
    <w:link w:val="Estilo1Car"/>
    <w:qFormat/>
    <w:rsid w:val="0028517E"/>
    <w:pPr>
      <w:ind w:left="851" w:right="822"/>
    </w:pPr>
    <w:rPr>
      <w:i/>
    </w:rPr>
  </w:style>
  <w:style w:type="character" w:customStyle="1" w:styleId="Estilo1Car">
    <w:name w:val="Estilo1 Car"/>
    <w:basedOn w:val="Fuentedeprrafopredeter"/>
    <w:link w:val="Estilo1"/>
    <w:rsid w:val="0028517E"/>
    <w:rPr>
      <w:i/>
    </w:rPr>
  </w:style>
  <w:style w:type="paragraph" w:customStyle="1" w:styleId="Citas">
    <w:name w:val="Citas"/>
    <w:basedOn w:val="Normal"/>
    <w:qFormat/>
    <w:rsid w:val="00EA1531"/>
    <w:pPr>
      <w:spacing w:before="240" w:after="160"/>
      <w:ind w:left="851" w:right="851"/>
    </w:pPr>
    <w:rPr>
      <w:rFonts w:eastAsiaTheme="minorHAnsi" w:cs="Arial"/>
      <w:i/>
      <w:lang w:eastAsia="en-US"/>
    </w:rPr>
  </w:style>
  <w:style w:type="character" w:customStyle="1" w:styleId="Mencinsinresolver2">
    <w:name w:val="Mención sin resolver2"/>
    <w:basedOn w:val="Fuentedeprrafopredeter"/>
    <w:uiPriority w:val="99"/>
    <w:semiHidden/>
    <w:unhideWhenUsed/>
    <w:rsid w:val="000545EA"/>
    <w:rPr>
      <w:color w:val="605E5C"/>
      <w:shd w:val="clear" w:color="auto" w:fill="E1DFDD"/>
    </w:rPr>
  </w:style>
  <w:style w:type="paragraph" w:customStyle="1" w:styleId="ESTILORESOLUCIN">
    <w:name w:val="ESTILO RESOLUCIÓN"/>
    <w:basedOn w:val="Puesto"/>
    <w:link w:val="ESTILORESOLUCINCar"/>
    <w:qFormat/>
    <w:rsid w:val="00994E43"/>
    <w:pPr>
      <w:ind w:left="851" w:firstLine="0"/>
    </w:pPr>
  </w:style>
  <w:style w:type="character" w:customStyle="1" w:styleId="PuestoCar1">
    <w:name w:val="Puesto Car1"/>
    <w:aliases w:val="Cita textual Car1"/>
    <w:basedOn w:val="Fuentedeprrafopredeter"/>
    <w:link w:val="Puesto"/>
    <w:rsid w:val="00994E43"/>
    <w:rPr>
      <w:i/>
      <w:color w:val="000000"/>
    </w:rPr>
  </w:style>
  <w:style w:type="character" w:customStyle="1" w:styleId="ESTILORESOLUCINCar">
    <w:name w:val="ESTILO RESOLUCIÓN Car"/>
    <w:basedOn w:val="PuestoCar1"/>
    <w:link w:val="ESTILORESOLUCIN"/>
    <w:rsid w:val="00994E43"/>
    <w:rPr>
      <w:i/>
      <w:color w:val="000000"/>
    </w:rPr>
  </w:style>
  <w:style w:type="character" w:styleId="Hipervnculovisitado">
    <w:name w:val="FollowedHyperlink"/>
    <w:basedOn w:val="Fuentedeprrafopredeter"/>
    <w:uiPriority w:val="99"/>
    <w:semiHidden/>
    <w:unhideWhenUsed/>
    <w:rsid w:val="00DE1E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0653">
      <w:bodyDiv w:val="1"/>
      <w:marLeft w:val="0"/>
      <w:marRight w:val="0"/>
      <w:marTop w:val="0"/>
      <w:marBottom w:val="0"/>
      <w:divBdr>
        <w:top w:val="none" w:sz="0" w:space="0" w:color="auto"/>
        <w:left w:val="none" w:sz="0" w:space="0" w:color="auto"/>
        <w:bottom w:val="none" w:sz="0" w:space="0" w:color="auto"/>
        <w:right w:val="none" w:sz="0" w:space="0" w:color="auto"/>
      </w:divBdr>
    </w:div>
    <w:div w:id="340200654">
      <w:bodyDiv w:val="1"/>
      <w:marLeft w:val="0"/>
      <w:marRight w:val="0"/>
      <w:marTop w:val="0"/>
      <w:marBottom w:val="0"/>
      <w:divBdr>
        <w:top w:val="none" w:sz="0" w:space="0" w:color="auto"/>
        <w:left w:val="none" w:sz="0" w:space="0" w:color="auto"/>
        <w:bottom w:val="none" w:sz="0" w:space="0" w:color="auto"/>
        <w:right w:val="none" w:sz="0" w:space="0" w:color="auto"/>
      </w:divBdr>
    </w:div>
    <w:div w:id="347677731">
      <w:bodyDiv w:val="1"/>
      <w:marLeft w:val="0"/>
      <w:marRight w:val="0"/>
      <w:marTop w:val="0"/>
      <w:marBottom w:val="0"/>
      <w:divBdr>
        <w:top w:val="none" w:sz="0" w:space="0" w:color="auto"/>
        <w:left w:val="none" w:sz="0" w:space="0" w:color="auto"/>
        <w:bottom w:val="none" w:sz="0" w:space="0" w:color="auto"/>
        <w:right w:val="none" w:sz="0" w:space="0" w:color="auto"/>
      </w:divBdr>
    </w:div>
    <w:div w:id="533618384">
      <w:bodyDiv w:val="1"/>
      <w:marLeft w:val="0"/>
      <w:marRight w:val="0"/>
      <w:marTop w:val="0"/>
      <w:marBottom w:val="0"/>
      <w:divBdr>
        <w:top w:val="none" w:sz="0" w:space="0" w:color="auto"/>
        <w:left w:val="none" w:sz="0" w:space="0" w:color="auto"/>
        <w:bottom w:val="none" w:sz="0" w:space="0" w:color="auto"/>
        <w:right w:val="none" w:sz="0" w:space="0" w:color="auto"/>
      </w:divBdr>
    </w:div>
    <w:div w:id="641734905">
      <w:bodyDiv w:val="1"/>
      <w:marLeft w:val="0"/>
      <w:marRight w:val="0"/>
      <w:marTop w:val="0"/>
      <w:marBottom w:val="0"/>
      <w:divBdr>
        <w:top w:val="none" w:sz="0" w:space="0" w:color="auto"/>
        <w:left w:val="none" w:sz="0" w:space="0" w:color="auto"/>
        <w:bottom w:val="none" w:sz="0" w:space="0" w:color="auto"/>
        <w:right w:val="none" w:sz="0" w:space="0" w:color="auto"/>
      </w:divBdr>
    </w:div>
    <w:div w:id="779229036">
      <w:bodyDiv w:val="1"/>
      <w:marLeft w:val="0"/>
      <w:marRight w:val="0"/>
      <w:marTop w:val="0"/>
      <w:marBottom w:val="0"/>
      <w:divBdr>
        <w:top w:val="none" w:sz="0" w:space="0" w:color="auto"/>
        <w:left w:val="none" w:sz="0" w:space="0" w:color="auto"/>
        <w:bottom w:val="none" w:sz="0" w:space="0" w:color="auto"/>
        <w:right w:val="none" w:sz="0" w:space="0" w:color="auto"/>
      </w:divBdr>
    </w:div>
    <w:div w:id="861749742">
      <w:bodyDiv w:val="1"/>
      <w:marLeft w:val="0"/>
      <w:marRight w:val="0"/>
      <w:marTop w:val="0"/>
      <w:marBottom w:val="0"/>
      <w:divBdr>
        <w:top w:val="none" w:sz="0" w:space="0" w:color="auto"/>
        <w:left w:val="none" w:sz="0" w:space="0" w:color="auto"/>
        <w:bottom w:val="none" w:sz="0" w:space="0" w:color="auto"/>
        <w:right w:val="none" w:sz="0" w:space="0" w:color="auto"/>
      </w:divBdr>
    </w:div>
    <w:div w:id="1086806157">
      <w:bodyDiv w:val="1"/>
      <w:marLeft w:val="0"/>
      <w:marRight w:val="0"/>
      <w:marTop w:val="0"/>
      <w:marBottom w:val="0"/>
      <w:divBdr>
        <w:top w:val="none" w:sz="0" w:space="0" w:color="auto"/>
        <w:left w:val="none" w:sz="0" w:space="0" w:color="auto"/>
        <w:bottom w:val="none" w:sz="0" w:space="0" w:color="auto"/>
        <w:right w:val="none" w:sz="0" w:space="0" w:color="auto"/>
      </w:divBdr>
    </w:div>
    <w:div w:id="1129007496">
      <w:bodyDiv w:val="1"/>
      <w:marLeft w:val="0"/>
      <w:marRight w:val="0"/>
      <w:marTop w:val="0"/>
      <w:marBottom w:val="0"/>
      <w:divBdr>
        <w:top w:val="none" w:sz="0" w:space="0" w:color="auto"/>
        <w:left w:val="none" w:sz="0" w:space="0" w:color="auto"/>
        <w:bottom w:val="none" w:sz="0" w:space="0" w:color="auto"/>
        <w:right w:val="none" w:sz="0" w:space="0" w:color="auto"/>
      </w:divBdr>
    </w:div>
    <w:div w:id="198608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14/verific-servicios/verific-servicios.s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1990/jun13esp.pdf" TargetMode="External"/><Relationship Id="rId1" Type="http://schemas.openxmlformats.org/officeDocument/2006/relationships/hyperlink" Target="https://legislacion.edomex.gob.mx/sites/legislacion.edomex.gob.mx/files/files/pdf/gct/1970/ene0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sFt12EjUZSMEJtvCW2fKZxw==">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6DD977-91D9-4A25-B844-F2C87E7D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52</Pages>
  <Words>12947</Words>
  <Characters>71209</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INFOEM628</cp:lastModifiedBy>
  <cp:revision>34</cp:revision>
  <cp:lastPrinted>2026-05-21T18:56:00Z</cp:lastPrinted>
  <dcterms:created xsi:type="dcterms:W3CDTF">2026-05-18T21:02:00Z</dcterms:created>
  <dcterms:modified xsi:type="dcterms:W3CDTF">2026-06-17T00:38:00Z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