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E8F42" w14:textId="22815997" w:rsidR="005B5F6D" w:rsidRPr="006B2020" w:rsidRDefault="00DF0D09">
      <w:pPr>
        <w:spacing w:before="240" w:after="240" w:line="360" w:lineRule="auto"/>
        <w:jc w:val="both"/>
        <w:rPr>
          <w:rFonts w:ascii="Palatino Linotype" w:eastAsia="Palatino Linotype" w:hAnsi="Palatino Linotype" w:cs="Palatino Linotype"/>
        </w:rPr>
      </w:pPr>
      <w:r w:rsidRPr="006B2020">
        <w:rPr>
          <w:rFonts w:ascii="Palatino Linotype" w:eastAsia="Palatino Linotype" w:hAnsi="Palatino Linotype" w:cs="Palatino Linotype"/>
        </w:rPr>
        <w:t>R</w:t>
      </w:r>
      <w:bookmarkStart w:id="0" w:name="_GoBack"/>
      <w:bookmarkEnd w:id="0"/>
      <w:r w:rsidRPr="006B2020">
        <w:rPr>
          <w:rFonts w:ascii="Palatino Linotype" w:eastAsia="Palatino Linotype" w:hAnsi="Palatino Linotype" w:cs="Palatino Linotype"/>
        </w:rPr>
        <w:t>esolución del Pleno del Instituto de Transparencia, Acceso a la Información Pública y Protección de Datos Personales del Estado de México y Municipios, con domicilio</w:t>
      </w:r>
      <w:r w:rsidR="006B2020">
        <w:rPr>
          <w:rFonts w:ascii="Palatino Linotype" w:eastAsia="Palatino Linotype" w:hAnsi="Palatino Linotype" w:cs="Palatino Linotype"/>
        </w:rPr>
        <w:t xml:space="preserve"> en Metepec, Estado de México, de fecha</w:t>
      </w:r>
      <w:r w:rsidRPr="006B2020">
        <w:rPr>
          <w:rFonts w:ascii="Palatino Linotype" w:eastAsia="Palatino Linotype" w:hAnsi="Palatino Linotype" w:cs="Palatino Linotype"/>
        </w:rPr>
        <w:t xml:space="preserve"> </w:t>
      </w:r>
      <w:r w:rsidR="001548DD" w:rsidRPr="006B2020">
        <w:rPr>
          <w:rFonts w:ascii="Palatino Linotype" w:eastAsia="Palatino Linotype" w:hAnsi="Palatino Linotype" w:cs="Palatino Linotype"/>
        </w:rPr>
        <w:t xml:space="preserve">veintiocho </w:t>
      </w:r>
      <w:r w:rsidR="006B2020">
        <w:rPr>
          <w:rFonts w:ascii="Palatino Linotype" w:eastAsia="Palatino Linotype" w:hAnsi="Palatino Linotype" w:cs="Palatino Linotype"/>
        </w:rPr>
        <w:t xml:space="preserve">(28) </w:t>
      </w:r>
      <w:r w:rsidR="00E81771" w:rsidRPr="006B2020">
        <w:rPr>
          <w:rFonts w:ascii="Palatino Linotype" w:eastAsia="Palatino Linotype" w:hAnsi="Palatino Linotype" w:cs="Palatino Linotype"/>
        </w:rPr>
        <w:t xml:space="preserve">de </w:t>
      </w:r>
      <w:r w:rsidR="0093031F" w:rsidRPr="006B2020">
        <w:rPr>
          <w:rFonts w:ascii="Palatino Linotype" w:eastAsia="Palatino Linotype" w:hAnsi="Palatino Linotype" w:cs="Palatino Linotype"/>
        </w:rPr>
        <w:t xml:space="preserve">abril </w:t>
      </w:r>
      <w:r w:rsidR="00C75E75" w:rsidRPr="006B2020">
        <w:rPr>
          <w:rFonts w:ascii="Palatino Linotype" w:eastAsia="Palatino Linotype" w:hAnsi="Palatino Linotype" w:cs="Palatino Linotype"/>
        </w:rPr>
        <w:t xml:space="preserve">de dos mil </w:t>
      </w:r>
      <w:r w:rsidR="0093031F" w:rsidRPr="006B2020">
        <w:rPr>
          <w:rFonts w:ascii="Palatino Linotype" w:eastAsia="Palatino Linotype" w:hAnsi="Palatino Linotype" w:cs="Palatino Linotype"/>
        </w:rPr>
        <w:t>veintiséis</w:t>
      </w:r>
      <w:r w:rsidRPr="006B2020">
        <w:rPr>
          <w:rFonts w:ascii="Palatino Linotype" w:eastAsia="Palatino Linotype" w:hAnsi="Palatino Linotype" w:cs="Palatino Linotype"/>
        </w:rPr>
        <w:t xml:space="preserve">. </w:t>
      </w:r>
    </w:p>
    <w:p w14:paraId="141AA6DA" w14:textId="45F2B4C6" w:rsidR="005B5F6D" w:rsidRPr="006B2020" w:rsidRDefault="00DF0D09">
      <w:pPr>
        <w:spacing w:line="360" w:lineRule="auto"/>
        <w:jc w:val="both"/>
        <w:rPr>
          <w:rFonts w:ascii="Palatino Linotype" w:eastAsia="Palatino Linotype" w:hAnsi="Palatino Linotype" w:cs="Palatino Linotype"/>
        </w:rPr>
      </w:pPr>
      <w:bookmarkStart w:id="1" w:name="_heading=h.1t3h5sf" w:colFirst="0" w:colLast="0"/>
      <w:bookmarkEnd w:id="1"/>
      <w:r w:rsidRPr="006B2020">
        <w:rPr>
          <w:rFonts w:ascii="Palatino Linotype" w:eastAsia="Palatino Linotype" w:hAnsi="Palatino Linotype" w:cs="Palatino Linotype"/>
          <w:b/>
        </w:rPr>
        <w:t>VISTO</w:t>
      </w:r>
      <w:r w:rsidR="0093031F" w:rsidRPr="006B2020">
        <w:rPr>
          <w:rFonts w:ascii="Palatino Linotype" w:eastAsia="Palatino Linotype" w:hAnsi="Palatino Linotype" w:cs="Palatino Linotype"/>
          <w:b/>
        </w:rPr>
        <w:t xml:space="preserve"> </w:t>
      </w:r>
      <w:r w:rsidR="0093031F" w:rsidRPr="006B2020">
        <w:rPr>
          <w:rFonts w:ascii="Palatino Linotype" w:eastAsia="Palatino Linotype" w:hAnsi="Palatino Linotype" w:cs="Palatino Linotype"/>
        </w:rPr>
        <w:t xml:space="preserve">el </w:t>
      </w:r>
      <w:r w:rsidRPr="006B2020">
        <w:rPr>
          <w:rFonts w:ascii="Palatino Linotype" w:eastAsia="Palatino Linotype" w:hAnsi="Palatino Linotype" w:cs="Palatino Linotype"/>
        </w:rPr>
        <w:t>expediente formado</w:t>
      </w:r>
      <w:r w:rsidR="0076207F" w:rsidRPr="006B2020">
        <w:rPr>
          <w:rFonts w:ascii="Palatino Linotype" w:eastAsia="Palatino Linotype" w:hAnsi="Palatino Linotype" w:cs="Palatino Linotype"/>
        </w:rPr>
        <w:t xml:space="preserve"> con motivo del</w:t>
      </w:r>
      <w:r w:rsidRPr="006B2020">
        <w:rPr>
          <w:rFonts w:ascii="Palatino Linotype" w:eastAsia="Palatino Linotype" w:hAnsi="Palatino Linotype" w:cs="Palatino Linotype"/>
        </w:rPr>
        <w:t xml:space="preserve"> </w:t>
      </w:r>
      <w:r w:rsidR="0076207F" w:rsidRPr="006B2020">
        <w:rPr>
          <w:rFonts w:ascii="Palatino Linotype" w:eastAsia="Palatino Linotype" w:hAnsi="Palatino Linotype" w:cs="Palatino Linotype"/>
        </w:rPr>
        <w:t xml:space="preserve">Recurso </w:t>
      </w:r>
      <w:r w:rsidRPr="006B2020">
        <w:rPr>
          <w:rFonts w:ascii="Palatino Linotype" w:eastAsia="Palatino Linotype" w:hAnsi="Palatino Linotype" w:cs="Palatino Linotype"/>
        </w:rPr>
        <w:t xml:space="preserve">de </w:t>
      </w:r>
      <w:r w:rsidR="0076207F" w:rsidRPr="006B2020">
        <w:rPr>
          <w:rFonts w:ascii="Palatino Linotype" w:eastAsia="Palatino Linotype" w:hAnsi="Palatino Linotype" w:cs="Palatino Linotype"/>
        </w:rPr>
        <w:t xml:space="preserve">Revisión </w:t>
      </w:r>
      <w:r w:rsidR="0076313D" w:rsidRPr="006B2020">
        <w:rPr>
          <w:rFonts w:ascii="Palatino Linotype" w:eastAsia="Palatino Linotype" w:hAnsi="Palatino Linotype" w:cs="Palatino Linotype"/>
          <w:b/>
        </w:rPr>
        <w:t>03</w:t>
      </w:r>
      <w:r w:rsidR="001F4628" w:rsidRPr="006B2020">
        <w:rPr>
          <w:rFonts w:ascii="Palatino Linotype" w:eastAsia="Palatino Linotype" w:hAnsi="Palatino Linotype" w:cs="Palatino Linotype"/>
          <w:b/>
        </w:rPr>
        <w:t>073</w:t>
      </w:r>
      <w:r w:rsidR="0076313D" w:rsidRPr="006B2020">
        <w:rPr>
          <w:rFonts w:ascii="Palatino Linotype" w:eastAsia="Palatino Linotype" w:hAnsi="Palatino Linotype" w:cs="Palatino Linotype"/>
          <w:b/>
        </w:rPr>
        <w:t>/INFOEM/AD/RR/2026</w:t>
      </w:r>
      <w:r w:rsidR="0076207F" w:rsidRPr="006B2020">
        <w:rPr>
          <w:rFonts w:ascii="Palatino Linotype" w:eastAsia="Palatino Linotype" w:hAnsi="Palatino Linotype" w:cs="Palatino Linotype"/>
          <w:b/>
        </w:rPr>
        <w:t xml:space="preserve">, </w:t>
      </w:r>
      <w:r w:rsidRPr="006B2020">
        <w:rPr>
          <w:rFonts w:ascii="Palatino Linotype" w:eastAsia="Palatino Linotype" w:hAnsi="Palatino Linotype" w:cs="Palatino Linotype"/>
        </w:rPr>
        <w:t xml:space="preserve">promovido por </w:t>
      </w:r>
      <w:r w:rsidR="001B69A2">
        <w:rPr>
          <w:rFonts w:ascii="Palatino Linotype" w:eastAsia="Palatino Linotype" w:hAnsi="Palatino Linotype" w:cs="Palatino Linotype"/>
          <w:b/>
        </w:rPr>
        <w:t>XXXX</w:t>
      </w:r>
      <w:r w:rsidRPr="006B2020">
        <w:rPr>
          <w:rFonts w:ascii="Palatino Linotype" w:eastAsia="Palatino Linotype" w:hAnsi="Palatino Linotype" w:cs="Palatino Linotype"/>
          <w:b/>
        </w:rPr>
        <w:t xml:space="preserve">, </w:t>
      </w:r>
      <w:r w:rsidRPr="006B2020">
        <w:rPr>
          <w:rFonts w:ascii="Palatino Linotype" w:eastAsia="Palatino Linotype" w:hAnsi="Palatino Linotype" w:cs="Palatino Linotype"/>
        </w:rPr>
        <w:t>en lo sucesivo la</w:t>
      </w:r>
      <w:r w:rsidRPr="006B2020">
        <w:rPr>
          <w:rFonts w:ascii="Palatino Linotype" w:eastAsia="Palatino Linotype" w:hAnsi="Palatino Linotype" w:cs="Palatino Linotype"/>
          <w:b/>
        </w:rPr>
        <w:t xml:space="preserve"> </w:t>
      </w:r>
      <w:r w:rsidR="006C09EF" w:rsidRPr="006B2020">
        <w:rPr>
          <w:rFonts w:ascii="Palatino Linotype" w:eastAsia="Palatino Linotype" w:hAnsi="Palatino Linotype" w:cs="Palatino Linotype"/>
          <w:b/>
        </w:rPr>
        <w:t>RECURRENTE</w:t>
      </w:r>
      <w:r w:rsidRPr="006B2020">
        <w:rPr>
          <w:rFonts w:ascii="Palatino Linotype" w:eastAsia="Palatino Linotype" w:hAnsi="Palatino Linotype" w:cs="Palatino Linotype"/>
        </w:rPr>
        <w:t xml:space="preserve"> en contra de la respuesta </w:t>
      </w:r>
      <w:r w:rsidR="00C75E75" w:rsidRPr="006B2020">
        <w:rPr>
          <w:rFonts w:ascii="Palatino Linotype" w:eastAsia="Palatino Linotype" w:hAnsi="Palatino Linotype" w:cs="Palatino Linotype"/>
        </w:rPr>
        <w:t>del</w:t>
      </w:r>
      <w:r w:rsidR="0076313D" w:rsidRPr="006B2020">
        <w:rPr>
          <w:rFonts w:ascii="Palatino Linotype" w:eastAsia="Palatino Linotype" w:hAnsi="Palatino Linotype" w:cs="Palatino Linotype"/>
        </w:rPr>
        <w:t xml:space="preserve"> </w:t>
      </w:r>
      <w:r w:rsidRPr="006B2020">
        <w:rPr>
          <w:rFonts w:ascii="Palatino Linotype" w:eastAsia="Palatino Linotype" w:hAnsi="Palatino Linotype" w:cs="Palatino Linotype"/>
        </w:rPr>
        <w:t xml:space="preserve"> </w:t>
      </w:r>
      <w:r w:rsidR="0076313D" w:rsidRPr="006B2020">
        <w:rPr>
          <w:rFonts w:ascii="Palatino Linotype" w:eastAsia="Palatino Linotype" w:hAnsi="Palatino Linotype" w:cs="Palatino Linotype"/>
          <w:b/>
          <w:bCs/>
        </w:rPr>
        <w:t>Instituto de Seguridad Social del Estado de México y Municipios</w:t>
      </w:r>
      <w:r w:rsidRPr="006B2020">
        <w:rPr>
          <w:rFonts w:ascii="Palatino Linotype" w:eastAsia="Palatino Linotype" w:hAnsi="Palatino Linotype" w:cs="Palatino Linotype"/>
          <w:b/>
        </w:rPr>
        <w:t xml:space="preserve">, </w:t>
      </w:r>
      <w:r w:rsidRPr="006B2020">
        <w:rPr>
          <w:rFonts w:ascii="Palatino Linotype" w:eastAsia="Palatino Linotype" w:hAnsi="Palatino Linotype" w:cs="Palatino Linotype"/>
        </w:rPr>
        <w:t>en lo sucesivo el</w:t>
      </w:r>
      <w:r w:rsidRPr="006B2020">
        <w:rPr>
          <w:rFonts w:ascii="Palatino Linotype" w:eastAsia="Palatino Linotype" w:hAnsi="Palatino Linotype" w:cs="Palatino Linotype"/>
          <w:b/>
        </w:rPr>
        <w:t xml:space="preserve"> </w:t>
      </w:r>
      <w:r w:rsidR="006004AC" w:rsidRPr="006B2020">
        <w:rPr>
          <w:rFonts w:ascii="Palatino Linotype" w:eastAsia="Palatino Linotype" w:hAnsi="Palatino Linotype" w:cs="Palatino Linotype"/>
          <w:b/>
        </w:rPr>
        <w:t>SUJETO OBLIGADO</w:t>
      </w:r>
      <w:r w:rsidRPr="006B2020">
        <w:rPr>
          <w:rFonts w:ascii="Palatino Linotype" w:eastAsia="Palatino Linotype" w:hAnsi="Palatino Linotype" w:cs="Palatino Linotype"/>
        </w:rPr>
        <w:t xml:space="preserve">, se procede a dictar la presente Resolución con base en los siguientes: </w:t>
      </w:r>
    </w:p>
    <w:p w14:paraId="5D7FC4CC" w14:textId="77777777" w:rsidR="004E6480" w:rsidRPr="006B2020" w:rsidRDefault="004E6480" w:rsidP="004E6480">
      <w:pPr>
        <w:jc w:val="both"/>
        <w:rPr>
          <w:rFonts w:ascii="Palatino Linotype" w:eastAsia="Palatino Linotype" w:hAnsi="Palatino Linotype" w:cs="Palatino Linotype"/>
          <w:b/>
          <w:bCs/>
        </w:rPr>
      </w:pPr>
    </w:p>
    <w:p w14:paraId="09ADAA84" w14:textId="77777777" w:rsidR="005B5F6D" w:rsidRPr="006B2020" w:rsidRDefault="00DF0D09">
      <w:pPr>
        <w:spacing w:before="240" w:after="240" w:line="360" w:lineRule="auto"/>
        <w:jc w:val="center"/>
        <w:rPr>
          <w:rFonts w:ascii="Palatino Linotype" w:eastAsia="Palatino Linotype" w:hAnsi="Palatino Linotype" w:cs="Palatino Linotype"/>
          <w:b/>
        </w:rPr>
      </w:pPr>
      <w:r w:rsidRPr="006B2020">
        <w:rPr>
          <w:rFonts w:ascii="Palatino Linotype" w:eastAsia="Palatino Linotype" w:hAnsi="Palatino Linotype" w:cs="Palatino Linotype"/>
          <w:b/>
        </w:rPr>
        <w:t>A N T E C E D E N T E S</w:t>
      </w:r>
    </w:p>
    <w:p w14:paraId="66734CB6" w14:textId="77777777" w:rsidR="004E6480" w:rsidRPr="006B2020" w:rsidRDefault="004E6480" w:rsidP="004E6480">
      <w:pPr>
        <w:spacing w:before="240" w:after="240"/>
        <w:rPr>
          <w:rFonts w:ascii="Palatino Linotype" w:eastAsia="Palatino Linotype" w:hAnsi="Palatino Linotype" w:cs="Palatino Linotype"/>
          <w:b/>
        </w:rPr>
      </w:pPr>
    </w:p>
    <w:p w14:paraId="7052DC3F" w14:textId="07038FAF" w:rsidR="000217D3" w:rsidRPr="006B2020" w:rsidRDefault="0042471F" w:rsidP="0076313D">
      <w:pPr>
        <w:numPr>
          <w:ilvl w:val="0"/>
          <w:numId w:val="1"/>
        </w:numPr>
        <w:spacing w:line="360" w:lineRule="auto"/>
        <w:ind w:left="0" w:firstLine="0"/>
        <w:jc w:val="both"/>
        <w:rPr>
          <w:rFonts w:ascii="Palatino Linotype" w:hAnsi="Palatino Linotype"/>
        </w:rPr>
      </w:pPr>
      <w:r w:rsidRPr="006B2020">
        <w:rPr>
          <w:rFonts w:ascii="Palatino Linotype" w:eastAsia="Palatino Linotype" w:hAnsi="Palatino Linotype" w:cs="Palatino Linotype"/>
          <w:b/>
          <w:color w:val="000000"/>
        </w:rPr>
        <w:t xml:space="preserve">SOLICITUD DE ACCESO A DATOS. </w:t>
      </w:r>
      <w:r w:rsidR="000217D3" w:rsidRPr="006B2020">
        <w:rPr>
          <w:rFonts w:ascii="Palatino Linotype" w:hAnsi="Palatino Linotype"/>
        </w:rPr>
        <w:t xml:space="preserve">El </w:t>
      </w:r>
      <w:r w:rsidR="0076313D" w:rsidRPr="006B2020">
        <w:rPr>
          <w:rFonts w:ascii="Palatino Linotype" w:hAnsi="Palatino Linotype"/>
          <w:b/>
        </w:rPr>
        <w:t>seis de febrero de dos mil veintiséis</w:t>
      </w:r>
      <w:r w:rsidR="000217D3" w:rsidRPr="006B2020">
        <w:rPr>
          <w:rFonts w:ascii="Palatino Linotype" w:hAnsi="Palatino Linotype"/>
        </w:rPr>
        <w:t xml:space="preserve">, se </w:t>
      </w:r>
      <w:r w:rsidR="0076207F" w:rsidRPr="006B2020">
        <w:rPr>
          <w:rFonts w:ascii="Palatino Linotype" w:hAnsi="Palatino Linotype"/>
        </w:rPr>
        <w:t>tuv</w:t>
      </w:r>
      <w:r w:rsidR="0093031F" w:rsidRPr="006B2020">
        <w:rPr>
          <w:rFonts w:ascii="Palatino Linotype" w:hAnsi="Palatino Linotype"/>
        </w:rPr>
        <w:t>o</w:t>
      </w:r>
      <w:r w:rsidR="000217D3" w:rsidRPr="006B2020">
        <w:rPr>
          <w:rFonts w:ascii="Palatino Linotype" w:hAnsi="Palatino Linotype"/>
        </w:rPr>
        <w:t xml:space="preserve"> por presentad</w:t>
      </w:r>
      <w:r w:rsidR="0093031F" w:rsidRPr="006B2020">
        <w:rPr>
          <w:rFonts w:ascii="Palatino Linotype" w:hAnsi="Palatino Linotype"/>
        </w:rPr>
        <w:t>a</w:t>
      </w:r>
      <w:r w:rsidR="000217D3" w:rsidRPr="006B2020">
        <w:rPr>
          <w:rFonts w:ascii="Palatino Linotype" w:hAnsi="Palatino Linotype"/>
        </w:rPr>
        <w:t xml:space="preserve"> ante el Instituto de Transparencia, Acceso a la información Pública y Protección de Datos Personales del Estado de México y Municipios, a través del Sistema de Acceso, Rectificación, Cancelación y Oposición de Datos Personales del Estado de México</w:t>
      </w:r>
      <w:r w:rsidR="000217D3" w:rsidRPr="006B2020">
        <w:rPr>
          <w:rFonts w:ascii="Palatino Linotype" w:hAnsi="Palatino Linotype"/>
          <w:b/>
        </w:rPr>
        <w:t xml:space="preserve"> (SARCOEM), </w:t>
      </w:r>
      <w:r w:rsidR="000217D3" w:rsidRPr="006B2020">
        <w:rPr>
          <w:rFonts w:ascii="Palatino Linotype" w:hAnsi="Palatino Linotype"/>
        </w:rPr>
        <w:t>la solicitud de Acceso a Datos Personales número</w:t>
      </w:r>
      <w:r w:rsidR="00D016EA" w:rsidRPr="006B2020">
        <w:rPr>
          <w:rFonts w:ascii="Palatino Linotype" w:hAnsi="Palatino Linotype"/>
        </w:rPr>
        <w:t xml:space="preserve"> </w:t>
      </w:r>
      <w:r w:rsidR="0076313D" w:rsidRPr="006B2020">
        <w:rPr>
          <w:rFonts w:ascii="Palatino Linotype" w:hAnsi="Palatino Linotype"/>
          <w:b/>
          <w:bCs/>
        </w:rPr>
        <w:t>0017</w:t>
      </w:r>
      <w:r w:rsidR="001F4628" w:rsidRPr="006B2020">
        <w:rPr>
          <w:rFonts w:ascii="Palatino Linotype" w:hAnsi="Palatino Linotype"/>
          <w:b/>
          <w:bCs/>
        </w:rPr>
        <w:t>2</w:t>
      </w:r>
      <w:r w:rsidR="0076313D" w:rsidRPr="006B2020">
        <w:rPr>
          <w:rFonts w:ascii="Palatino Linotype" w:hAnsi="Palatino Linotype"/>
          <w:b/>
          <w:bCs/>
        </w:rPr>
        <w:t xml:space="preserve">/ISSEMYM/AD/2026 </w:t>
      </w:r>
      <w:r w:rsidR="000217D3" w:rsidRPr="006B2020">
        <w:rPr>
          <w:rFonts w:ascii="Palatino Linotype" w:hAnsi="Palatino Linotype"/>
        </w:rPr>
        <w:t>dirigida a</w:t>
      </w:r>
      <w:r w:rsidR="001F4628" w:rsidRPr="006B2020">
        <w:rPr>
          <w:rFonts w:ascii="Palatino Linotype" w:hAnsi="Palatino Linotype"/>
        </w:rPr>
        <w:t>l  Instituto de Seguridad Social del Estado de México y Municipios</w:t>
      </w:r>
      <w:r w:rsidR="000217D3" w:rsidRPr="006B2020">
        <w:rPr>
          <w:rFonts w:ascii="Palatino Linotype" w:hAnsi="Palatino Linotype"/>
        </w:rPr>
        <w:t xml:space="preserve">, por </w:t>
      </w:r>
      <w:r w:rsidR="001B69A2">
        <w:rPr>
          <w:rFonts w:ascii="Palatino Linotype" w:hAnsi="Palatino Linotype"/>
          <w:b/>
          <w:bCs/>
        </w:rPr>
        <w:t>XXXX</w:t>
      </w:r>
      <w:r w:rsidR="000217D3" w:rsidRPr="006B2020">
        <w:rPr>
          <w:rFonts w:ascii="Palatino Linotype" w:hAnsi="Palatino Linotype"/>
          <w:b/>
          <w:bCs/>
        </w:rPr>
        <w:t xml:space="preserve">, </w:t>
      </w:r>
      <w:r w:rsidR="000217D3" w:rsidRPr="006B2020">
        <w:rPr>
          <w:rFonts w:ascii="Palatino Linotype" w:hAnsi="Palatino Linotype"/>
        </w:rPr>
        <w:t>quien solicitó tener acceso a los siguientes datos personales:</w:t>
      </w:r>
    </w:p>
    <w:p w14:paraId="6691B8B1" w14:textId="77777777" w:rsidR="001F4628" w:rsidRPr="006B2020" w:rsidRDefault="001F4628" w:rsidP="001F4628">
      <w:pPr>
        <w:spacing w:line="360" w:lineRule="auto"/>
        <w:jc w:val="both"/>
        <w:rPr>
          <w:rFonts w:ascii="Palatino Linotype" w:hAnsi="Palatino Linotype"/>
        </w:rPr>
      </w:pPr>
    </w:p>
    <w:p w14:paraId="35D85FF0" w14:textId="77777777" w:rsidR="000217D3" w:rsidRPr="006B2020" w:rsidRDefault="0093031F" w:rsidP="000217D3">
      <w:pPr>
        <w:jc w:val="both"/>
        <w:rPr>
          <w:rFonts w:ascii="Palatino Linotype" w:hAnsi="Palatino Linotype"/>
          <w:b/>
        </w:rPr>
      </w:pPr>
      <w:r w:rsidRPr="006B2020">
        <w:rPr>
          <w:rFonts w:ascii="Palatino Linotype" w:hAnsi="Palatino Linotype"/>
          <w:b/>
        </w:rPr>
        <w:t>Solicitud de Acceso</w:t>
      </w:r>
    </w:p>
    <w:p w14:paraId="48E54830" w14:textId="77777777" w:rsidR="000217D3" w:rsidRPr="006B2020" w:rsidRDefault="000217D3" w:rsidP="000217D3">
      <w:pPr>
        <w:jc w:val="both"/>
        <w:rPr>
          <w:rFonts w:ascii="Palatino Linotype" w:hAnsi="Palatino Linotype"/>
        </w:rPr>
      </w:pPr>
    </w:p>
    <w:p w14:paraId="1F0F36A7" w14:textId="5E4DB98A" w:rsidR="0093031F" w:rsidRPr="006B2020" w:rsidRDefault="00860442" w:rsidP="00860442">
      <w:pPr>
        <w:ind w:left="567" w:right="616"/>
        <w:jc w:val="both"/>
        <w:rPr>
          <w:rFonts w:ascii="Palatino Linotype" w:hAnsi="Palatino Linotype"/>
          <w:i/>
        </w:rPr>
      </w:pPr>
      <w:r w:rsidRPr="006B2020">
        <w:rPr>
          <w:rFonts w:ascii="Palatino Linotype" w:hAnsi="Palatino Linotype"/>
          <w:i/>
          <w:color w:val="000000"/>
        </w:rPr>
        <w:t>“</w:t>
      </w:r>
      <w:r w:rsidR="0076313D" w:rsidRPr="006B2020">
        <w:rPr>
          <w:rFonts w:ascii="Palatino Linotype" w:hAnsi="Palatino Linotype"/>
          <w:i/>
          <w:color w:val="000000"/>
        </w:rPr>
        <w:t xml:space="preserve">SOLICITO COPIA CERTIFICADA DEL AVISO DE MOVIMIENTO DE MI FALLECIDO ESPOSO </w:t>
      </w:r>
      <w:r w:rsidR="001B69A2">
        <w:rPr>
          <w:rFonts w:ascii="Palatino Linotype" w:hAnsi="Palatino Linotype"/>
          <w:i/>
          <w:color w:val="000000"/>
        </w:rPr>
        <w:t>XXXX</w:t>
      </w:r>
      <w:r w:rsidR="0076313D" w:rsidRPr="006B2020">
        <w:rPr>
          <w:rFonts w:ascii="Palatino Linotype" w:hAnsi="Palatino Linotype"/>
          <w:i/>
          <w:color w:val="000000"/>
        </w:rPr>
        <w:t xml:space="preserve">, CLAVE ISSEMYM </w:t>
      </w:r>
      <w:r w:rsidR="001B69A2">
        <w:rPr>
          <w:rFonts w:ascii="Palatino Linotype" w:hAnsi="Palatino Linotype"/>
          <w:i/>
          <w:color w:val="000000"/>
        </w:rPr>
        <w:t>XXXX</w:t>
      </w:r>
      <w:r w:rsidR="0076313D" w:rsidRPr="006B2020">
        <w:rPr>
          <w:rFonts w:ascii="Palatino Linotype" w:hAnsi="Palatino Linotype"/>
          <w:i/>
          <w:color w:val="000000"/>
        </w:rPr>
        <w:t>, SEP, 19 DE ENERO DE 2026.</w:t>
      </w:r>
      <w:r w:rsidRPr="006B2020">
        <w:rPr>
          <w:rFonts w:ascii="Palatino Linotype" w:hAnsi="Palatino Linotype"/>
          <w:i/>
          <w:color w:val="000000"/>
        </w:rPr>
        <w:t>” (Sic)</w:t>
      </w:r>
    </w:p>
    <w:p w14:paraId="25B056A6" w14:textId="77777777" w:rsidR="0093031F" w:rsidRPr="006B2020" w:rsidRDefault="0093031F" w:rsidP="000217D3">
      <w:pPr>
        <w:jc w:val="both"/>
        <w:rPr>
          <w:rFonts w:ascii="Palatino Linotype" w:hAnsi="Palatino Linotype"/>
        </w:rPr>
      </w:pPr>
    </w:p>
    <w:p w14:paraId="78F8D7B2" w14:textId="77777777" w:rsidR="00134652" w:rsidRPr="006B2020" w:rsidRDefault="00860442" w:rsidP="00134652">
      <w:pPr>
        <w:ind w:left="567"/>
        <w:jc w:val="both"/>
        <w:rPr>
          <w:rFonts w:ascii="Palatino Linotype" w:hAnsi="Palatino Linotype"/>
        </w:rPr>
      </w:pPr>
      <w:r w:rsidRPr="006B2020">
        <w:rPr>
          <w:rFonts w:ascii="Palatino Linotype" w:hAnsi="Palatino Linotype"/>
        </w:rPr>
        <w:t>A la solicitud</w:t>
      </w:r>
      <w:r w:rsidR="00134652" w:rsidRPr="006B2020">
        <w:rPr>
          <w:rFonts w:ascii="Palatino Linotype" w:hAnsi="Palatino Linotype"/>
        </w:rPr>
        <w:t xml:space="preserve"> agregó los archivos electrónicos siguientes:</w:t>
      </w:r>
    </w:p>
    <w:p w14:paraId="7D77CD1C" w14:textId="77777777" w:rsidR="00134652" w:rsidRPr="006B2020" w:rsidRDefault="00134652" w:rsidP="00134652">
      <w:pPr>
        <w:ind w:left="567"/>
        <w:jc w:val="both"/>
        <w:rPr>
          <w:rFonts w:ascii="Palatino Linotype" w:hAnsi="Palatino Linotype"/>
        </w:rPr>
      </w:pPr>
    </w:p>
    <w:p w14:paraId="78049857" w14:textId="12EE92D3" w:rsidR="00134652" w:rsidRPr="006B2020" w:rsidRDefault="001B69A2" w:rsidP="00B06A83">
      <w:pPr>
        <w:ind w:left="927"/>
        <w:jc w:val="both"/>
        <w:rPr>
          <w:rFonts w:ascii="Palatino Linotype" w:hAnsi="Palatino Linotype"/>
          <w:b/>
        </w:rPr>
      </w:pPr>
      <w:r>
        <w:rPr>
          <w:rFonts w:ascii="Palatino Linotype" w:hAnsi="Palatino Linotype"/>
          <w:b/>
        </w:rPr>
        <w:t>XXXX</w:t>
      </w:r>
      <w:r w:rsidR="0076313D" w:rsidRPr="006B2020">
        <w:rPr>
          <w:rFonts w:ascii="Palatino Linotype" w:hAnsi="Palatino Linotype"/>
          <w:b/>
        </w:rPr>
        <w:t>.pdf</w:t>
      </w:r>
      <w:r w:rsidR="00860442" w:rsidRPr="006B2020">
        <w:rPr>
          <w:rFonts w:ascii="Palatino Linotype" w:hAnsi="Palatino Linotype"/>
          <w:b/>
        </w:rPr>
        <w:t>:</w:t>
      </w:r>
      <w:r w:rsidR="00B03E32" w:rsidRPr="006B2020">
        <w:rPr>
          <w:rFonts w:ascii="Palatino Linotype" w:hAnsi="Palatino Linotype"/>
          <w:b/>
        </w:rPr>
        <w:t xml:space="preserve"> </w:t>
      </w:r>
      <w:r w:rsidR="00B03E32" w:rsidRPr="006B2020">
        <w:rPr>
          <w:rFonts w:ascii="Palatino Linotype" w:hAnsi="Palatino Linotype"/>
        </w:rPr>
        <w:t xml:space="preserve">Documento constante de </w:t>
      </w:r>
      <w:r w:rsidR="0076313D" w:rsidRPr="006B2020">
        <w:rPr>
          <w:rFonts w:ascii="Palatino Linotype" w:hAnsi="Palatino Linotype"/>
        </w:rPr>
        <w:t>cuatro</w:t>
      </w:r>
      <w:r w:rsidR="00B03E32" w:rsidRPr="006B2020">
        <w:rPr>
          <w:rFonts w:ascii="Palatino Linotype" w:hAnsi="Palatino Linotype"/>
        </w:rPr>
        <w:t xml:space="preserve"> fojas, en el cual obran </w:t>
      </w:r>
      <w:r w:rsidR="006B2020" w:rsidRPr="006B2020">
        <w:rPr>
          <w:rFonts w:ascii="Palatino Linotype" w:hAnsi="Palatino Linotype"/>
        </w:rPr>
        <w:t>los siguientes similares</w:t>
      </w:r>
      <w:r w:rsidR="00B03E32" w:rsidRPr="006B2020">
        <w:rPr>
          <w:rFonts w:ascii="Palatino Linotype" w:hAnsi="Palatino Linotype"/>
        </w:rPr>
        <w:t>:</w:t>
      </w:r>
    </w:p>
    <w:p w14:paraId="63553478" w14:textId="77777777" w:rsidR="00B06A83" w:rsidRPr="006B2020" w:rsidRDefault="00B06A83" w:rsidP="00B06A83">
      <w:pPr>
        <w:ind w:left="927"/>
        <w:jc w:val="both"/>
        <w:rPr>
          <w:rFonts w:ascii="Palatino Linotype" w:hAnsi="Palatino Linotype"/>
          <w:b/>
        </w:rPr>
      </w:pPr>
    </w:p>
    <w:p w14:paraId="56CACAF7" w14:textId="2F2CCDE0" w:rsidR="00B03E32" w:rsidRPr="006B2020" w:rsidRDefault="000A3FA9" w:rsidP="00C12045">
      <w:pPr>
        <w:pStyle w:val="Prrafodelista"/>
        <w:numPr>
          <w:ilvl w:val="1"/>
          <w:numId w:val="29"/>
        </w:numPr>
        <w:spacing w:line="276" w:lineRule="auto"/>
        <w:jc w:val="both"/>
        <w:rPr>
          <w:rFonts w:ascii="Palatino Linotype" w:hAnsi="Palatino Linotype"/>
          <w:i/>
        </w:rPr>
      </w:pPr>
      <w:r w:rsidRPr="006B2020">
        <w:rPr>
          <w:rFonts w:ascii="Palatino Linotype" w:hAnsi="Palatino Linotype"/>
          <w:i/>
        </w:rPr>
        <w:t xml:space="preserve">Credencial para votar con fotografía expedida por el Instituto Nacional Electoral  a nombre de </w:t>
      </w:r>
      <w:r w:rsidR="001B69A2">
        <w:rPr>
          <w:rFonts w:ascii="Palatino Linotype" w:hAnsi="Palatino Linotype"/>
          <w:i/>
        </w:rPr>
        <w:t>XXXX</w:t>
      </w:r>
      <w:r w:rsidR="0007374E" w:rsidRPr="006B2020">
        <w:rPr>
          <w:rFonts w:ascii="Palatino Linotype" w:hAnsi="Palatino Linotype"/>
          <w:i/>
        </w:rPr>
        <w:t>.</w:t>
      </w:r>
    </w:p>
    <w:p w14:paraId="3CD94ABC" w14:textId="2E634D02" w:rsidR="0007374E" w:rsidRPr="006B2020" w:rsidRDefault="000A3FA9" w:rsidP="00C12045">
      <w:pPr>
        <w:pStyle w:val="Prrafodelista"/>
        <w:numPr>
          <w:ilvl w:val="1"/>
          <w:numId w:val="29"/>
        </w:numPr>
        <w:spacing w:line="276" w:lineRule="auto"/>
        <w:jc w:val="both"/>
        <w:rPr>
          <w:rFonts w:ascii="Palatino Linotype" w:hAnsi="Palatino Linotype"/>
          <w:i/>
        </w:rPr>
      </w:pPr>
      <w:r w:rsidRPr="006B2020">
        <w:rPr>
          <w:rFonts w:ascii="Palatino Linotype" w:hAnsi="Palatino Linotype"/>
          <w:i/>
        </w:rPr>
        <w:t xml:space="preserve">Acta de matrimonio </w:t>
      </w:r>
      <w:r w:rsidR="001B69A2">
        <w:rPr>
          <w:rFonts w:ascii="Palatino Linotype" w:hAnsi="Palatino Linotype"/>
          <w:i/>
        </w:rPr>
        <w:t>XXXX</w:t>
      </w:r>
      <w:r w:rsidRPr="006B2020">
        <w:rPr>
          <w:rFonts w:ascii="Palatino Linotype" w:hAnsi="Palatino Linotype"/>
          <w:i/>
        </w:rPr>
        <w:t xml:space="preserve"> de oficialía 1, libro 2 del Municipio de Tejupilco entre </w:t>
      </w:r>
      <w:r w:rsidR="001B69A2">
        <w:rPr>
          <w:rFonts w:ascii="Palatino Linotype" w:hAnsi="Palatino Linotype"/>
          <w:i/>
        </w:rPr>
        <w:t>XXXX</w:t>
      </w:r>
      <w:r w:rsidRPr="006B2020">
        <w:rPr>
          <w:rFonts w:ascii="Palatino Linotype" w:hAnsi="Palatino Linotype"/>
          <w:i/>
        </w:rPr>
        <w:t xml:space="preserve"> y </w:t>
      </w:r>
      <w:r w:rsidR="001B69A2">
        <w:rPr>
          <w:rFonts w:ascii="Palatino Linotype" w:hAnsi="Palatino Linotype"/>
          <w:i/>
        </w:rPr>
        <w:t>XXXX</w:t>
      </w:r>
    </w:p>
    <w:p w14:paraId="7714E270" w14:textId="283BBAE7" w:rsidR="0007374E" w:rsidRPr="006B2020" w:rsidRDefault="001B69A2" w:rsidP="00C12045">
      <w:pPr>
        <w:pStyle w:val="Prrafodelista"/>
        <w:numPr>
          <w:ilvl w:val="1"/>
          <w:numId w:val="29"/>
        </w:numPr>
        <w:spacing w:line="276" w:lineRule="auto"/>
        <w:jc w:val="both"/>
        <w:rPr>
          <w:rFonts w:ascii="Palatino Linotype" w:hAnsi="Palatino Linotype"/>
          <w:i/>
        </w:rPr>
      </w:pPr>
      <w:r>
        <w:rPr>
          <w:rFonts w:ascii="Palatino Linotype" w:hAnsi="Palatino Linotype"/>
          <w:i/>
        </w:rPr>
        <w:t>Acta de defunción XXXX</w:t>
      </w:r>
      <w:r w:rsidR="000A3FA9" w:rsidRPr="006B2020">
        <w:rPr>
          <w:rFonts w:ascii="Palatino Linotype" w:hAnsi="Palatino Linotype"/>
          <w:i/>
        </w:rPr>
        <w:t xml:space="preserve"> oficialía 1, libro 1 del Municipio de Tejupilco q</w:t>
      </w:r>
      <w:r>
        <w:rPr>
          <w:rFonts w:ascii="Palatino Linotype" w:hAnsi="Palatino Linotype"/>
          <w:i/>
        </w:rPr>
        <w:t>ue registra el fallecimiento de XXXX</w:t>
      </w:r>
      <w:r w:rsidR="000A3FA9" w:rsidRPr="006B2020">
        <w:rPr>
          <w:rFonts w:ascii="Palatino Linotype" w:hAnsi="Palatino Linotype"/>
          <w:i/>
        </w:rPr>
        <w:t>.</w:t>
      </w:r>
    </w:p>
    <w:p w14:paraId="773FE236" w14:textId="5680C0DA" w:rsidR="000A3FA9" w:rsidRPr="006B2020" w:rsidRDefault="000A3FA9" w:rsidP="00C12045">
      <w:pPr>
        <w:pStyle w:val="Prrafodelista"/>
        <w:numPr>
          <w:ilvl w:val="1"/>
          <w:numId w:val="29"/>
        </w:numPr>
        <w:spacing w:line="276" w:lineRule="auto"/>
        <w:jc w:val="both"/>
        <w:rPr>
          <w:rFonts w:ascii="Palatino Linotype" w:hAnsi="Palatino Linotype"/>
          <w:i/>
        </w:rPr>
      </w:pPr>
      <w:r w:rsidRPr="006B2020">
        <w:rPr>
          <w:rFonts w:ascii="Palatino Linotype" w:hAnsi="Palatino Linotype"/>
          <w:i/>
        </w:rPr>
        <w:t>Credencial para votar con fotografía expedida por el Instituto N</w:t>
      </w:r>
      <w:r w:rsidR="001B69A2">
        <w:rPr>
          <w:rFonts w:ascii="Palatino Linotype" w:hAnsi="Palatino Linotype"/>
          <w:i/>
        </w:rPr>
        <w:t>acional Electoral  a nombre de XXXX</w:t>
      </w:r>
      <w:r w:rsidRPr="006B2020">
        <w:rPr>
          <w:rFonts w:ascii="Palatino Linotype" w:hAnsi="Palatino Linotype"/>
          <w:i/>
        </w:rPr>
        <w:t>.</w:t>
      </w:r>
    </w:p>
    <w:p w14:paraId="68D637D0" w14:textId="77777777" w:rsidR="000A3FA9" w:rsidRPr="006B2020" w:rsidRDefault="000A3FA9" w:rsidP="00C12045">
      <w:pPr>
        <w:spacing w:line="276" w:lineRule="auto"/>
        <w:ind w:left="1647"/>
        <w:jc w:val="both"/>
        <w:rPr>
          <w:rFonts w:ascii="Palatino Linotype" w:hAnsi="Palatino Linotype"/>
          <w:i/>
        </w:rPr>
      </w:pPr>
    </w:p>
    <w:p w14:paraId="7D280CB0" w14:textId="77777777" w:rsidR="00860442" w:rsidRPr="006B2020" w:rsidRDefault="00860442" w:rsidP="00134652">
      <w:pPr>
        <w:ind w:left="567"/>
        <w:jc w:val="both"/>
        <w:rPr>
          <w:rFonts w:ascii="Palatino Linotype" w:hAnsi="Palatino Linotype"/>
          <w:b/>
        </w:rPr>
      </w:pPr>
    </w:p>
    <w:p w14:paraId="047BABE2" w14:textId="77777777" w:rsidR="000217D3" w:rsidRPr="006B2020" w:rsidRDefault="000217D3" w:rsidP="000217D3">
      <w:pPr>
        <w:pStyle w:val="Prrafodelista"/>
        <w:numPr>
          <w:ilvl w:val="0"/>
          <w:numId w:val="10"/>
        </w:numPr>
        <w:spacing w:line="360" w:lineRule="auto"/>
        <w:jc w:val="both"/>
        <w:rPr>
          <w:rFonts w:ascii="Palatino Linotype" w:hAnsi="Palatino Linotype"/>
          <w:color w:val="000000"/>
        </w:rPr>
      </w:pPr>
      <w:r w:rsidRPr="006B2020">
        <w:rPr>
          <w:rFonts w:ascii="Palatino Linotype" w:hAnsi="Palatino Linotype"/>
          <w:color w:val="000000"/>
        </w:rPr>
        <w:t xml:space="preserve">Señalando como </w:t>
      </w:r>
      <w:r w:rsidRPr="006B2020">
        <w:rPr>
          <w:rFonts w:ascii="Palatino Linotype" w:hAnsi="Palatino Linotype"/>
          <w:b/>
          <w:color w:val="000000"/>
        </w:rPr>
        <w:t>modalidad</w:t>
      </w:r>
      <w:r w:rsidRPr="006B2020">
        <w:rPr>
          <w:rFonts w:ascii="Palatino Linotype" w:hAnsi="Palatino Linotype"/>
          <w:color w:val="000000"/>
        </w:rPr>
        <w:t xml:space="preserve"> de acceso a </w:t>
      </w:r>
      <w:r w:rsidR="00B06A83" w:rsidRPr="006B2020">
        <w:rPr>
          <w:rFonts w:ascii="Palatino Linotype" w:hAnsi="Palatino Linotype"/>
          <w:color w:val="000000"/>
        </w:rPr>
        <w:t>mediante copias certificadas.</w:t>
      </w:r>
    </w:p>
    <w:p w14:paraId="177DBEF7" w14:textId="77777777" w:rsidR="00D016EA" w:rsidRPr="006B2020" w:rsidRDefault="00D016EA" w:rsidP="00D016EA">
      <w:pPr>
        <w:spacing w:line="360" w:lineRule="auto"/>
        <w:jc w:val="both"/>
        <w:rPr>
          <w:rFonts w:ascii="Palatino Linotype" w:hAnsi="Palatino Linotype"/>
          <w:color w:val="000000"/>
        </w:rPr>
      </w:pPr>
    </w:p>
    <w:p w14:paraId="4E13D69B" w14:textId="77777777" w:rsidR="00B06A83" w:rsidRPr="006B2020" w:rsidRDefault="00B06A83" w:rsidP="00B06A83">
      <w:pPr>
        <w:numPr>
          <w:ilvl w:val="0"/>
          <w:numId w:val="1"/>
        </w:numPr>
        <w:spacing w:line="360" w:lineRule="auto"/>
        <w:ind w:left="0" w:firstLine="0"/>
        <w:jc w:val="both"/>
        <w:rPr>
          <w:rFonts w:ascii="Palatino Linotype" w:hAnsi="Palatino Linotype"/>
          <w:color w:val="000000"/>
        </w:rPr>
      </w:pPr>
      <w:r w:rsidRPr="006B2020">
        <w:rPr>
          <w:rFonts w:ascii="Palatino Linotype" w:hAnsi="Palatino Linotype"/>
          <w:color w:val="000000"/>
        </w:rPr>
        <w:t xml:space="preserve">En fecha doce de febrero de dos mil veintiséis  </w:t>
      </w:r>
      <w:r w:rsidR="009B1BC6" w:rsidRPr="006B2020">
        <w:rPr>
          <w:rFonts w:ascii="Palatino Linotype" w:hAnsi="Palatino Linotype"/>
          <w:color w:val="000000"/>
        </w:rPr>
        <w:t>c</w:t>
      </w:r>
      <w:r w:rsidRPr="006B2020">
        <w:rPr>
          <w:rFonts w:ascii="Palatino Linotype" w:hAnsi="Palatino Linotype"/>
          <w:color w:val="000000"/>
        </w:rPr>
        <w:t xml:space="preserve">on fundamento en el </w:t>
      </w:r>
      <w:r w:rsidR="009B1BC6" w:rsidRPr="006B2020">
        <w:rPr>
          <w:rFonts w:ascii="Palatino Linotype" w:hAnsi="Palatino Linotype"/>
          <w:color w:val="000000"/>
        </w:rPr>
        <w:t>artículo</w:t>
      </w:r>
      <w:r w:rsidRPr="006B2020">
        <w:rPr>
          <w:rFonts w:ascii="Palatino Linotype" w:hAnsi="Palatino Linotype"/>
          <w:color w:val="000000"/>
        </w:rPr>
        <w:t xml:space="preserve"> 159 de la Ley de Transparencia y Acceso a la Información Pública del Estado de México y Municipios, </w:t>
      </w:r>
      <w:r w:rsidR="008B015D" w:rsidRPr="006B2020">
        <w:rPr>
          <w:rFonts w:ascii="Palatino Linotype" w:hAnsi="Palatino Linotype"/>
          <w:color w:val="000000"/>
        </w:rPr>
        <w:t xml:space="preserve">el Sujeto Obligado </w:t>
      </w:r>
      <w:r w:rsidRPr="006B2020">
        <w:rPr>
          <w:rFonts w:ascii="Palatino Linotype" w:hAnsi="Palatino Linotype"/>
          <w:color w:val="000000"/>
        </w:rPr>
        <w:t xml:space="preserve"> le requiere </w:t>
      </w:r>
      <w:r w:rsidR="008B015D" w:rsidRPr="006B2020">
        <w:rPr>
          <w:rFonts w:ascii="Palatino Linotype" w:hAnsi="Palatino Linotype"/>
          <w:color w:val="000000"/>
        </w:rPr>
        <w:t xml:space="preserve">al particular </w:t>
      </w:r>
      <w:r w:rsidRPr="006B2020">
        <w:rPr>
          <w:rFonts w:ascii="Palatino Linotype" w:hAnsi="Palatino Linotype"/>
          <w:color w:val="000000"/>
        </w:rPr>
        <w:t xml:space="preserve">para que dentro del plazo de diez días hábiles </w:t>
      </w:r>
      <w:r w:rsidR="00BC7668" w:rsidRPr="006B2020">
        <w:rPr>
          <w:rFonts w:ascii="Palatino Linotype" w:hAnsi="Palatino Linotype"/>
          <w:color w:val="000000"/>
        </w:rPr>
        <w:t xml:space="preserve">presente documento mediante el cual acredite su personalidad como titular de los datos personales o su representante legal o en su caso, los datos no claros de la solicitud </w:t>
      </w:r>
      <w:r w:rsidR="008B015D" w:rsidRPr="006B2020">
        <w:rPr>
          <w:rFonts w:ascii="Palatino Linotype" w:hAnsi="Palatino Linotype"/>
          <w:color w:val="000000"/>
        </w:rPr>
        <w:t>de</w:t>
      </w:r>
      <w:r w:rsidR="00BC7668" w:rsidRPr="006B2020">
        <w:rPr>
          <w:rFonts w:ascii="Palatino Linotype" w:hAnsi="Palatino Linotype"/>
          <w:color w:val="000000"/>
        </w:rPr>
        <w:t xml:space="preserve"> la cual requiere su acceso , rectificación o cancelación y, señale los motivos y fundamentos por los cuales requiere la aclaración, precisión o complementación respectiva, requerimiento que se tuvo por no presentad</w:t>
      </w:r>
      <w:r w:rsidR="008B015D" w:rsidRPr="006B2020">
        <w:rPr>
          <w:rFonts w:ascii="Palatino Linotype" w:hAnsi="Palatino Linotype"/>
          <w:color w:val="000000"/>
        </w:rPr>
        <w:t>o</w:t>
      </w:r>
      <w:r w:rsidR="00BC7668" w:rsidRPr="006B2020">
        <w:rPr>
          <w:rFonts w:ascii="Palatino Linotype" w:hAnsi="Palatino Linotype"/>
          <w:color w:val="000000"/>
        </w:rPr>
        <w:t xml:space="preserve"> en fecha  nueve de marzo de la presente anualidad.</w:t>
      </w:r>
    </w:p>
    <w:p w14:paraId="70CD756B" w14:textId="77777777" w:rsidR="000217D3" w:rsidRPr="006B2020" w:rsidRDefault="0042471F" w:rsidP="000217D3">
      <w:pPr>
        <w:numPr>
          <w:ilvl w:val="0"/>
          <w:numId w:val="1"/>
        </w:numPr>
        <w:spacing w:line="360" w:lineRule="auto"/>
        <w:ind w:left="0" w:firstLine="0"/>
        <w:jc w:val="both"/>
        <w:rPr>
          <w:rFonts w:ascii="Palatino Linotype" w:hAnsi="Palatino Linotype"/>
        </w:rPr>
      </w:pPr>
      <w:r w:rsidRPr="006B2020">
        <w:rPr>
          <w:rFonts w:ascii="Palatino Linotype" w:hAnsi="Palatino Linotype"/>
          <w:b/>
          <w:color w:val="000000"/>
        </w:rPr>
        <w:lastRenderedPageBreak/>
        <w:t>RECURSO</w:t>
      </w:r>
      <w:r w:rsidR="00D34A06" w:rsidRPr="006B2020">
        <w:rPr>
          <w:rFonts w:ascii="Palatino Linotype" w:hAnsi="Palatino Linotype"/>
          <w:b/>
          <w:color w:val="000000"/>
        </w:rPr>
        <w:t>S</w:t>
      </w:r>
      <w:r w:rsidRPr="006B2020">
        <w:rPr>
          <w:rFonts w:ascii="Palatino Linotype" w:hAnsi="Palatino Linotype"/>
          <w:b/>
          <w:color w:val="000000"/>
        </w:rPr>
        <w:t xml:space="preserve"> DE REVISIÓN.</w:t>
      </w:r>
      <w:r w:rsidRPr="006B2020">
        <w:rPr>
          <w:rFonts w:ascii="Palatino Linotype" w:hAnsi="Palatino Linotype"/>
          <w:color w:val="000000"/>
        </w:rPr>
        <w:t xml:space="preserve"> </w:t>
      </w:r>
      <w:r w:rsidR="000217D3" w:rsidRPr="006B2020">
        <w:rPr>
          <w:rFonts w:ascii="Palatino Linotype" w:hAnsi="Palatino Linotype"/>
          <w:color w:val="000000"/>
        </w:rPr>
        <w:t xml:space="preserve">El </w:t>
      </w:r>
      <w:r w:rsidR="008B015D" w:rsidRPr="006B2020">
        <w:rPr>
          <w:rFonts w:ascii="Palatino Linotype" w:hAnsi="Palatino Linotype"/>
          <w:b/>
          <w:color w:val="000000"/>
        </w:rPr>
        <w:t>once de marzo de dos mil veintiséis</w:t>
      </w:r>
      <w:r w:rsidR="000217D3" w:rsidRPr="006B2020">
        <w:rPr>
          <w:rFonts w:ascii="Palatino Linotype" w:hAnsi="Palatino Linotype"/>
          <w:b/>
          <w:color w:val="000000"/>
        </w:rPr>
        <w:t>,</w:t>
      </w:r>
      <w:r w:rsidR="000217D3" w:rsidRPr="006B2020">
        <w:rPr>
          <w:rFonts w:ascii="Palatino Linotype" w:hAnsi="Palatino Linotype"/>
          <w:color w:val="000000"/>
        </w:rPr>
        <w:t xml:space="preserve"> el particular</w:t>
      </w:r>
      <w:r w:rsidR="000217D3" w:rsidRPr="006B2020">
        <w:rPr>
          <w:rFonts w:ascii="Palatino Linotype" w:hAnsi="Palatino Linotype"/>
        </w:rPr>
        <w:t xml:space="preserve"> interpuso  recurso de revisión, refiriendo sus razones o motivos de inconformidad que se describen a continuación:</w:t>
      </w:r>
    </w:p>
    <w:p w14:paraId="151E8A60" w14:textId="77777777" w:rsidR="000217D3" w:rsidRPr="006B2020" w:rsidRDefault="000217D3" w:rsidP="000217D3">
      <w:pPr>
        <w:jc w:val="both"/>
        <w:rPr>
          <w:rFonts w:ascii="Palatino Linotype" w:hAnsi="Palatino Linotype"/>
        </w:rPr>
      </w:pPr>
    </w:p>
    <w:p w14:paraId="4FAF4C22" w14:textId="77777777" w:rsidR="005B5F6D" w:rsidRPr="006B2020" w:rsidRDefault="00EA1217">
      <w:pPr>
        <w:jc w:val="both"/>
        <w:rPr>
          <w:rFonts w:ascii="Palatino Linotype" w:eastAsia="Palatino Linotype" w:hAnsi="Palatino Linotype" w:cs="Palatino Linotype"/>
          <w:b/>
        </w:rPr>
      </w:pPr>
      <w:r w:rsidRPr="006B2020">
        <w:rPr>
          <w:rFonts w:ascii="Palatino Linotype" w:eastAsia="Palatino Linotype" w:hAnsi="Palatino Linotype" w:cs="Palatino Linotype"/>
          <w:b/>
        </w:rPr>
        <w:t>Acto Impugnado</w:t>
      </w:r>
    </w:p>
    <w:p w14:paraId="1308843A" w14:textId="77777777" w:rsidR="00EA1217" w:rsidRPr="006B2020" w:rsidRDefault="00EA1217">
      <w:pPr>
        <w:jc w:val="both"/>
        <w:rPr>
          <w:rFonts w:ascii="Palatino Linotype" w:eastAsia="Palatino Linotype" w:hAnsi="Palatino Linotype" w:cs="Palatino Linotype"/>
        </w:rPr>
      </w:pPr>
    </w:p>
    <w:p w14:paraId="48C570AC" w14:textId="77777777" w:rsidR="00EA1217" w:rsidRPr="006B2020" w:rsidRDefault="00EA1217" w:rsidP="00EA1217">
      <w:pPr>
        <w:ind w:left="567" w:right="616"/>
        <w:jc w:val="both"/>
        <w:rPr>
          <w:rFonts w:ascii="Palatino Linotype" w:hAnsi="Palatino Linotype"/>
          <w:i/>
          <w:color w:val="000000"/>
        </w:rPr>
      </w:pPr>
      <w:r w:rsidRPr="006B2020">
        <w:rPr>
          <w:rFonts w:ascii="Palatino Linotype" w:hAnsi="Palatino Linotype"/>
          <w:i/>
          <w:color w:val="000000"/>
        </w:rPr>
        <w:t>“</w:t>
      </w:r>
      <w:r w:rsidR="008B015D" w:rsidRPr="006B2020">
        <w:rPr>
          <w:rFonts w:ascii="Palatino Linotype" w:hAnsi="Palatino Linotype"/>
          <w:i/>
          <w:color w:val="000000"/>
        </w:rPr>
        <w:t>NO SE ME PROPORCIONÓ INFORMACIÓN SOLICITADA</w:t>
      </w:r>
      <w:r w:rsidRPr="006B2020">
        <w:rPr>
          <w:rFonts w:ascii="Palatino Linotype" w:hAnsi="Palatino Linotype"/>
          <w:i/>
          <w:color w:val="000000"/>
        </w:rPr>
        <w:t>.” (Sic)</w:t>
      </w:r>
    </w:p>
    <w:p w14:paraId="59805AE3" w14:textId="77777777" w:rsidR="00EA1217" w:rsidRPr="006B2020" w:rsidRDefault="00EA1217">
      <w:pPr>
        <w:jc w:val="both"/>
        <w:rPr>
          <w:rFonts w:ascii="Verdana" w:hAnsi="Verdana"/>
          <w:color w:val="000000"/>
        </w:rPr>
      </w:pPr>
    </w:p>
    <w:p w14:paraId="2C2B9F97" w14:textId="77777777" w:rsidR="00EA1217" w:rsidRPr="006B2020" w:rsidRDefault="00EA1217">
      <w:pPr>
        <w:jc w:val="both"/>
        <w:rPr>
          <w:rFonts w:ascii="Verdana" w:hAnsi="Verdana"/>
          <w:color w:val="000000"/>
        </w:rPr>
      </w:pPr>
    </w:p>
    <w:p w14:paraId="209637A1" w14:textId="77777777" w:rsidR="00EA1217" w:rsidRPr="006B2020" w:rsidRDefault="00EA1217">
      <w:pPr>
        <w:jc w:val="both"/>
        <w:rPr>
          <w:rFonts w:ascii="Palatino Linotype" w:eastAsia="Palatino Linotype" w:hAnsi="Palatino Linotype" w:cs="Palatino Linotype"/>
          <w:b/>
        </w:rPr>
      </w:pPr>
      <w:r w:rsidRPr="006B2020">
        <w:rPr>
          <w:rFonts w:ascii="Palatino Linotype" w:eastAsia="Palatino Linotype" w:hAnsi="Palatino Linotype" w:cs="Palatino Linotype"/>
          <w:b/>
        </w:rPr>
        <w:t>Razones o Motivos de Inconformidad</w:t>
      </w:r>
    </w:p>
    <w:p w14:paraId="3DE0D1D0" w14:textId="77777777" w:rsidR="00EA1217" w:rsidRPr="006B2020" w:rsidRDefault="00EA1217">
      <w:pPr>
        <w:jc w:val="both"/>
        <w:rPr>
          <w:rFonts w:ascii="Palatino Linotype" w:eastAsia="Palatino Linotype" w:hAnsi="Palatino Linotype" w:cs="Palatino Linotype"/>
        </w:rPr>
      </w:pPr>
    </w:p>
    <w:p w14:paraId="74DDE67C" w14:textId="3609CB79" w:rsidR="00EA1217" w:rsidRPr="006B2020" w:rsidRDefault="00EA1217" w:rsidP="00EA1217">
      <w:pPr>
        <w:ind w:left="567" w:right="616"/>
        <w:jc w:val="both"/>
        <w:rPr>
          <w:rFonts w:ascii="Palatino Linotype" w:eastAsia="Palatino Linotype" w:hAnsi="Palatino Linotype" w:cs="Palatino Linotype"/>
          <w:i/>
        </w:rPr>
      </w:pPr>
      <w:r w:rsidRPr="006B2020">
        <w:rPr>
          <w:rFonts w:ascii="Palatino Linotype" w:hAnsi="Palatino Linotype"/>
          <w:i/>
          <w:color w:val="000000"/>
        </w:rPr>
        <w:t>“</w:t>
      </w:r>
      <w:r w:rsidR="00C12045" w:rsidRPr="006B2020">
        <w:rPr>
          <w:rFonts w:ascii="Palatino Linotype" w:hAnsi="Palatino Linotype"/>
          <w:i/>
          <w:color w:val="000000"/>
        </w:rPr>
        <w:t>I</w:t>
      </w:r>
      <w:r w:rsidR="008B015D" w:rsidRPr="006B2020">
        <w:rPr>
          <w:rFonts w:ascii="Palatino Linotype" w:hAnsi="Palatino Linotype"/>
          <w:i/>
          <w:color w:val="000000"/>
        </w:rPr>
        <w:t xml:space="preserve">ngresé una solicitud en SARCOEM, el día seis de febrero del año en curso, para solicitar copia certificada del aviso de movimiento de baja de fecha 19 de enero del 2026, de mi fallecido esposo </w:t>
      </w:r>
      <w:r w:rsidR="001B69A2">
        <w:rPr>
          <w:rFonts w:ascii="Palatino Linotype" w:hAnsi="Palatino Linotype"/>
          <w:i/>
          <w:color w:val="000000"/>
        </w:rPr>
        <w:t>XXXX</w:t>
      </w:r>
      <w:r w:rsidR="008B015D" w:rsidRPr="006B2020">
        <w:rPr>
          <w:rFonts w:ascii="Palatino Linotype" w:hAnsi="Palatino Linotype"/>
          <w:i/>
          <w:color w:val="000000"/>
        </w:rPr>
        <w:t xml:space="preserve"> con clave ISSEMYM </w:t>
      </w:r>
      <w:r w:rsidR="001B69A2">
        <w:rPr>
          <w:rFonts w:ascii="Palatino Linotype" w:hAnsi="Palatino Linotype"/>
          <w:i/>
          <w:color w:val="000000"/>
        </w:rPr>
        <w:t>XXXX</w:t>
      </w:r>
      <w:r w:rsidR="008B015D" w:rsidRPr="006B2020">
        <w:rPr>
          <w:rFonts w:ascii="Palatino Linotype" w:hAnsi="Palatino Linotype"/>
          <w:i/>
          <w:color w:val="000000"/>
        </w:rPr>
        <w:t xml:space="preserve">. Posteriormente, la Unidad de Transparencia me requirió complementara mi solicitud de acceso a datos, debido a que no anexe el documento mediante el cual mi difunto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con los documentos que adjunto al presente recurso de revisión, consistentes en mi identificación oficial; credencial del ISSEMYM y acta de defunción de mi esposo y acta de matrimonio, carta testamentaria donde aparezco como beneficiaria y los requisitos del seguro por fallecimiento y trámites de pensión. Por lo anterior, solicito al ISSEMYM, que se me entregue copia certificada del aviso de movimiento de baja de fecha 19 de enero del 2026, de mi difunto esposo </w:t>
      </w:r>
      <w:r w:rsidR="001B69A2">
        <w:rPr>
          <w:rFonts w:ascii="Palatino Linotype" w:hAnsi="Palatino Linotype"/>
          <w:i/>
          <w:color w:val="000000"/>
        </w:rPr>
        <w:t>XXXX</w:t>
      </w:r>
      <w:r w:rsidR="008B015D" w:rsidRPr="006B2020">
        <w:rPr>
          <w:rFonts w:ascii="Palatino Linotype" w:hAnsi="Palatino Linotype"/>
          <w:i/>
          <w:color w:val="000000"/>
        </w:rPr>
        <w:t xml:space="preserve"> con clave ISSEMYM </w:t>
      </w:r>
      <w:r w:rsidR="001B69A2">
        <w:rPr>
          <w:rFonts w:ascii="Palatino Linotype" w:hAnsi="Palatino Linotype"/>
          <w:i/>
          <w:color w:val="000000"/>
        </w:rPr>
        <w:t>XXXX</w:t>
      </w:r>
      <w:r w:rsidR="008B015D" w:rsidRPr="006B2020">
        <w:rPr>
          <w:rFonts w:ascii="Palatino Linotype" w:hAnsi="Palatino Linotype"/>
          <w:i/>
          <w:color w:val="000000"/>
        </w:rPr>
        <w:t>, con la finalidad de continuar con los trámites administrativos en el ISSEMYM, como es el cobro de seguro por fallecimiento, tramite de pensión, etc.</w:t>
      </w:r>
      <w:r w:rsidRPr="006B2020">
        <w:rPr>
          <w:rFonts w:ascii="Palatino Linotype" w:hAnsi="Palatino Linotype"/>
          <w:i/>
          <w:color w:val="000000"/>
        </w:rPr>
        <w:t>”(Sic.)</w:t>
      </w:r>
    </w:p>
    <w:p w14:paraId="542B2634" w14:textId="48923AD2" w:rsidR="00C12045" w:rsidRPr="006B2020" w:rsidRDefault="00C12045" w:rsidP="00C12045">
      <w:pPr>
        <w:spacing w:line="360" w:lineRule="auto"/>
        <w:jc w:val="both"/>
        <w:rPr>
          <w:rFonts w:ascii="Palatino Linotype" w:hAnsi="Palatino Linotype"/>
        </w:rPr>
      </w:pPr>
      <w:r w:rsidRPr="006B2020">
        <w:rPr>
          <w:rFonts w:ascii="Palatino Linotype" w:eastAsia="Palatino Linotype" w:hAnsi="Palatino Linotype" w:cs="Palatino Linotype"/>
        </w:rPr>
        <w:lastRenderedPageBreak/>
        <w:t>El recurrente adjuntó</w:t>
      </w:r>
      <w:r w:rsidR="00257A15" w:rsidRPr="006B2020">
        <w:rPr>
          <w:rFonts w:ascii="Palatino Linotype" w:eastAsia="Palatino Linotype" w:hAnsi="Palatino Linotype" w:cs="Palatino Linotype"/>
        </w:rPr>
        <w:t xml:space="preserve"> </w:t>
      </w:r>
      <w:r w:rsidRPr="006B2020">
        <w:rPr>
          <w:rFonts w:ascii="Palatino Linotype" w:eastAsia="Palatino Linotype" w:hAnsi="Palatino Linotype" w:cs="Palatino Linotype"/>
        </w:rPr>
        <w:t xml:space="preserve">credencial para votar con fotografía de </w:t>
      </w:r>
      <w:r w:rsidR="001B69A2">
        <w:rPr>
          <w:rFonts w:ascii="Palatino Linotype" w:eastAsia="Palatino Linotype" w:hAnsi="Palatino Linotype" w:cs="Palatino Linotype"/>
        </w:rPr>
        <w:t>XXXX</w:t>
      </w:r>
      <w:r w:rsidRPr="006B2020">
        <w:rPr>
          <w:rFonts w:ascii="Palatino Linotype" w:eastAsia="Palatino Linotype" w:hAnsi="Palatino Linotype" w:cs="Palatino Linotype"/>
        </w:rPr>
        <w:t xml:space="preserve">, credencial del Instituto de Seguridad Social del Estado de </w:t>
      </w:r>
      <w:r w:rsidR="006B2020" w:rsidRPr="006B2020">
        <w:rPr>
          <w:rFonts w:ascii="Palatino Linotype" w:eastAsia="Palatino Linotype" w:hAnsi="Palatino Linotype" w:cs="Palatino Linotype"/>
        </w:rPr>
        <w:t>México</w:t>
      </w:r>
      <w:r w:rsidR="001B69A2">
        <w:rPr>
          <w:rFonts w:ascii="Palatino Linotype" w:eastAsia="Palatino Linotype" w:hAnsi="Palatino Linotype" w:cs="Palatino Linotype"/>
        </w:rPr>
        <w:t xml:space="preserve"> y Municipios a nombre de XXXX</w:t>
      </w:r>
      <w:r w:rsidRPr="006B2020">
        <w:rPr>
          <w:rFonts w:ascii="Palatino Linotype" w:eastAsia="Palatino Linotype" w:hAnsi="Palatino Linotype" w:cs="Palatino Linotype"/>
        </w:rPr>
        <w:t xml:space="preserve">,  </w:t>
      </w:r>
      <w:r w:rsidRPr="006B2020">
        <w:rPr>
          <w:rFonts w:ascii="Palatino Linotype" w:hAnsi="Palatino Linotype"/>
        </w:rPr>
        <w:t xml:space="preserve">Acta de matrimonio </w:t>
      </w:r>
      <w:r w:rsidR="001B69A2">
        <w:rPr>
          <w:rFonts w:ascii="Palatino Linotype" w:hAnsi="Palatino Linotype"/>
        </w:rPr>
        <w:t>XXXX</w:t>
      </w:r>
      <w:r w:rsidRPr="006B2020">
        <w:rPr>
          <w:rFonts w:ascii="Palatino Linotype" w:hAnsi="Palatino Linotype"/>
        </w:rPr>
        <w:t xml:space="preserve"> de oficialía 1, libro 2 del Municipio de Tejupilco entre </w:t>
      </w:r>
      <w:r w:rsidR="001B69A2">
        <w:rPr>
          <w:rFonts w:ascii="Palatino Linotype" w:hAnsi="Palatino Linotype"/>
        </w:rPr>
        <w:t>XXXX</w:t>
      </w:r>
      <w:r w:rsidRPr="006B2020">
        <w:rPr>
          <w:rFonts w:ascii="Palatino Linotype" w:hAnsi="Palatino Linotype"/>
        </w:rPr>
        <w:t xml:space="preserve"> y </w:t>
      </w:r>
      <w:r w:rsidR="001B69A2">
        <w:rPr>
          <w:rFonts w:ascii="Palatino Linotype" w:hAnsi="Palatino Linotype"/>
        </w:rPr>
        <w:t>XXXX</w:t>
      </w:r>
      <w:r w:rsidRPr="006B2020">
        <w:rPr>
          <w:rFonts w:ascii="Palatino Linotype" w:hAnsi="Palatino Linotype"/>
        </w:rPr>
        <w:t xml:space="preserve">, Acta de defunción </w:t>
      </w:r>
      <w:r w:rsidR="001B69A2">
        <w:rPr>
          <w:rFonts w:ascii="Palatino Linotype" w:hAnsi="Palatino Linotype"/>
        </w:rPr>
        <w:t>XXXX</w:t>
      </w:r>
      <w:r w:rsidRPr="006B2020">
        <w:rPr>
          <w:rFonts w:ascii="Palatino Linotype" w:hAnsi="Palatino Linotype"/>
        </w:rPr>
        <w:t xml:space="preserve"> oficialía 1, libro 1 del Municipio de Tejupilco que registra el fallecimiento de </w:t>
      </w:r>
      <w:r w:rsidR="001B69A2">
        <w:rPr>
          <w:rFonts w:ascii="Palatino Linotype" w:hAnsi="Palatino Linotype"/>
        </w:rPr>
        <w:t>XXXX</w:t>
      </w:r>
      <w:r w:rsidRPr="006B2020">
        <w:rPr>
          <w:rFonts w:ascii="Palatino Linotype" w:hAnsi="Palatino Linotype"/>
        </w:rPr>
        <w:t xml:space="preserve">, DESIGNACIÓN DE BENEFICIARIOS PARA EL PAGO DE SEGURO POR FALLECIMIENTO DE  </w:t>
      </w:r>
      <w:r w:rsidR="001B69A2">
        <w:rPr>
          <w:rFonts w:ascii="Palatino Linotype" w:hAnsi="Palatino Linotype"/>
        </w:rPr>
        <w:t>XXXX</w:t>
      </w:r>
      <w:r w:rsidRPr="006B2020">
        <w:rPr>
          <w:rFonts w:ascii="Palatino Linotype" w:hAnsi="Palatino Linotype"/>
        </w:rPr>
        <w:t>, requisitos para el trámite de Seguro por fallecimiento de servidor público o pensionado, requisitos para el trámite de pensión por fallecimiento de servidor público por causas ajenas al servicio.</w:t>
      </w:r>
    </w:p>
    <w:p w14:paraId="16657F52" w14:textId="77777777" w:rsidR="00C12045" w:rsidRPr="006B2020" w:rsidRDefault="00C12045" w:rsidP="00C12045">
      <w:pPr>
        <w:spacing w:line="360" w:lineRule="auto"/>
        <w:jc w:val="both"/>
        <w:rPr>
          <w:rFonts w:ascii="Palatino Linotype" w:hAnsi="Palatino Linotype"/>
          <w:i/>
        </w:rPr>
      </w:pPr>
      <w:r w:rsidRPr="006B2020">
        <w:rPr>
          <w:rFonts w:ascii="Palatino Linotype" w:hAnsi="Palatino Linotype"/>
          <w:i/>
        </w:rPr>
        <w:t xml:space="preserve"> </w:t>
      </w:r>
    </w:p>
    <w:p w14:paraId="4ED22BE1" w14:textId="77777777" w:rsidR="005A5094" w:rsidRPr="006B2020" w:rsidRDefault="005A5094" w:rsidP="000217D3">
      <w:pPr>
        <w:numPr>
          <w:ilvl w:val="0"/>
          <w:numId w:val="1"/>
        </w:numP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b/>
          <w:color w:val="000000"/>
        </w:rPr>
        <w:t>ADMISIÓN.</w:t>
      </w:r>
      <w:r w:rsidRPr="006B2020">
        <w:rPr>
          <w:rFonts w:ascii="Palatino Linotype" w:eastAsia="Palatino Linotype" w:hAnsi="Palatino Linotype" w:cs="Palatino Linotype"/>
          <w:color w:val="000000"/>
        </w:rPr>
        <w:t xml:space="preserve"> </w:t>
      </w:r>
      <w:r w:rsidRPr="006B2020">
        <w:rPr>
          <w:rFonts w:ascii="Palatino Linotype" w:eastAsia="Palatino Linotype" w:hAnsi="Palatino Linotype" w:cs="Palatino Linotype"/>
          <w:b/>
        </w:rPr>
        <w:t>C</w:t>
      </w:r>
      <w:r w:rsidRPr="006B2020">
        <w:rPr>
          <w:rFonts w:ascii="Palatino Linotype" w:eastAsia="Palatino Linotype" w:hAnsi="Palatino Linotype" w:cs="Palatino Linotype"/>
        </w:rPr>
        <w:t xml:space="preserve">on fundamento en los artículos 11, 127 y 131, de la </w:t>
      </w:r>
      <w:r w:rsidRPr="006B2020">
        <w:rPr>
          <w:rFonts w:ascii="Palatino Linotype" w:eastAsia="Palatino Linotype" w:hAnsi="Palatino Linotype" w:cs="Palatino Linotype"/>
          <w:b/>
        </w:rPr>
        <w:t>Ley de Protección de Datos Personales en Posesión de Sujetos Obligados del Estado de México y Municipios</w:t>
      </w:r>
      <w:r w:rsidRPr="006B2020">
        <w:rPr>
          <w:rFonts w:ascii="Palatino Linotype" w:eastAsia="Palatino Linotype" w:hAnsi="Palatino Linotype" w:cs="Palatino Linotype"/>
        </w:rPr>
        <w:t xml:space="preserve"> y 185, fracciones I, II y IV, de la Ley de Transparencia y Acceso a la Información Pública del Estado de México y Municipios de aplicación supletoria, se </w:t>
      </w:r>
      <w:r w:rsidR="004B2FB8" w:rsidRPr="006B2020">
        <w:rPr>
          <w:rFonts w:ascii="Palatino Linotype" w:eastAsia="Palatino Linotype" w:hAnsi="Palatino Linotype" w:cs="Palatino Linotype"/>
        </w:rPr>
        <w:t>admitió</w:t>
      </w:r>
      <w:r w:rsidR="002751DB" w:rsidRPr="006B2020">
        <w:rPr>
          <w:rFonts w:ascii="Palatino Linotype" w:eastAsia="Palatino Linotype" w:hAnsi="Palatino Linotype" w:cs="Palatino Linotype"/>
        </w:rPr>
        <w:t xml:space="preserve"> </w:t>
      </w:r>
      <w:r w:rsidR="004B2FB8" w:rsidRPr="006B2020">
        <w:rPr>
          <w:rFonts w:ascii="Palatino Linotype" w:eastAsia="Palatino Linotype" w:hAnsi="Palatino Linotype" w:cs="Palatino Linotype"/>
        </w:rPr>
        <w:t xml:space="preserve">el </w:t>
      </w:r>
      <w:r w:rsidRPr="006B2020">
        <w:rPr>
          <w:rFonts w:ascii="Palatino Linotype" w:eastAsia="Palatino Linotype" w:hAnsi="Palatino Linotype" w:cs="Palatino Linotype"/>
        </w:rPr>
        <w:t xml:space="preserve">recurso de revisión en fecha </w:t>
      </w:r>
      <w:r w:rsidR="00D94A08" w:rsidRPr="006B2020">
        <w:rPr>
          <w:rFonts w:ascii="Palatino Linotype" w:eastAsia="Palatino Linotype" w:hAnsi="Palatino Linotype" w:cs="Palatino Linotype"/>
          <w:b/>
        </w:rPr>
        <w:t>doce de marzo de dos mil veintiséis</w:t>
      </w:r>
      <w:r w:rsidR="004B2FB8" w:rsidRPr="006B2020">
        <w:rPr>
          <w:rFonts w:ascii="Palatino Linotype" w:eastAsia="Palatino Linotype" w:hAnsi="Palatino Linotype" w:cs="Palatino Linotype"/>
        </w:rPr>
        <w:t xml:space="preserve"> y se apertura</w:t>
      </w:r>
      <w:r w:rsidRPr="006B2020">
        <w:rPr>
          <w:rFonts w:ascii="Palatino Linotype" w:eastAsia="Palatino Linotype" w:hAnsi="Palatino Linotype" w:cs="Palatino Linotype"/>
        </w:rPr>
        <w:t xml:space="preserve"> la </w:t>
      </w:r>
      <w:r w:rsidRPr="006B2020">
        <w:rPr>
          <w:rFonts w:ascii="Palatino Linotype" w:eastAsia="Palatino Linotype" w:hAnsi="Palatino Linotype" w:cs="Palatino Linotype"/>
          <w:b/>
        </w:rPr>
        <w:t>etapa de conciliación</w:t>
      </w:r>
      <w:r w:rsidRPr="006B2020">
        <w:rPr>
          <w:rFonts w:ascii="Palatino Linotype" w:eastAsia="Palatino Linotype" w:hAnsi="Palatino Linotype" w:cs="Palatino Linotype"/>
        </w:rPr>
        <w:t xml:space="preserve"> </w:t>
      </w:r>
      <w:r w:rsidR="00D94A08" w:rsidRPr="006B2020">
        <w:rPr>
          <w:rFonts w:ascii="Palatino Linotype" w:eastAsia="Palatino Linotype" w:hAnsi="Palatino Linotype" w:cs="Palatino Linotype"/>
        </w:rPr>
        <w:t xml:space="preserve">en fecha dieciocho de marzo de dos mil veintiséis, </w:t>
      </w:r>
      <w:r w:rsidRPr="006B2020">
        <w:rPr>
          <w:rFonts w:ascii="Palatino Linotype" w:eastAsia="Palatino Linotype" w:hAnsi="Palatino Linotype" w:cs="Palatino Linotype"/>
        </w:rPr>
        <w:t>a fin de que las partes pudieran conciliar los motivos que dieron inicio al recurso de revisión.</w:t>
      </w:r>
    </w:p>
    <w:p w14:paraId="6FEA2E54" w14:textId="77777777" w:rsidR="005A5094" w:rsidRPr="006B2020" w:rsidRDefault="005A5094" w:rsidP="005A5094">
      <w:pPr>
        <w:spacing w:line="360" w:lineRule="auto"/>
        <w:jc w:val="both"/>
        <w:rPr>
          <w:rFonts w:ascii="Palatino Linotype" w:eastAsia="Palatino Linotype" w:hAnsi="Palatino Linotype" w:cs="Palatino Linotype"/>
          <w:color w:val="000000"/>
        </w:rPr>
      </w:pPr>
    </w:p>
    <w:p w14:paraId="06003352" w14:textId="77777777" w:rsidR="005B5F6D" w:rsidRPr="006B2020" w:rsidRDefault="005A5094" w:rsidP="005A5094">
      <w:pPr>
        <w:numPr>
          <w:ilvl w:val="0"/>
          <w:numId w:val="1"/>
        </w:numP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b/>
          <w:color w:val="000000"/>
        </w:rPr>
        <w:t>ETAPA DE CONCILIACIÓN.</w:t>
      </w:r>
      <w:r w:rsidRPr="006B2020">
        <w:rPr>
          <w:rFonts w:ascii="Palatino Linotype" w:eastAsia="Palatino Linotype" w:hAnsi="Palatino Linotype" w:cs="Palatino Linotype"/>
          <w:color w:val="000000"/>
        </w:rPr>
        <w:t xml:space="preserve"> </w:t>
      </w:r>
      <w:r w:rsidRPr="006B2020">
        <w:rPr>
          <w:rFonts w:ascii="Palatino Linotype" w:eastAsia="Palatino Linotype" w:hAnsi="Palatino Linotype" w:cs="Palatino Linotype"/>
        </w:rPr>
        <w:t xml:space="preserve">El </w:t>
      </w:r>
      <w:r w:rsidR="004B2FB8" w:rsidRPr="006B2020">
        <w:rPr>
          <w:rFonts w:ascii="Palatino Linotype" w:eastAsia="Palatino Linotype" w:hAnsi="Palatino Linotype" w:cs="Palatino Linotype"/>
          <w:b/>
        </w:rPr>
        <w:t xml:space="preserve">treinta de septiembre </w:t>
      </w:r>
      <w:r w:rsidRPr="006B2020">
        <w:rPr>
          <w:rFonts w:ascii="Palatino Linotype" w:eastAsia="Palatino Linotype" w:hAnsi="Palatino Linotype" w:cs="Palatino Linotype"/>
          <w:b/>
        </w:rPr>
        <w:t>de dos mil veinticinco</w:t>
      </w:r>
      <w:r w:rsidRPr="006B2020">
        <w:rPr>
          <w:rFonts w:ascii="Palatino Linotype" w:eastAsia="Palatino Linotype" w:hAnsi="Palatino Linotype" w:cs="Palatino Linotype"/>
        </w:rPr>
        <w:t>, con fundamento en lo dispuesto en el artículo 132, fracción I, de la Ley de Protección de Datos Personales en Posesión de Sujetos Obligados del Estado de México y Municipios se requirió a las partes para que, en un término no mayor de siete días hábiles, manifiesten por cualquier medio, si es su voluntad conciliar en el presente asunto.</w:t>
      </w:r>
    </w:p>
    <w:p w14:paraId="50BD8C5B" w14:textId="77777777" w:rsidR="00E46546" w:rsidRPr="006B2020" w:rsidRDefault="00E46546" w:rsidP="00E46546">
      <w:pPr>
        <w:spacing w:line="360" w:lineRule="auto"/>
        <w:jc w:val="both"/>
        <w:rPr>
          <w:rFonts w:ascii="Palatino Linotype" w:eastAsia="Palatino Linotype" w:hAnsi="Palatino Linotype" w:cs="Palatino Linotype"/>
          <w:color w:val="000000"/>
        </w:rPr>
      </w:pPr>
    </w:p>
    <w:p w14:paraId="12BE6869" w14:textId="61857716" w:rsidR="00D94A08" w:rsidRPr="006B2020" w:rsidRDefault="00DF0D09" w:rsidP="00500C75">
      <w:pPr>
        <w:numPr>
          <w:ilvl w:val="0"/>
          <w:numId w:val="1"/>
        </w:numP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De lo anterior, y conforme a las actuaciones que present</w:t>
      </w:r>
      <w:r w:rsidR="008C7B98" w:rsidRPr="006B2020">
        <w:rPr>
          <w:rFonts w:ascii="Palatino Linotype" w:eastAsia="Palatino Linotype" w:hAnsi="Palatino Linotype" w:cs="Palatino Linotype"/>
          <w:color w:val="000000"/>
        </w:rPr>
        <w:t>a</w:t>
      </w:r>
      <w:r w:rsidR="004B2FB8" w:rsidRPr="006B2020">
        <w:rPr>
          <w:rFonts w:ascii="Palatino Linotype" w:eastAsia="Palatino Linotype" w:hAnsi="Palatino Linotype" w:cs="Palatino Linotype"/>
          <w:color w:val="000000"/>
        </w:rPr>
        <w:t xml:space="preserve"> el</w:t>
      </w:r>
      <w:r w:rsidRPr="006B2020">
        <w:rPr>
          <w:rFonts w:ascii="Palatino Linotype" w:eastAsia="Palatino Linotype" w:hAnsi="Palatino Linotype" w:cs="Palatino Linotype"/>
          <w:color w:val="000000"/>
        </w:rPr>
        <w:t xml:space="preserve"> expediente electrónico, </w:t>
      </w:r>
      <w:r w:rsidR="004B2FB8" w:rsidRPr="006B2020">
        <w:rPr>
          <w:rFonts w:ascii="Palatino Linotype" w:eastAsia="Palatino Linotype" w:hAnsi="Palatino Linotype" w:cs="Palatino Linotype"/>
          <w:color w:val="000000"/>
        </w:rPr>
        <w:t xml:space="preserve">no </w:t>
      </w:r>
      <w:r w:rsidR="00500C75" w:rsidRPr="006B2020">
        <w:rPr>
          <w:rFonts w:ascii="Palatino Linotype" w:hAnsi="Palatino Linotype"/>
        </w:rPr>
        <w:t>se advierte</w:t>
      </w:r>
      <w:r w:rsidR="005A5094" w:rsidRPr="006B2020">
        <w:rPr>
          <w:rFonts w:ascii="Palatino Linotype" w:hAnsi="Palatino Linotype"/>
        </w:rPr>
        <w:t xml:space="preserve"> un pronunciamiento expreso de la parte</w:t>
      </w:r>
      <w:r w:rsidR="005A5094" w:rsidRPr="006B2020">
        <w:rPr>
          <w:rFonts w:ascii="Palatino Linotype" w:hAnsi="Palatino Linotype"/>
          <w:b/>
        </w:rPr>
        <w:t xml:space="preserve"> RECURRENTE</w:t>
      </w:r>
      <w:r w:rsidR="005A5094" w:rsidRPr="006B2020">
        <w:rPr>
          <w:rFonts w:ascii="Palatino Linotype" w:hAnsi="Palatino Linotype"/>
        </w:rPr>
        <w:t xml:space="preserve"> </w:t>
      </w:r>
      <w:r w:rsidR="00500C75" w:rsidRPr="006B2020">
        <w:rPr>
          <w:rFonts w:ascii="Palatino Linotype" w:hAnsi="Palatino Linotype"/>
        </w:rPr>
        <w:t xml:space="preserve">para celebrar </w:t>
      </w:r>
      <w:r w:rsidR="00500C75" w:rsidRPr="006B2020">
        <w:rPr>
          <w:rFonts w:ascii="Palatino Linotype" w:hAnsi="Palatino Linotype"/>
        </w:rPr>
        <w:lastRenderedPageBreak/>
        <w:t xml:space="preserve">audiencia de </w:t>
      </w:r>
      <w:r w:rsidR="004B2FB8" w:rsidRPr="006B2020">
        <w:rPr>
          <w:rFonts w:ascii="Palatino Linotype" w:hAnsi="Palatino Linotype"/>
        </w:rPr>
        <w:t>conciliación</w:t>
      </w:r>
      <w:r w:rsidR="008C7B98" w:rsidRPr="006B2020">
        <w:rPr>
          <w:rFonts w:ascii="Palatino Linotype" w:eastAsia="Palatino Linotype" w:hAnsi="Palatino Linotype" w:cs="Palatino Linotype"/>
          <w:b/>
        </w:rPr>
        <w:t>;</w:t>
      </w:r>
      <w:r w:rsidR="00500C75" w:rsidRPr="006B2020">
        <w:rPr>
          <w:rFonts w:ascii="Palatino Linotype" w:hAnsi="Palatino Linotype"/>
        </w:rPr>
        <w:t xml:space="preserve"> </w:t>
      </w:r>
      <w:r w:rsidR="004B2FB8" w:rsidRPr="006B2020">
        <w:rPr>
          <w:rFonts w:ascii="Palatino Linotype" w:hAnsi="Palatino Linotype"/>
        </w:rPr>
        <w:t xml:space="preserve">por su parte el </w:t>
      </w:r>
      <w:r w:rsidR="006004AC" w:rsidRPr="006B2020">
        <w:rPr>
          <w:rFonts w:ascii="Palatino Linotype" w:hAnsi="Palatino Linotype"/>
          <w:b/>
        </w:rPr>
        <w:t>SUJETO OBLIGADO</w:t>
      </w:r>
      <w:r w:rsidR="004B2FB8" w:rsidRPr="006B2020">
        <w:rPr>
          <w:rFonts w:ascii="Palatino Linotype" w:hAnsi="Palatino Linotype"/>
        </w:rPr>
        <w:t xml:space="preserve">, remitió </w:t>
      </w:r>
      <w:r w:rsidR="00D94A08" w:rsidRPr="006B2020">
        <w:rPr>
          <w:rFonts w:ascii="Palatino Linotype" w:hAnsi="Palatino Linotype"/>
        </w:rPr>
        <w:t xml:space="preserve">archivos electrónicos que </w:t>
      </w:r>
      <w:r w:rsidR="001F4628" w:rsidRPr="006B2020">
        <w:rPr>
          <w:rFonts w:ascii="Palatino Linotype" w:hAnsi="Palatino Linotype"/>
        </w:rPr>
        <w:t>medularmente</w:t>
      </w:r>
      <w:r w:rsidR="00D94A08" w:rsidRPr="006B2020">
        <w:rPr>
          <w:rFonts w:ascii="Palatino Linotype" w:hAnsi="Palatino Linotype"/>
        </w:rPr>
        <w:t xml:space="preserve"> refieren lo siguiente:</w:t>
      </w:r>
    </w:p>
    <w:p w14:paraId="41B108E0" w14:textId="77777777" w:rsidR="001F4628" w:rsidRPr="006B2020" w:rsidRDefault="001F4628" w:rsidP="001F4628">
      <w:pPr>
        <w:spacing w:line="360" w:lineRule="auto"/>
        <w:jc w:val="both"/>
        <w:rPr>
          <w:rFonts w:ascii="Palatino Linotype" w:eastAsia="Palatino Linotype" w:hAnsi="Palatino Linotype" w:cs="Palatino Linotype"/>
          <w:color w:val="000000"/>
        </w:rPr>
      </w:pPr>
    </w:p>
    <w:p w14:paraId="2DB84675" w14:textId="3E4DC223" w:rsidR="00D94A08" w:rsidRPr="006B2020" w:rsidRDefault="00D94A08" w:rsidP="00D94A08">
      <w:pPr>
        <w:pStyle w:val="Prrafodelista"/>
        <w:ind w:left="1134"/>
        <w:jc w:val="both"/>
        <w:rPr>
          <w:rFonts w:ascii="Palatino Linotype" w:hAnsi="Palatino Linotype"/>
          <w:i/>
        </w:rPr>
      </w:pPr>
      <w:r w:rsidRPr="006B2020">
        <w:rPr>
          <w:rFonts w:ascii="Palatino Linotype" w:hAnsi="Palatino Linotype"/>
          <w:b/>
        </w:rPr>
        <w:t xml:space="preserve">5. OFICIO 207C0401520201L-667-2026.pdf </w:t>
      </w:r>
      <w:r w:rsidRPr="006B2020">
        <w:rPr>
          <w:rFonts w:ascii="Palatino Linotype" w:hAnsi="Palatino Linotype"/>
          <w:i/>
        </w:rPr>
        <w:t xml:space="preserve">Donde la Jefa de la Ventanilla Única de Atención Integral a Instituciones Públicas refiere que después de una búsqueda </w:t>
      </w:r>
      <w:r w:rsidR="00106232" w:rsidRPr="006B2020">
        <w:rPr>
          <w:rFonts w:ascii="Palatino Linotype" w:hAnsi="Palatino Linotype"/>
          <w:i/>
        </w:rPr>
        <w:t xml:space="preserve">minuciosa en los sistemas con que cuenta la unidad, no fue posible encontrar algún registro de baja realizado por alguna dependencia adscrita al régimen de seguridad social del Sujeto Obligado a nombre de </w:t>
      </w:r>
      <w:r w:rsidR="001B69A2">
        <w:rPr>
          <w:rFonts w:ascii="Palatino Linotype" w:hAnsi="Palatino Linotype"/>
          <w:i/>
        </w:rPr>
        <w:t>XXXX</w:t>
      </w:r>
      <w:r w:rsidR="00106232" w:rsidRPr="006B2020">
        <w:rPr>
          <w:rFonts w:ascii="Palatino Linotype" w:hAnsi="Palatino Linotype"/>
          <w:i/>
        </w:rPr>
        <w:t xml:space="preserve"> y que cada institución pública es responsable de realizar el registro de los movimientos de alta y baja y de la información contenida en ello, orienta finalmente al particular a verificar en la delegación Administrativa del Subsistema de Educación básica señalando domicilio y teléfonos.</w:t>
      </w:r>
    </w:p>
    <w:p w14:paraId="1173C6D5" w14:textId="77777777" w:rsidR="00D94A08" w:rsidRPr="006B2020" w:rsidRDefault="00D94A08" w:rsidP="00D94A08">
      <w:pPr>
        <w:spacing w:line="360" w:lineRule="auto"/>
        <w:ind w:left="1134"/>
        <w:jc w:val="both"/>
        <w:rPr>
          <w:rFonts w:ascii="Palatino Linotype" w:eastAsia="Palatino Linotype" w:hAnsi="Palatino Linotype" w:cs="Palatino Linotype"/>
          <w:i/>
          <w:color w:val="000000"/>
        </w:rPr>
      </w:pPr>
      <w:r w:rsidRPr="006B2020">
        <w:rPr>
          <w:rFonts w:ascii="Palatino Linotype" w:eastAsia="Palatino Linotype" w:hAnsi="Palatino Linotype" w:cs="Palatino Linotype"/>
          <w:b/>
          <w:color w:val="000000"/>
        </w:rPr>
        <w:t>3. ACUSE DE RECURSO DE REVISIÓN 03073-INFOEM-AD-RR-2026.pdf</w:t>
      </w:r>
      <w:r w:rsidR="00106232" w:rsidRPr="006B2020">
        <w:rPr>
          <w:rFonts w:ascii="Palatino Linotype" w:eastAsia="Palatino Linotype" w:hAnsi="Palatino Linotype" w:cs="Palatino Linotype"/>
          <w:b/>
          <w:color w:val="000000"/>
        </w:rPr>
        <w:t xml:space="preserve">: </w:t>
      </w:r>
      <w:r w:rsidR="00106232" w:rsidRPr="006B2020">
        <w:rPr>
          <w:rFonts w:ascii="Palatino Linotype" w:eastAsia="Palatino Linotype" w:hAnsi="Palatino Linotype" w:cs="Palatino Linotype"/>
          <w:i/>
          <w:color w:val="000000"/>
        </w:rPr>
        <w:t>Contiene acuse de interposición del recurso de revisión en estudio.</w:t>
      </w:r>
    </w:p>
    <w:p w14:paraId="219F8211" w14:textId="77777777" w:rsidR="00D94A08" w:rsidRPr="006B2020" w:rsidRDefault="00D94A08" w:rsidP="00D94A08">
      <w:pPr>
        <w:pStyle w:val="Prrafodelista"/>
        <w:ind w:left="1134"/>
        <w:rPr>
          <w:rFonts w:ascii="Palatino Linotype" w:hAnsi="Palatino Linotype"/>
          <w:i/>
        </w:rPr>
      </w:pPr>
      <w:r w:rsidRPr="006B2020">
        <w:rPr>
          <w:rFonts w:ascii="Palatino Linotype" w:hAnsi="Palatino Linotype"/>
          <w:b/>
        </w:rPr>
        <w:t>4. OFCIO 207C0401210001S-516-2026.pdf</w:t>
      </w:r>
      <w:r w:rsidR="00106232" w:rsidRPr="006B2020">
        <w:rPr>
          <w:rFonts w:ascii="Palatino Linotype" w:hAnsi="Palatino Linotype"/>
          <w:b/>
        </w:rPr>
        <w:t xml:space="preserve">: </w:t>
      </w:r>
      <w:r w:rsidR="00106232" w:rsidRPr="006B2020">
        <w:rPr>
          <w:rFonts w:ascii="Palatino Linotype" w:hAnsi="Palatino Linotype"/>
          <w:i/>
        </w:rPr>
        <w:t>Donde Jefa de Departamento de Acceso a la Información Institucional adscrita a la Unidad de Transparencia refiere solicitud de acceso a datos a la encargada del despacho de la Coordinación de Prestaciones y Seguridad Social.</w:t>
      </w:r>
    </w:p>
    <w:p w14:paraId="7F4D91DA" w14:textId="77777777" w:rsidR="00D94A08" w:rsidRPr="006B2020" w:rsidRDefault="00D94A08" w:rsidP="00D94A08">
      <w:pPr>
        <w:pStyle w:val="Prrafodelista"/>
        <w:ind w:left="1134"/>
        <w:rPr>
          <w:rFonts w:ascii="Palatino Linotype" w:hAnsi="Palatino Linotype"/>
          <w:i/>
        </w:rPr>
      </w:pPr>
      <w:r w:rsidRPr="006B2020">
        <w:rPr>
          <w:rFonts w:ascii="Palatino Linotype" w:hAnsi="Palatino Linotype"/>
          <w:b/>
        </w:rPr>
        <w:t>1. ACUSE DE SOLICITUD 172 AD 2026.pdf</w:t>
      </w:r>
      <w:r w:rsidR="00106232" w:rsidRPr="006B2020">
        <w:rPr>
          <w:rFonts w:ascii="Palatino Linotype" w:hAnsi="Palatino Linotype"/>
          <w:b/>
        </w:rPr>
        <w:t xml:space="preserve">: </w:t>
      </w:r>
      <w:r w:rsidR="00106232" w:rsidRPr="006B2020">
        <w:rPr>
          <w:rFonts w:ascii="Palatino Linotype" w:hAnsi="Palatino Linotype"/>
          <w:i/>
        </w:rPr>
        <w:t>Contiene Acuse de Solicitud de Acceso a Datos Personales del presente estudio.</w:t>
      </w:r>
    </w:p>
    <w:p w14:paraId="5DE14391" w14:textId="6FFA9FF1" w:rsidR="00D94A08" w:rsidRPr="006B2020" w:rsidRDefault="00D94A08" w:rsidP="00512878">
      <w:pPr>
        <w:pStyle w:val="Prrafodelista"/>
        <w:ind w:left="1134"/>
        <w:jc w:val="both"/>
        <w:rPr>
          <w:rFonts w:ascii="Palatino Linotype" w:hAnsi="Palatino Linotype"/>
          <w:i/>
        </w:rPr>
      </w:pPr>
      <w:r w:rsidRPr="006B2020">
        <w:rPr>
          <w:rFonts w:ascii="Palatino Linotype" w:hAnsi="Palatino Linotype"/>
          <w:b/>
        </w:rPr>
        <w:t>INFORME JUSTIFICADO 3073.INFOEM.AD.RR.2026.pdf</w:t>
      </w:r>
      <w:r w:rsidR="00512878" w:rsidRPr="006B2020">
        <w:rPr>
          <w:rFonts w:ascii="Palatino Linotype" w:hAnsi="Palatino Linotype"/>
          <w:b/>
        </w:rPr>
        <w:t xml:space="preserve">: </w:t>
      </w:r>
      <w:r w:rsidR="00512878" w:rsidRPr="006B2020">
        <w:rPr>
          <w:rFonts w:ascii="Palatino Linotype" w:hAnsi="Palatino Linotype"/>
          <w:i/>
        </w:rPr>
        <w:t xml:space="preserve">Se refiere a la respuesta emitida por el servidor público habilitado donde señala que después de una búsqueda minuciosa en los sistemas con que cuenta la unidad, no fue posible encontrar algún registro de baja realizado por alguna dependencia adscrita al régimen de seguridad social del Sujeto Obligado a nombre de </w:t>
      </w:r>
      <w:r w:rsidR="001B69A2">
        <w:rPr>
          <w:rFonts w:ascii="Palatino Linotype" w:hAnsi="Palatino Linotype"/>
          <w:i/>
        </w:rPr>
        <w:t>XXXX</w:t>
      </w:r>
      <w:r w:rsidR="00512878" w:rsidRPr="006B2020">
        <w:rPr>
          <w:rFonts w:ascii="Palatino Linotype" w:hAnsi="Palatino Linotype"/>
          <w:i/>
        </w:rPr>
        <w:t>, que lo requerido no obra en sus archivos ya que la información no se generó  dado que cada institución pública es responsable de realizar el registro de los movimientos de alta y baja y de la información contenida en ello, orienta finalmente al particular a verificar en la delegación Administrativa del Subsistema de Educación básica señalando domicilio y teléfonos.</w:t>
      </w:r>
    </w:p>
    <w:p w14:paraId="25E9F6C2" w14:textId="77777777" w:rsidR="00D94A08" w:rsidRPr="006B2020" w:rsidRDefault="00D94A08" w:rsidP="00512878">
      <w:pPr>
        <w:pStyle w:val="Prrafodelista"/>
        <w:ind w:left="1134"/>
        <w:jc w:val="both"/>
        <w:rPr>
          <w:rFonts w:ascii="Palatino Linotype" w:hAnsi="Palatino Linotype"/>
          <w:i/>
        </w:rPr>
      </w:pPr>
      <w:r w:rsidRPr="006B2020">
        <w:rPr>
          <w:rFonts w:ascii="Palatino Linotype" w:hAnsi="Palatino Linotype"/>
          <w:b/>
        </w:rPr>
        <w:t>2.-ACUEDO DE ACLARACIÓN 172 AD 2026.pdf</w:t>
      </w:r>
      <w:r w:rsidR="00512878" w:rsidRPr="006B2020">
        <w:rPr>
          <w:rFonts w:ascii="Palatino Linotype" w:hAnsi="Palatino Linotype"/>
          <w:b/>
        </w:rPr>
        <w:t xml:space="preserve"> : </w:t>
      </w:r>
      <w:r w:rsidR="00512878" w:rsidRPr="006B2020">
        <w:rPr>
          <w:rFonts w:ascii="Palatino Linotype" w:hAnsi="Palatino Linotype"/>
          <w:i/>
        </w:rPr>
        <w:t>Contiene acuerdo para solicitud de aclaración.</w:t>
      </w:r>
    </w:p>
    <w:p w14:paraId="361CF71D" w14:textId="77777777" w:rsidR="005A5094" w:rsidRPr="006B2020" w:rsidRDefault="005A5094">
      <w:pPr>
        <w:numPr>
          <w:ilvl w:val="0"/>
          <w:numId w:val="1"/>
        </w:numP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b/>
          <w:color w:val="000000"/>
        </w:rPr>
        <w:t>CIERRE DE LA ETAPA DE CONCILIACIÓN.</w:t>
      </w:r>
      <w:r w:rsidRPr="006B2020">
        <w:rPr>
          <w:rFonts w:ascii="Palatino Linotype" w:eastAsia="Palatino Linotype" w:hAnsi="Palatino Linotype" w:cs="Palatino Linotype"/>
          <w:color w:val="000000"/>
        </w:rPr>
        <w:t xml:space="preserve"> </w:t>
      </w:r>
      <w:r w:rsidR="00DF0D09" w:rsidRPr="006B2020">
        <w:rPr>
          <w:rFonts w:ascii="Palatino Linotype" w:eastAsia="Palatino Linotype" w:hAnsi="Palatino Linotype" w:cs="Palatino Linotype"/>
          <w:color w:val="000000"/>
        </w:rPr>
        <w:t xml:space="preserve">El </w:t>
      </w:r>
      <w:r w:rsidR="00512878" w:rsidRPr="006B2020">
        <w:rPr>
          <w:rFonts w:ascii="Palatino Linotype" w:eastAsia="Palatino Linotype" w:hAnsi="Palatino Linotype" w:cs="Palatino Linotype"/>
          <w:b/>
          <w:color w:val="000000"/>
        </w:rPr>
        <w:t>seis de abril de dos mil veintiséis</w:t>
      </w:r>
      <w:r w:rsidR="00500C75" w:rsidRPr="006B2020">
        <w:rPr>
          <w:rFonts w:ascii="Palatino Linotype" w:eastAsia="Palatino Linotype" w:hAnsi="Palatino Linotype" w:cs="Palatino Linotype"/>
          <w:b/>
          <w:color w:val="000000"/>
        </w:rPr>
        <w:t xml:space="preserve">, </w:t>
      </w:r>
      <w:r w:rsidR="00500C75" w:rsidRPr="006B2020">
        <w:rPr>
          <w:rFonts w:ascii="Palatino Linotype" w:eastAsia="Palatino Linotype" w:hAnsi="Palatino Linotype" w:cs="Palatino Linotype"/>
          <w:color w:val="000000"/>
        </w:rPr>
        <w:t>se decretó el cierre de la etapa de conciliación y</w:t>
      </w:r>
      <w:r w:rsidR="00DF0D09" w:rsidRPr="006B2020">
        <w:rPr>
          <w:rFonts w:ascii="Palatino Linotype" w:eastAsia="Palatino Linotype" w:hAnsi="Palatino Linotype" w:cs="Palatino Linotype"/>
          <w:b/>
          <w:color w:val="000000"/>
        </w:rPr>
        <w:t xml:space="preserve"> </w:t>
      </w:r>
      <w:r w:rsidR="00DF0D09" w:rsidRPr="006B2020">
        <w:rPr>
          <w:rFonts w:ascii="Palatino Linotype" w:eastAsia="Palatino Linotype" w:hAnsi="Palatino Linotype" w:cs="Palatino Linotype"/>
          <w:color w:val="000000"/>
        </w:rPr>
        <w:t xml:space="preserve">se </w:t>
      </w:r>
      <w:r w:rsidRPr="006B2020">
        <w:rPr>
          <w:rFonts w:ascii="Palatino Linotype" w:eastAsia="Palatino Linotype" w:hAnsi="Palatino Linotype" w:cs="Palatino Linotype"/>
        </w:rPr>
        <w:t>apertura</w:t>
      </w:r>
      <w:r w:rsidR="00DF0D09" w:rsidRPr="006B2020">
        <w:rPr>
          <w:rFonts w:ascii="Palatino Linotype" w:eastAsia="Palatino Linotype" w:hAnsi="Palatino Linotype" w:cs="Palatino Linotype"/>
          <w:color w:val="000000"/>
        </w:rPr>
        <w:t xml:space="preserve"> la </w:t>
      </w:r>
      <w:r w:rsidR="00DF0D09" w:rsidRPr="006B2020">
        <w:rPr>
          <w:rFonts w:ascii="Palatino Linotype" w:eastAsia="Palatino Linotype" w:hAnsi="Palatino Linotype" w:cs="Palatino Linotype"/>
          <w:b/>
          <w:color w:val="000000"/>
        </w:rPr>
        <w:t>etapa de manifestaciones</w:t>
      </w:r>
      <w:r w:rsidR="00976A72" w:rsidRPr="006B2020">
        <w:rPr>
          <w:rFonts w:ascii="Palatino Linotype" w:eastAsia="Palatino Linotype" w:hAnsi="Palatino Linotype" w:cs="Palatino Linotype"/>
          <w:color w:val="000000"/>
        </w:rPr>
        <w:t>.</w:t>
      </w:r>
    </w:p>
    <w:p w14:paraId="1040F399" w14:textId="77777777" w:rsidR="005A5094" w:rsidRPr="006B2020" w:rsidRDefault="005A5094" w:rsidP="002B38E3">
      <w:pPr>
        <w:spacing w:line="360" w:lineRule="auto"/>
        <w:rPr>
          <w:rFonts w:ascii="Palatino Linotype" w:eastAsia="Palatino Linotype" w:hAnsi="Palatino Linotype" w:cs="Palatino Linotype"/>
          <w:color w:val="000000"/>
        </w:rPr>
      </w:pPr>
    </w:p>
    <w:p w14:paraId="26CDE2D1" w14:textId="77777777" w:rsidR="00274BAA" w:rsidRPr="006B2020" w:rsidRDefault="005A5094">
      <w:pPr>
        <w:numPr>
          <w:ilvl w:val="0"/>
          <w:numId w:val="1"/>
        </w:numP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b/>
          <w:color w:val="000000"/>
        </w:rPr>
        <w:lastRenderedPageBreak/>
        <w:t>ETAPA DE MANIFESTACIONES.</w:t>
      </w:r>
      <w:r w:rsidRPr="006B2020">
        <w:rPr>
          <w:rFonts w:ascii="Palatino Linotype" w:eastAsia="Palatino Linotype" w:hAnsi="Palatino Linotype" w:cs="Palatino Linotype"/>
          <w:color w:val="000000"/>
        </w:rPr>
        <w:t xml:space="preserve"> La </w:t>
      </w:r>
      <w:r w:rsidR="00DF0D09" w:rsidRPr="006B2020">
        <w:rPr>
          <w:rFonts w:ascii="Palatino Linotype" w:eastAsia="Palatino Linotype" w:hAnsi="Palatino Linotype" w:cs="Palatino Linotype"/>
          <w:color w:val="000000"/>
        </w:rPr>
        <w:t xml:space="preserve">parte </w:t>
      </w:r>
      <w:r w:rsidR="006004AC" w:rsidRPr="006B2020">
        <w:rPr>
          <w:rFonts w:ascii="Palatino Linotype" w:eastAsia="Palatino Linotype" w:hAnsi="Palatino Linotype" w:cs="Palatino Linotype"/>
          <w:b/>
          <w:color w:val="000000"/>
        </w:rPr>
        <w:t>RECURRENTE</w:t>
      </w:r>
      <w:r w:rsidR="00DF0D09" w:rsidRPr="006B2020">
        <w:rPr>
          <w:rFonts w:ascii="Palatino Linotype" w:eastAsia="Palatino Linotype" w:hAnsi="Palatino Linotype" w:cs="Palatino Linotype"/>
          <w:color w:val="000000"/>
        </w:rPr>
        <w:t xml:space="preserve"> </w:t>
      </w:r>
      <w:r w:rsidR="00274BAA" w:rsidRPr="006B2020">
        <w:rPr>
          <w:rFonts w:ascii="Palatino Linotype" w:eastAsia="Palatino Linotype" w:hAnsi="Palatino Linotype" w:cs="Palatino Linotype"/>
          <w:color w:val="000000"/>
        </w:rPr>
        <w:t xml:space="preserve">en fecha </w:t>
      </w:r>
      <w:r w:rsidR="001F5110" w:rsidRPr="006B2020">
        <w:rPr>
          <w:rFonts w:ascii="Palatino Linotype" w:eastAsia="Palatino Linotype" w:hAnsi="Palatino Linotype" w:cs="Palatino Linotype"/>
          <w:b/>
          <w:color w:val="000000"/>
        </w:rPr>
        <w:t>siete de abril de dos mil veintiséis</w:t>
      </w:r>
      <w:r w:rsidR="00274BAA" w:rsidRPr="006B2020">
        <w:rPr>
          <w:rFonts w:ascii="Palatino Linotype" w:eastAsia="Palatino Linotype" w:hAnsi="Palatino Linotype" w:cs="Palatino Linotype"/>
          <w:b/>
          <w:color w:val="000000"/>
        </w:rPr>
        <w:t xml:space="preserve">, </w:t>
      </w:r>
      <w:r w:rsidR="00274BAA" w:rsidRPr="006B2020">
        <w:rPr>
          <w:rFonts w:ascii="Palatino Linotype" w:eastAsia="Palatino Linotype" w:hAnsi="Palatino Linotype" w:cs="Palatino Linotype"/>
          <w:color w:val="000000"/>
        </w:rPr>
        <w:t>remitió los siguientes documentos:</w:t>
      </w:r>
    </w:p>
    <w:p w14:paraId="4383222D" w14:textId="77777777" w:rsidR="00274BAA" w:rsidRPr="006B2020" w:rsidRDefault="00274BAA" w:rsidP="00274BAA">
      <w:pPr>
        <w:pStyle w:val="Prrafodelista"/>
        <w:rPr>
          <w:rFonts w:ascii="Palatino Linotype" w:eastAsia="Palatino Linotype" w:hAnsi="Palatino Linotype" w:cs="Palatino Linotype"/>
          <w:color w:val="000000"/>
        </w:rPr>
      </w:pPr>
    </w:p>
    <w:p w14:paraId="18C2DF4F" w14:textId="106F5CEA" w:rsidR="00512878" w:rsidRPr="006B2020" w:rsidRDefault="001F5110" w:rsidP="00512878">
      <w:pPr>
        <w:pStyle w:val="Prrafodelista"/>
        <w:ind w:left="1134"/>
        <w:jc w:val="both"/>
        <w:rPr>
          <w:rFonts w:ascii="Palatino Linotype" w:hAnsi="Palatino Linotype"/>
          <w:i/>
        </w:rPr>
      </w:pPr>
      <w:r w:rsidRPr="006B2020">
        <w:rPr>
          <w:rFonts w:ascii="Palatino Linotype" w:hAnsi="Palatino Linotype"/>
          <w:b/>
        </w:rPr>
        <w:t xml:space="preserve">OFICIO 667 VENTANILLA.pdf: </w:t>
      </w:r>
      <w:r w:rsidR="00512878" w:rsidRPr="006B2020">
        <w:rPr>
          <w:rFonts w:ascii="Palatino Linotype" w:hAnsi="Palatino Linotype"/>
          <w:i/>
        </w:rPr>
        <w:t xml:space="preserve">Donde la Jefa de la Ventanilla Única de Atención Integral a Instituciones Públicas refiere que después de una búsqueda minuciosa en los sistemas con que cuenta la unidad, no fue posible encontrar algún registro de baja realizado por alguna dependencia adscrita al régimen de seguridad social del Sujeto Obligado a nombre de </w:t>
      </w:r>
      <w:r w:rsidR="001B69A2">
        <w:rPr>
          <w:rFonts w:ascii="Palatino Linotype" w:hAnsi="Palatino Linotype"/>
          <w:i/>
        </w:rPr>
        <w:t>XXXX</w:t>
      </w:r>
      <w:r w:rsidR="00512878" w:rsidRPr="006B2020">
        <w:rPr>
          <w:rFonts w:ascii="Palatino Linotype" w:hAnsi="Palatino Linotype"/>
          <w:i/>
        </w:rPr>
        <w:t xml:space="preserve"> y que cada institución pública es responsable de realizar el registro de los movimientos de alta y baja y de la información contenida en ello, orienta finalmente al particular a verificar en la delegación Administrativa del Subsistema de Educación básica señalando domicilio y teléfonos.</w:t>
      </w:r>
    </w:p>
    <w:p w14:paraId="06FD8DB4" w14:textId="77777777" w:rsidR="00512878" w:rsidRPr="006B2020" w:rsidRDefault="001F5110" w:rsidP="00512878">
      <w:pPr>
        <w:spacing w:line="360" w:lineRule="auto"/>
        <w:ind w:left="1134"/>
        <w:jc w:val="both"/>
        <w:rPr>
          <w:rFonts w:ascii="Palatino Linotype" w:eastAsia="Palatino Linotype" w:hAnsi="Palatino Linotype" w:cs="Palatino Linotype"/>
          <w:i/>
          <w:color w:val="000000"/>
        </w:rPr>
      </w:pPr>
      <w:r w:rsidRPr="006B2020">
        <w:rPr>
          <w:rFonts w:ascii="Palatino Linotype" w:eastAsia="Palatino Linotype" w:hAnsi="Palatino Linotype" w:cs="Palatino Linotype"/>
          <w:b/>
          <w:color w:val="000000"/>
        </w:rPr>
        <w:t>ACUSE DE RR.pdf</w:t>
      </w:r>
      <w:r w:rsidR="00512878" w:rsidRPr="006B2020">
        <w:rPr>
          <w:rFonts w:ascii="Palatino Linotype" w:eastAsia="Palatino Linotype" w:hAnsi="Palatino Linotype" w:cs="Palatino Linotype"/>
          <w:b/>
          <w:color w:val="000000"/>
        </w:rPr>
        <w:t xml:space="preserve">: </w:t>
      </w:r>
      <w:r w:rsidR="00512878" w:rsidRPr="006B2020">
        <w:rPr>
          <w:rFonts w:ascii="Palatino Linotype" w:eastAsia="Palatino Linotype" w:hAnsi="Palatino Linotype" w:cs="Palatino Linotype"/>
          <w:i/>
          <w:color w:val="000000"/>
        </w:rPr>
        <w:t>Contiene acuse de interposición del recurso de revisión en estudio.</w:t>
      </w:r>
    </w:p>
    <w:p w14:paraId="4831E81D" w14:textId="77777777" w:rsidR="00512878" w:rsidRPr="006B2020" w:rsidRDefault="001F5110" w:rsidP="001F5110">
      <w:pPr>
        <w:pStyle w:val="Prrafodelista"/>
        <w:ind w:left="1134"/>
        <w:jc w:val="both"/>
        <w:rPr>
          <w:rFonts w:ascii="Palatino Linotype" w:hAnsi="Palatino Linotype"/>
          <w:i/>
        </w:rPr>
      </w:pPr>
      <w:r w:rsidRPr="006B2020">
        <w:rPr>
          <w:rFonts w:ascii="Palatino Linotype" w:hAnsi="Palatino Linotype"/>
          <w:b/>
        </w:rPr>
        <w:t>OFICIO 516 UT.pdf</w:t>
      </w:r>
      <w:r w:rsidR="00512878" w:rsidRPr="006B2020">
        <w:rPr>
          <w:rFonts w:ascii="Palatino Linotype" w:hAnsi="Palatino Linotype"/>
          <w:b/>
        </w:rPr>
        <w:t xml:space="preserve">: </w:t>
      </w:r>
      <w:r w:rsidR="00512878" w:rsidRPr="006B2020">
        <w:rPr>
          <w:rFonts w:ascii="Palatino Linotype" w:hAnsi="Palatino Linotype"/>
          <w:i/>
        </w:rPr>
        <w:t>Donde Jefa de Departamento de Acceso a la Información Institucional adscrita a la Unidad de Transparencia refiere solicitud de acceso a datos a la encargada del despacho de la Coordinación de Prestaciones y Seguridad Social.</w:t>
      </w:r>
    </w:p>
    <w:p w14:paraId="3DA28371" w14:textId="77777777" w:rsidR="00512878" w:rsidRPr="006B2020" w:rsidRDefault="001F5110" w:rsidP="00512878">
      <w:pPr>
        <w:pStyle w:val="Prrafodelista"/>
        <w:ind w:left="1134"/>
        <w:rPr>
          <w:rFonts w:ascii="Palatino Linotype" w:hAnsi="Palatino Linotype"/>
          <w:i/>
        </w:rPr>
      </w:pPr>
      <w:r w:rsidRPr="006B2020">
        <w:rPr>
          <w:rFonts w:ascii="Palatino Linotype" w:hAnsi="Palatino Linotype"/>
          <w:b/>
        </w:rPr>
        <w:t>ACUSE DE SOLICITUD 172.AD.pdf</w:t>
      </w:r>
      <w:r w:rsidR="00512878" w:rsidRPr="006B2020">
        <w:rPr>
          <w:rFonts w:ascii="Palatino Linotype" w:hAnsi="Palatino Linotype"/>
          <w:b/>
        </w:rPr>
        <w:t xml:space="preserve">: </w:t>
      </w:r>
      <w:r w:rsidR="00512878" w:rsidRPr="006B2020">
        <w:rPr>
          <w:rFonts w:ascii="Palatino Linotype" w:hAnsi="Palatino Linotype"/>
          <w:i/>
        </w:rPr>
        <w:t>Contiene Acuse de Solicitud de Acceso a Datos Personales del presente estudio.</w:t>
      </w:r>
    </w:p>
    <w:p w14:paraId="1E9956E7" w14:textId="5230CE1D" w:rsidR="00512878" w:rsidRPr="006B2020" w:rsidRDefault="001F5110" w:rsidP="00512878">
      <w:pPr>
        <w:pStyle w:val="Prrafodelista"/>
        <w:ind w:left="1134"/>
        <w:jc w:val="both"/>
        <w:rPr>
          <w:rFonts w:ascii="Palatino Linotype" w:hAnsi="Palatino Linotype"/>
          <w:i/>
        </w:rPr>
      </w:pPr>
      <w:r w:rsidRPr="006B2020">
        <w:rPr>
          <w:rFonts w:ascii="Palatino Linotype" w:hAnsi="Palatino Linotype"/>
          <w:b/>
        </w:rPr>
        <w:t>INFORME JUSTIFICADO 172.AD.pdf</w:t>
      </w:r>
      <w:r w:rsidR="00512878" w:rsidRPr="006B2020">
        <w:rPr>
          <w:rFonts w:ascii="Palatino Linotype" w:hAnsi="Palatino Linotype"/>
          <w:b/>
        </w:rPr>
        <w:t xml:space="preserve">: </w:t>
      </w:r>
      <w:r w:rsidR="00512878" w:rsidRPr="006B2020">
        <w:rPr>
          <w:rFonts w:ascii="Palatino Linotype" w:hAnsi="Palatino Linotype"/>
          <w:i/>
        </w:rPr>
        <w:t xml:space="preserve">Se refiere a la respuesta emitida por el servidor público habilitado donde señala que después de una búsqueda minuciosa en los sistemas con que cuenta la unidad, no fue posible encontrar algún registro de baja realizado por alguna dependencia adscrita al régimen de seguridad social del Sujeto Obligado a nombre de </w:t>
      </w:r>
      <w:r w:rsidR="001B69A2">
        <w:rPr>
          <w:rFonts w:ascii="Palatino Linotype" w:hAnsi="Palatino Linotype"/>
          <w:i/>
        </w:rPr>
        <w:t>XXXX</w:t>
      </w:r>
      <w:r w:rsidR="00512878" w:rsidRPr="006B2020">
        <w:rPr>
          <w:rFonts w:ascii="Palatino Linotype" w:hAnsi="Palatino Linotype"/>
          <w:i/>
        </w:rPr>
        <w:t>, que lo requerido no obra en sus archivos ya que la información no se generó  dado que cada institución pública es responsable de realizar el registro de los movimientos de alta y baja y de la información contenida en ello, orienta finalmente al particular a verificar en la delegación Administrativa del Subsistema de Educación básica señalando domicilio y teléfonos.</w:t>
      </w:r>
    </w:p>
    <w:p w14:paraId="7BA78F04" w14:textId="77777777" w:rsidR="00512878" w:rsidRPr="006B2020" w:rsidRDefault="001F5110" w:rsidP="00512878">
      <w:pPr>
        <w:pStyle w:val="Prrafodelista"/>
        <w:ind w:left="1134"/>
        <w:jc w:val="both"/>
        <w:rPr>
          <w:rFonts w:ascii="Palatino Linotype" w:hAnsi="Palatino Linotype"/>
          <w:i/>
        </w:rPr>
      </w:pPr>
      <w:r w:rsidRPr="006B2020">
        <w:rPr>
          <w:rFonts w:ascii="Palatino Linotype" w:hAnsi="Palatino Linotype"/>
          <w:b/>
        </w:rPr>
        <w:t>ACUERDO DE ACLARACIÓN 172.AD.pdf</w:t>
      </w:r>
      <w:r w:rsidR="00512878" w:rsidRPr="006B2020">
        <w:rPr>
          <w:rFonts w:ascii="Palatino Linotype" w:hAnsi="Palatino Linotype"/>
          <w:b/>
        </w:rPr>
        <w:t xml:space="preserve">: </w:t>
      </w:r>
      <w:r w:rsidR="00512878" w:rsidRPr="006B2020">
        <w:rPr>
          <w:rFonts w:ascii="Palatino Linotype" w:hAnsi="Palatino Linotype"/>
          <w:i/>
        </w:rPr>
        <w:t>Contiene acuerdo para solicitud de aclaración.</w:t>
      </w:r>
    </w:p>
    <w:p w14:paraId="66268802" w14:textId="77777777" w:rsidR="00505BD1" w:rsidRPr="006B2020" w:rsidRDefault="00505BD1" w:rsidP="00500C75">
      <w:pPr>
        <w:spacing w:line="360" w:lineRule="auto"/>
        <w:jc w:val="both"/>
        <w:rPr>
          <w:rFonts w:ascii="Palatino Linotype" w:eastAsia="Palatino Linotype" w:hAnsi="Palatino Linotype" w:cs="Palatino Linotype"/>
          <w:color w:val="000000"/>
        </w:rPr>
      </w:pPr>
    </w:p>
    <w:p w14:paraId="6F3CA2CB" w14:textId="77777777" w:rsidR="00E46546" w:rsidRPr="006B2020" w:rsidRDefault="00E46546" w:rsidP="00E46546">
      <w:pPr>
        <w:pStyle w:val="Prrafodelista"/>
        <w:rPr>
          <w:rFonts w:ascii="Palatino Linotype" w:eastAsia="Palatino Linotype" w:hAnsi="Palatino Linotype" w:cs="Palatino Linotype"/>
          <w:color w:val="000000"/>
        </w:rPr>
      </w:pPr>
    </w:p>
    <w:p w14:paraId="043E3F6F" w14:textId="77777777" w:rsidR="00E46546" w:rsidRPr="006B2020" w:rsidRDefault="00E46546" w:rsidP="00E46546">
      <w:pPr>
        <w:numPr>
          <w:ilvl w:val="0"/>
          <w:numId w:val="1"/>
        </w:numP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b/>
          <w:color w:val="000000"/>
        </w:rPr>
        <w:t>CIERRE DE INTRUCCIÓN.</w:t>
      </w:r>
      <w:r w:rsidRPr="006B2020">
        <w:rPr>
          <w:rFonts w:ascii="Palatino Linotype" w:eastAsia="Palatino Linotype" w:hAnsi="Palatino Linotype" w:cs="Palatino Linotype"/>
          <w:color w:val="000000"/>
        </w:rPr>
        <w:t xml:space="preserve"> El</w:t>
      </w:r>
      <w:r w:rsidR="00DF0D09" w:rsidRPr="006B2020">
        <w:rPr>
          <w:rFonts w:ascii="Palatino Linotype" w:eastAsia="Palatino Linotype" w:hAnsi="Palatino Linotype" w:cs="Palatino Linotype"/>
          <w:color w:val="000000"/>
        </w:rPr>
        <w:t xml:space="preserve"> </w:t>
      </w:r>
      <w:r w:rsidR="001F5110" w:rsidRPr="006B2020">
        <w:rPr>
          <w:rFonts w:ascii="Palatino Linotype" w:eastAsia="Palatino Linotype" w:hAnsi="Palatino Linotype" w:cs="Palatino Linotype"/>
          <w:b/>
          <w:color w:val="000000"/>
        </w:rPr>
        <w:t xml:space="preserve">veintidós </w:t>
      </w:r>
      <w:r w:rsidR="00821923" w:rsidRPr="006B2020">
        <w:rPr>
          <w:rFonts w:ascii="Palatino Linotype" w:eastAsia="Palatino Linotype" w:hAnsi="Palatino Linotype" w:cs="Palatino Linotype"/>
          <w:b/>
          <w:color w:val="000000"/>
        </w:rPr>
        <w:t>de abril</w:t>
      </w:r>
      <w:r w:rsidR="005D3CD6" w:rsidRPr="006B2020">
        <w:rPr>
          <w:rFonts w:ascii="Palatino Linotype" w:eastAsia="Palatino Linotype" w:hAnsi="Palatino Linotype" w:cs="Palatino Linotype"/>
          <w:b/>
          <w:color w:val="000000"/>
        </w:rPr>
        <w:t xml:space="preserve"> de dos mil </w:t>
      </w:r>
      <w:r w:rsidR="00821923" w:rsidRPr="006B2020">
        <w:rPr>
          <w:rFonts w:ascii="Palatino Linotype" w:eastAsia="Palatino Linotype" w:hAnsi="Palatino Linotype" w:cs="Palatino Linotype"/>
          <w:b/>
          <w:color w:val="000000"/>
        </w:rPr>
        <w:t>veintiséis</w:t>
      </w:r>
      <w:r w:rsidR="00DF0D09" w:rsidRPr="006B2020">
        <w:rPr>
          <w:rFonts w:ascii="Palatino Linotype" w:eastAsia="Palatino Linotype" w:hAnsi="Palatino Linotype" w:cs="Palatino Linotype"/>
          <w:color w:val="000000"/>
        </w:rPr>
        <w:t xml:space="preserve">, se decretó el cierre de instrucción </w:t>
      </w:r>
      <w:r w:rsidR="002B6B79" w:rsidRPr="006B2020">
        <w:rPr>
          <w:rFonts w:ascii="Palatino Linotype" w:eastAsia="Palatino Linotype" w:hAnsi="Palatino Linotype" w:cs="Palatino Linotype"/>
          <w:color w:val="000000"/>
        </w:rPr>
        <w:t>de los</w:t>
      </w:r>
      <w:r w:rsidR="00DF0D09" w:rsidRPr="006B2020">
        <w:rPr>
          <w:rFonts w:ascii="Palatino Linotype" w:eastAsia="Palatino Linotype" w:hAnsi="Palatino Linotype" w:cs="Palatino Linotype"/>
          <w:color w:val="000000"/>
        </w:rPr>
        <w:t xml:space="preserve"> recurso</w:t>
      </w:r>
      <w:r w:rsidR="002B6B79" w:rsidRPr="006B2020">
        <w:rPr>
          <w:rFonts w:ascii="Palatino Linotype" w:eastAsia="Palatino Linotype" w:hAnsi="Palatino Linotype" w:cs="Palatino Linotype"/>
          <w:color w:val="000000"/>
        </w:rPr>
        <w:t>s</w:t>
      </w:r>
      <w:r w:rsidR="00DF0D09" w:rsidRPr="006B2020">
        <w:rPr>
          <w:rFonts w:ascii="Palatino Linotype" w:eastAsia="Palatino Linotype" w:hAnsi="Palatino Linotype" w:cs="Palatino Linotype"/>
          <w:color w:val="000000"/>
        </w:rPr>
        <w:t xml:space="preserve"> de revisión referido</w:t>
      </w:r>
      <w:r w:rsidR="002B6B79" w:rsidRPr="006B2020">
        <w:rPr>
          <w:rFonts w:ascii="Palatino Linotype" w:eastAsia="Palatino Linotype" w:hAnsi="Palatino Linotype" w:cs="Palatino Linotype"/>
          <w:color w:val="000000"/>
        </w:rPr>
        <w:t>s</w:t>
      </w:r>
      <w:r w:rsidR="00DF0D09" w:rsidRPr="006B2020">
        <w:rPr>
          <w:rFonts w:ascii="Palatino Linotype" w:eastAsia="Palatino Linotype" w:hAnsi="Palatino Linotype" w:cs="Palatino Linotype"/>
          <w:color w:val="000000"/>
        </w:rPr>
        <w:t xml:space="preserve"> al rubro. </w:t>
      </w:r>
    </w:p>
    <w:p w14:paraId="63143833" w14:textId="77777777" w:rsidR="00E46546" w:rsidRPr="006B2020" w:rsidRDefault="00E46546" w:rsidP="00E46546">
      <w:pPr>
        <w:spacing w:line="360" w:lineRule="auto"/>
        <w:jc w:val="both"/>
        <w:rPr>
          <w:rFonts w:ascii="Palatino Linotype" w:eastAsia="Palatino Linotype" w:hAnsi="Palatino Linotype" w:cs="Palatino Linotype"/>
          <w:color w:val="000000"/>
        </w:rPr>
      </w:pPr>
    </w:p>
    <w:p w14:paraId="19BCE32F" w14:textId="77777777" w:rsidR="00473B00" w:rsidRPr="006B2020" w:rsidRDefault="00DF0D09" w:rsidP="00473B00">
      <w:pPr>
        <w:numPr>
          <w:ilvl w:val="0"/>
          <w:numId w:val="1"/>
        </w:numP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lastRenderedPageBreak/>
        <w:t>En razón de que fue debidamente sustanciado el expediente electrónico y no existe diligencia pendiente de desahogo, se emite la Resolución que conforme a Derecho proceda</w:t>
      </w:r>
      <w:r w:rsidR="00473B00" w:rsidRPr="006B2020">
        <w:rPr>
          <w:rFonts w:ascii="Palatino Linotype" w:eastAsia="Palatino Linotype" w:hAnsi="Palatino Linotype" w:cs="Palatino Linotype"/>
          <w:color w:val="000000"/>
        </w:rPr>
        <w:t>.</w:t>
      </w:r>
      <w:r w:rsidRPr="006B2020">
        <w:rPr>
          <w:rFonts w:ascii="Palatino Linotype" w:eastAsia="Palatino Linotype" w:hAnsi="Palatino Linotype" w:cs="Palatino Linotype"/>
          <w:color w:val="000000"/>
        </w:rPr>
        <w:t xml:space="preserve"> </w:t>
      </w:r>
    </w:p>
    <w:p w14:paraId="7E642FB4" w14:textId="77777777" w:rsidR="00473B00" w:rsidRPr="006B2020" w:rsidRDefault="00473B00" w:rsidP="00473B00">
      <w:pPr>
        <w:keepNext/>
        <w:keepLines/>
        <w:spacing w:line="360" w:lineRule="auto"/>
        <w:jc w:val="center"/>
        <w:rPr>
          <w:rFonts w:ascii="Palatino Linotype" w:eastAsia="Palatino Linotype" w:hAnsi="Palatino Linotype" w:cs="Palatino Linotype"/>
          <w:color w:val="000000"/>
        </w:rPr>
      </w:pPr>
    </w:p>
    <w:p w14:paraId="6486FDFB" w14:textId="77777777" w:rsidR="00473B00" w:rsidRPr="006B2020" w:rsidRDefault="00473B00" w:rsidP="00473B00">
      <w:pPr>
        <w:keepNext/>
        <w:keepLines/>
        <w:spacing w:line="360" w:lineRule="auto"/>
        <w:jc w:val="center"/>
        <w:rPr>
          <w:rFonts w:ascii="Palatino Linotype" w:eastAsia="Palatino Linotype" w:hAnsi="Palatino Linotype" w:cs="Palatino Linotype"/>
          <w:b/>
        </w:rPr>
      </w:pPr>
      <w:r w:rsidRPr="006B2020">
        <w:rPr>
          <w:rFonts w:ascii="Palatino Linotype" w:eastAsia="Palatino Linotype" w:hAnsi="Palatino Linotype" w:cs="Palatino Linotype"/>
          <w:b/>
        </w:rPr>
        <w:t xml:space="preserve">C O N S I D E R A N D O </w:t>
      </w:r>
    </w:p>
    <w:p w14:paraId="29CA6E1C" w14:textId="77777777" w:rsidR="00473B00" w:rsidRPr="006B2020" w:rsidRDefault="00473B00" w:rsidP="00473B00">
      <w:pPr>
        <w:spacing w:line="360" w:lineRule="auto"/>
        <w:rPr>
          <w:rFonts w:ascii="Palatino Linotype" w:eastAsia="Palatino Linotype" w:hAnsi="Palatino Linotype" w:cs="Palatino Linotype"/>
        </w:rPr>
      </w:pPr>
    </w:p>
    <w:p w14:paraId="55EEFF8A" w14:textId="77777777" w:rsidR="00C74625" w:rsidRPr="006B2020" w:rsidRDefault="00473B00" w:rsidP="00473B00">
      <w:pPr>
        <w:keepNext/>
        <w:keepLines/>
        <w:spacing w:line="360" w:lineRule="auto"/>
        <w:rPr>
          <w:rFonts w:ascii="Palatino Linotype" w:eastAsia="Palatino Linotype" w:hAnsi="Palatino Linotype" w:cs="Palatino Linotype"/>
          <w:b/>
        </w:rPr>
      </w:pPr>
      <w:r w:rsidRPr="006B2020">
        <w:rPr>
          <w:rFonts w:ascii="Palatino Linotype" w:eastAsia="Palatino Linotype" w:hAnsi="Palatino Linotype" w:cs="Palatino Linotype"/>
          <w:b/>
        </w:rPr>
        <w:t>PRIMERO. De la competencia</w:t>
      </w:r>
    </w:p>
    <w:p w14:paraId="4CCE2307" w14:textId="77777777" w:rsidR="005B5F6D" w:rsidRPr="006B2020" w:rsidRDefault="00DF0D09">
      <w:pPr>
        <w:numPr>
          <w:ilvl w:val="0"/>
          <w:numId w:val="1"/>
        </w:numP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w:t>
      </w:r>
      <w:r w:rsidR="006004AC" w:rsidRPr="006B2020">
        <w:rPr>
          <w:rFonts w:ascii="Palatino Linotype" w:eastAsia="Palatino Linotype" w:hAnsi="Palatino Linotype" w:cs="Palatino Linotype"/>
          <w:b/>
          <w:color w:val="000000"/>
        </w:rPr>
        <w:t>RECURRENTE</w:t>
      </w:r>
      <w:r w:rsidRPr="006B2020">
        <w:rPr>
          <w:rFonts w:ascii="Palatino Linotype" w:eastAsia="Palatino Linotype" w:hAnsi="Palatino Linotype" w:cs="Palatino Linotype"/>
          <w:color w:val="000000"/>
        </w:rPr>
        <w:t xml:space="preserve">, conforme a lo dispuesto en los artículos 6, apartado A de la Constitución Política de los Estados Unidos Mexicanos; </w:t>
      </w:r>
      <w:r w:rsidR="00473B00" w:rsidRPr="006B2020">
        <w:rPr>
          <w:rFonts w:ascii="Palatino Linotype" w:eastAsia="Palatino Linotype" w:hAnsi="Palatino Linotype" w:cs="Palatino Linotype"/>
          <w:color w:val="000000"/>
        </w:rPr>
        <w:t>5</w:t>
      </w:r>
      <w:r w:rsidR="00CE50CC" w:rsidRPr="006B2020">
        <w:rPr>
          <w:rFonts w:ascii="Palatino Linotype" w:eastAsia="Palatino Linotype" w:hAnsi="Palatino Linotype" w:cs="Palatino Linotype"/>
          <w:color w:val="000000"/>
        </w:rPr>
        <w:t xml:space="preserve">, </w:t>
      </w:r>
      <w:r w:rsidR="00473B00" w:rsidRPr="006B2020">
        <w:rPr>
          <w:rFonts w:ascii="Palatino Linotype" w:eastAsia="Palatino Linotype" w:hAnsi="Palatino Linotype" w:cs="Palatino Linotype"/>
          <w:color w:val="000000"/>
          <w:lang w:val="es-ES_tradnl"/>
        </w:rPr>
        <w:t>párrafos cuadragésimo cuarto, cuadragésimo quinto y cuadragésimo sexto, fracciones IV y V</w:t>
      </w:r>
      <w:r w:rsidR="00473B00" w:rsidRPr="006B2020">
        <w:rPr>
          <w:rFonts w:ascii="Palatino Linotype" w:eastAsia="Palatino Linotype" w:hAnsi="Palatino Linotype" w:cs="Palatino Linotype"/>
          <w:color w:val="000000"/>
        </w:rPr>
        <w:t xml:space="preserve"> </w:t>
      </w:r>
      <w:r w:rsidR="00CE50CC" w:rsidRPr="006B2020">
        <w:rPr>
          <w:rFonts w:ascii="Palatino Linotype" w:eastAsia="Palatino Linotype" w:hAnsi="Palatino Linotype" w:cs="Palatino Linotype"/>
          <w:color w:val="000000"/>
        </w:rPr>
        <w:t>de la Constitución Política del Estado Libre y Soberano de México</w:t>
      </w:r>
      <w:r w:rsidR="00C74625" w:rsidRPr="006B2020">
        <w:rPr>
          <w:rFonts w:ascii="Palatino Linotype" w:eastAsia="Palatino Linotype" w:hAnsi="Palatino Linotype" w:cs="Palatino Linotype"/>
          <w:color w:val="000000"/>
        </w:rPr>
        <w:t xml:space="preserve">; </w:t>
      </w:r>
      <w:r w:rsidR="00473B00" w:rsidRPr="006B2020">
        <w:rPr>
          <w:rFonts w:ascii="Palatino Linotype" w:eastAsia="Palatino Linotype" w:hAnsi="Palatino Linotype" w:cs="Palatino Linotype"/>
          <w:color w:val="000000"/>
        </w:rPr>
        <w:t>1, 2, fracciones II y IV; 13, 29, 36, fracciones I y II; 176, 178, 179, 181 párrafo tercero, 185, 188 y 189 de la Ley Transparencia y Acceso a la Información Pública del Estado de México y Municipios;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14:paraId="1B22B1D7" w14:textId="77777777" w:rsidR="005B5F6D" w:rsidRPr="006B2020" w:rsidRDefault="005B5F6D">
      <w:pPr>
        <w:spacing w:line="360" w:lineRule="auto"/>
        <w:jc w:val="both"/>
        <w:rPr>
          <w:rFonts w:ascii="Palatino Linotype" w:eastAsia="Palatino Linotype" w:hAnsi="Palatino Linotype" w:cs="Palatino Linotype"/>
          <w:color w:val="000000"/>
        </w:rPr>
      </w:pPr>
    </w:p>
    <w:p w14:paraId="1D0D46F8" w14:textId="77777777" w:rsidR="00C74625" w:rsidRPr="006B2020" w:rsidRDefault="00473B00" w:rsidP="00473B00">
      <w:pPr>
        <w:keepNext/>
        <w:keepLines/>
        <w:spacing w:line="360" w:lineRule="auto"/>
        <w:rPr>
          <w:rFonts w:ascii="Palatino Linotype" w:eastAsia="Palatino Linotype" w:hAnsi="Palatino Linotype" w:cs="Palatino Linotype"/>
          <w:b/>
        </w:rPr>
      </w:pPr>
      <w:r w:rsidRPr="006B2020">
        <w:rPr>
          <w:rFonts w:ascii="Palatino Linotype" w:eastAsia="Palatino Linotype" w:hAnsi="Palatino Linotype" w:cs="Palatino Linotype"/>
          <w:b/>
        </w:rPr>
        <w:t>SEGUNDO. De la oportunidad y procedencia.</w:t>
      </w:r>
    </w:p>
    <w:p w14:paraId="216864F9" w14:textId="77777777" w:rsidR="005B5F6D" w:rsidRPr="006B2020" w:rsidRDefault="00DF0D09">
      <w:pPr>
        <w:numPr>
          <w:ilvl w:val="0"/>
          <w:numId w:val="1"/>
        </w:numP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14:paraId="3CF665DF" w14:textId="77777777" w:rsidR="005B5F6D" w:rsidRPr="006B2020" w:rsidRDefault="005B5F6D">
      <w:pPr>
        <w:spacing w:line="360" w:lineRule="auto"/>
        <w:jc w:val="both"/>
        <w:rPr>
          <w:rFonts w:ascii="Palatino Linotype" w:eastAsia="Palatino Linotype" w:hAnsi="Palatino Linotype" w:cs="Palatino Linotype"/>
        </w:rPr>
      </w:pPr>
    </w:p>
    <w:p w14:paraId="53AEE571" w14:textId="77777777" w:rsidR="005B5F6D" w:rsidRPr="006B2020" w:rsidRDefault="00DF0D09">
      <w:pPr>
        <w:spacing w:line="276" w:lineRule="auto"/>
        <w:ind w:left="567" w:right="616"/>
        <w:jc w:val="both"/>
        <w:rPr>
          <w:rFonts w:ascii="Palatino Linotype" w:eastAsia="Palatino Linotype" w:hAnsi="Palatino Linotype" w:cs="Palatino Linotype"/>
          <w:i/>
        </w:rPr>
      </w:pPr>
      <w:r w:rsidRPr="006B2020">
        <w:rPr>
          <w:rFonts w:ascii="Palatino Linotype" w:eastAsia="Palatino Linotype" w:hAnsi="Palatino Linotype" w:cs="Palatino Linotype"/>
          <w:i/>
        </w:rPr>
        <w:t>“</w:t>
      </w:r>
      <w:r w:rsidRPr="006B2020">
        <w:rPr>
          <w:rFonts w:ascii="Palatino Linotype" w:eastAsia="Palatino Linotype" w:hAnsi="Palatino Linotype" w:cs="Palatino Linotype"/>
          <w:b/>
          <w:i/>
        </w:rPr>
        <w:t>Artículo 128.</w:t>
      </w:r>
      <w:r w:rsidRPr="006B2020">
        <w:rPr>
          <w:rFonts w:ascii="Palatino Linotype" w:eastAsia="Palatino Linotype" w:hAnsi="Palatino Linotype" w:cs="Palatino Linotype"/>
          <w:i/>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77A4FA30" w14:textId="77777777" w:rsidR="005B5F6D" w:rsidRPr="006B2020" w:rsidRDefault="005B5F6D">
      <w:pPr>
        <w:spacing w:line="276" w:lineRule="auto"/>
        <w:ind w:left="567" w:right="616"/>
        <w:jc w:val="both"/>
        <w:rPr>
          <w:rFonts w:ascii="Palatino Linotype" w:eastAsia="Palatino Linotype" w:hAnsi="Palatino Linotype" w:cs="Palatino Linotype"/>
          <w:i/>
        </w:rPr>
      </w:pPr>
    </w:p>
    <w:p w14:paraId="0F1EF0FC" w14:textId="77777777" w:rsidR="005B5F6D" w:rsidRPr="006B2020" w:rsidRDefault="00DF0D09">
      <w:pPr>
        <w:spacing w:line="276" w:lineRule="auto"/>
        <w:ind w:left="567" w:right="616"/>
        <w:jc w:val="both"/>
        <w:rPr>
          <w:rFonts w:ascii="Palatino Linotype" w:eastAsia="Palatino Linotype" w:hAnsi="Palatino Linotype" w:cs="Palatino Linotype"/>
          <w:i/>
        </w:rPr>
      </w:pPr>
      <w:r w:rsidRPr="006B2020">
        <w:rPr>
          <w:rFonts w:ascii="Palatino Linotype" w:eastAsia="Palatino Linotype" w:hAnsi="Palatino Linotype" w:cs="Palatino Linotype"/>
          <w:i/>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14:paraId="310FBC9A" w14:textId="77777777" w:rsidR="005B5F6D" w:rsidRPr="006B2020" w:rsidRDefault="005B5F6D">
      <w:pPr>
        <w:spacing w:line="360" w:lineRule="auto"/>
        <w:jc w:val="both"/>
        <w:rPr>
          <w:rFonts w:ascii="Palatino Linotype" w:eastAsia="Palatino Linotype" w:hAnsi="Palatino Linotype" w:cs="Palatino Linotype"/>
        </w:rPr>
      </w:pPr>
    </w:p>
    <w:p w14:paraId="43C33D9B" w14:textId="77777777" w:rsidR="005B5F6D" w:rsidRPr="006B2020" w:rsidRDefault="00DF0D09">
      <w:pPr>
        <w:numPr>
          <w:ilvl w:val="0"/>
          <w:numId w:val="1"/>
        </w:numPr>
        <w:spacing w:line="360" w:lineRule="auto"/>
        <w:ind w:left="0" w:firstLine="0"/>
        <w:jc w:val="both"/>
        <w:rPr>
          <w:rFonts w:ascii="Palatino Linotype" w:hAnsi="Palatino Linotype"/>
        </w:rPr>
      </w:pPr>
      <w:r w:rsidRPr="006B2020">
        <w:rPr>
          <w:rFonts w:ascii="Palatino Linotype" w:eastAsia="Palatino Linotype" w:hAnsi="Palatino Linotype" w:cs="Palatino Linotype"/>
        </w:rPr>
        <w:t xml:space="preserve">Por otro lado, el escrito contiene las formalidades </w:t>
      </w:r>
      <w:r w:rsidR="00720455" w:rsidRPr="006B2020">
        <w:rPr>
          <w:rFonts w:ascii="Palatino Linotype" w:eastAsia="Palatino Linotype" w:hAnsi="Palatino Linotype" w:cs="Palatino Linotype"/>
        </w:rPr>
        <w:t xml:space="preserve">previstas por el artículo 130, </w:t>
      </w:r>
      <w:r w:rsidRPr="006B2020">
        <w:rPr>
          <w:rFonts w:ascii="Palatino Linotype" w:eastAsia="Palatino Linotype" w:hAnsi="Palatino Linotype" w:cs="Palatino Linotype"/>
        </w:rPr>
        <w:t>de la citada Ley de la materia, por lo que es procedente que este Instituto conozca y resuelva el presente recurso.</w:t>
      </w:r>
    </w:p>
    <w:p w14:paraId="341F3F19" w14:textId="77777777" w:rsidR="00473B00" w:rsidRPr="006B2020" w:rsidRDefault="00473B00" w:rsidP="00473B00">
      <w:pPr>
        <w:spacing w:line="360" w:lineRule="auto"/>
        <w:jc w:val="both"/>
        <w:rPr>
          <w:rFonts w:ascii="Palatino Linotype" w:hAnsi="Palatino Linotype"/>
        </w:rPr>
      </w:pPr>
    </w:p>
    <w:p w14:paraId="2DC4691E" w14:textId="77777777" w:rsidR="00473B00" w:rsidRPr="006B2020" w:rsidRDefault="00473B00" w:rsidP="00473B0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 xml:space="preserve">En esa tesitura, atendiendo a que el </w:t>
      </w:r>
      <w:r w:rsidRPr="006B2020">
        <w:rPr>
          <w:rFonts w:ascii="Palatino Linotype" w:eastAsia="Palatino Linotype" w:hAnsi="Palatino Linotype" w:cs="Palatino Linotype"/>
          <w:b/>
          <w:color w:val="000000"/>
        </w:rPr>
        <w:t>Sujeto Obligado</w:t>
      </w:r>
      <w:r w:rsidRPr="006B2020">
        <w:rPr>
          <w:rFonts w:ascii="Palatino Linotype" w:eastAsia="Palatino Linotype" w:hAnsi="Palatino Linotype" w:cs="Palatino Linotype"/>
          <w:color w:val="000000"/>
        </w:rPr>
        <w:t xml:space="preserve"> notificó </w:t>
      </w:r>
      <w:r w:rsidR="001A667E" w:rsidRPr="006B2020">
        <w:rPr>
          <w:rFonts w:ascii="Palatino Linotype" w:eastAsia="Palatino Linotype" w:hAnsi="Palatino Linotype" w:cs="Palatino Linotype"/>
          <w:color w:val="000000"/>
        </w:rPr>
        <w:t>la omisión a la aclaración</w:t>
      </w:r>
      <w:r w:rsidRPr="006B2020">
        <w:rPr>
          <w:rFonts w:ascii="Palatino Linotype" w:eastAsia="Palatino Linotype" w:hAnsi="Palatino Linotype" w:cs="Palatino Linotype"/>
          <w:color w:val="000000"/>
        </w:rPr>
        <w:t xml:space="preserve"> </w:t>
      </w:r>
      <w:r w:rsidR="000A1417" w:rsidRPr="006B2020">
        <w:rPr>
          <w:rFonts w:ascii="Palatino Linotype" w:eastAsia="Palatino Linotype" w:hAnsi="Palatino Linotype" w:cs="Palatino Linotype"/>
          <w:color w:val="000000"/>
        </w:rPr>
        <w:t xml:space="preserve">el </w:t>
      </w:r>
      <w:r w:rsidR="001A667E" w:rsidRPr="006B2020">
        <w:rPr>
          <w:rFonts w:ascii="Palatino Linotype" w:eastAsia="Palatino Linotype" w:hAnsi="Palatino Linotype" w:cs="Palatino Linotype"/>
          <w:b/>
          <w:color w:val="000000"/>
          <w:lang w:val="es-ES_tradnl"/>
        </w:rPr>
        <w:t>nueve de marzo de dos mil veintiséis</w:t>
      </w:r>
      <w:r w:rsidRPr="006B2020">
        <w:rPr>
          <w:rFonts w:ascii="Palatino Linotype" w:eastAsia="Palatino Linotype" w:hAnsi="Palatino Linotype" w:cs="Palatino Linotype"/>
          <w:color w:val="000000"/>
        </w:rPr>
        <w:t xml:space="preserve">, por lo que  el plazo de quince días hábiles que contempla el artículo 128, de la Ley de Protección de Datos Personales en Posesión de Sujetos Obligados del Estado de México y Municipios, </w:t>
      </w:r>
      <w:r w:rsidR="000A1417" w:rsidRPr="006B2020">
        <w:rPr>
          <w:rFonts w:ascii="Palatino Linotype" w:eastAsia="Palatino Linotype" w:hAnsi="Palatino Linotype" w:cs="Palatino Linotype"/>
          <w:color w:val="000000"/>
        </w:rPr>
        <w:t>transcurrieron</w:t>
      </w:r>
      <w:r w:rsidRPr="006B2020">
        <w:rPr>
          <w:rFonts w:ascii="Palatino Linotype" w:eastAsia="Palatino Linotype" w:hAnsi="Palatino Linotype" w:cs="Palatino Linotype"/>
          <w:color w:val="000000"/>
        </w:rPr>
        <w:t xml:space="preserve"> del</w:t>
      </w:r>
      <w:r w:rsidRPr="006B2020">
        <w:rPr>
          <w:rFonts w:ascii="Palatino Linotype" w:eastAsia="Palatino Linotype" w:hAnsi="Palatino Linotype" w:cs="Palatino Linotype"/>
          <w:b/>
          <w:color w:val="000000"/>
        </w:rPr>
        <w:t xml:space="preserve"> </w:t>
      </w:r>
      <w:r w:rsidR="001A667E" w:rsidRPr="006B2020">
        <w:rPr>
          <w:rFonts w:ascii="Palatino Linotype" w:eastAsia="Palatino Linotype" w:hAnsi="Palatino Linotype" w:cs="Palatino Linotype"/>
          <w:b/>
          <w:color w:val="000000"/>
        </w:rPr>
        <w:t>diez de marzo al siete de abril de dos mil veintiséis</w:t>
      </w:r>
      <w:r w:rsidRPr="006B2020">
        <w:rPr>
          <w:rFonts w:ascii="Palatino Linotype" w:eastAsia="Palatino Linotype" w:hAnsi="Palatino Linotype" w:cs="Palatino Linotype"/>
          <w:color w:val="000000"/>
        </w:rPr>
        <w:t xml:space="preserve">;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w:t>
      </w:r>
    </w:p>
    <w:p w14:paraId="63015EDD" w14:textId="77777777" w:rsidR="00473B00" w:rsidRPr="006B2020" w:rsidRDefault="00473B00" w:rsidP="00473B00">
      <w:pPr>
        <w:spacing w:line="360" w:lineRule="auto"/>
        <w:jc w:val="both"/>
        <w:rPr>
          <w:rFonts w:ascii="Palatino Linotype" w:eastAsia="Palatino Linotype" w:hAnsi="Palatino Linotype" w:cs="Palatino Linotype"/>
        </w:rPr>
      </w:pPr>
    </w:p>
    <w:p w14:paraId="46A1429D" w14:textId="77777777" w:rsidR="00473B00" w:rsidRPr="006B2020" w:rsidRDefault="00473B00" w:rsidP="00473B0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 xml:space="preserve">Con base a esta cronología, si </w:t>
      </w:r>
      <w:r w:rsidR="001663C6" w:rsidRPr="006B2020">
        <w:rPr>
          <w:rFonts w:ascii="Palatino Linotype" w:eastAsia="Palatino Linotype" w:hAnsi="Palatino Linotype" w:cs="Palatino Linotype"/>
          <w:color w:val="000000"/>
        </w:rPr>
        <w:t>el</w:t>
      </w:r>
      <w:r w:rsidRPr="006B2020">
        <w:rPr>
          <w:rFonts w:ascii="Palatino Linotype" w:eastAsia="Palatino Linotype" w:hAnsi="Palatino Linotype" w:cs="Palatino Linotype"/>
          <w:color w:val="000000"/>
        </w:rPr>
        <w:t xml:space="preserve"> Recurso de Revisión que nos ocupa se </w:t>
      </w:r>
      <w:r w:rsidR="000A1417" w:rsidRPr="006B2020">
        <w:rPr>
          <w:rFonts w:ascii="Palatino Linotype" w:eastAsia="Palatino Linotype" w:hAnsi="Palatino Linotype" w:cs="Palatino Linotype"/>
          <w:color w:val="000000"/>
        </w:rPr>
        <w:t>interpuso</w:t>
      </w:r>
      <w:r w:rsidRPr="006B2020">
        <w:rPr>
          <w:rFonts w:ascii="Palatino Linotype" w:eastAsia="Palatino Linotype" w:hAnsi="Palatino Linotype" w:cs="Palatino Linotype"/>
          <w:color w:val="000000"/>
        </w:rPr>
        <w:t xml:space="preserve"> el </w:t>
      </w:r>
      <w:r w:rsidR="001A667E" w:rsidRPr="006B2020">
        <w:rPr>
          <w:rFonts w:ascii="Palatino Linotype" w:hAnsi="Palatino Linotype"/>
          <w:b/>
          <w:color w:val="000000"/>
        </w:rPr>
        <w:t>once de marzo de dos mil veinticinco</w:t>
      </w:r>
      <w:r w:rsidRPr="006B2020">
        <w:rPr>
          <w:rFonts w:ascii="Palatino Linotype" w:eastAsia="Palatino Linotype" w:hAnsi="Palatino Linotype" w:cs="Palatino Linotype"/>
          <w:color w:val="000000"/>
        </w:rPr>
        <w:t xml:space="preserve">, se encuentra dentro de los márgenes temporales </w:t>
      </w:r>
      <w:r w:rsidRPr="006B2020">
        <w:rPr>
          <w:rFonts w:ascii="Palatino Linotype" w:eastAsia="Palatino Linotype" w:hAnsi="Palatino Linotype" w:cs="Palatino Linotype"/>
          <w:color w:val="000000"/>
        </w:rPr>
        <w:lastRenderedPageBreak/>
        <w:t xml:space="preserve">previstos en el artículo 128, de la Ley de Protección de Datos Personales en Posesión de Sujetos Obligados del Estado de México y Municipios y, por tanto, su interposición se considera oportuna. </w:t>
      </w:r>
    </w:p>
    <w:p w14:paraId="33856451" w14:textId="77777777" w:rsidR="005B5F6D" w:rsidRPr="006B2020" w:rsidRDefault="005B5F6D">
      <w:pPr>
        <w:spacing w:line="360" w:lineRule="auto"/>
        <w:rPr>
          <w:rFonts w:ascii="Palatino Linotype" w:eastAsia="Palatino Linotype" w:hAnsi="Palatino Linotype" w:cs="Palatino Linotype"/>
        </w:rPr>
      </w:pPr>
    </w:p>
    <w:p w14:paraId="1F6644C1" w14:textId="77777777" w:rsidR="004550B2" w:rsidRPr="006B2020" w:rsidRDefault="004550B2" w:rsidP="004550B2">
      <w:pPr>
        <w:spacing w:line="360" w:lineRule="auto"/>
        <w:jc w:val="both"/>
        <w:rPr>
          <w:rFonts w:ascii="Palatino Linotype" w:eastAsia="Calibri" w:hAnsi="Palatino Linotype" w:cs="Tahoma"/>
          <w:bCs/>
          <w:lang w:eastAsia="en-US"/>
        </w:rPr>
      </w:pPr>
      <w:r w:rsidRPr="006B2020">
        <w:rPr>
          <w:rFonts w:ascii="Palatino Linotype" w:eastAsia="Calibri" w:hAnsi="Palatino Linotype" w:cs="Tahoma"/>
          <w:b/>
          <w:bCs/>
          <w:lang w:eastAsia="en-US"/>
        </w:rPr>
        <w:t>TERCERO</w:t>
      </w:r>
      <w:r w:rsidRPr="006B2020">
        <w:rPr>
          <w:rFonts w:ascii="Palatino Linotype" w:eastAsia="Calibri" w:hAnsi="Palatino Linotype" w:cs="Tahoma"/>
          <w:bCs/>
          <w:lang w:eastAsia="en-US"/>
        </w:rPr>
        <w:t xml:space="preserve">. </w:t>
      </w:r>
      <w:r w:rsidRPr="006B2020">
        <w:rPr>
          <w:rFonts w:ascii="Palatino Linotype" w:eastAsia="Calibri" w:hAnsi="Palatino Linotype" w:cs="Tahoma"/>
          <w:b/>
          <w:bCs/>
          <w:lang w:eastAsia="en-US"/>
        </w:rPr>
        <w:t>Causales de improcedencia y sobreseimiento.</w:t>
      </w:r>
      <w:r w:rsidRPr="006B2020">
        <w:rPr>
          <w:rFonts w:ascii="Palatino Linotype" w:eastAsia="Calibri" w:hAnsi="Palatino Linotype" w:cs="Tahoma"/>
          <w:bCs/>
          <w:lang w:eastAsia="en-US"/>
        </w:rPr>
        <w:t xml:space="preserve"> </w:t>
      </w:r>
    </w:p>
    <w:p w14:paraId="316864F9" w14:textId="77777777" w:rsidR="004550B2" w:rsidRPr="006B2020" w:rsidRDefault="004550B2" w:rsidP="004550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0CF67B87" w14:textId="77777777" w:rsidR="004550B2" w:rsidRPr="006B2020" w:rsidRDefault="004550B2" w:rsidP="004550B2">
      <w:pPr>
        <w:spacing w:line="360" w:lineRule="auto"/>
        <w:jc w:val="both"/>
        <w:rPr>
          <w:rFonts w:ascii="Palatino Linotype" w:eastAsia="Calibri" w:hAnsi="Palatino Linotype" w:cs="Tahoma"/>
          <w:bCs/>
          <w:lang w:eastAsia="en-US"/>
        </w:rPr>
      </w:pPr>
    </w:p>
    <w:p w14:paraId="66EDA010" w14:textId="77777777" w:rsidR="004550B2" w:rsidRPr="006B2020" w:rsidRDefault="004550B2" w:rsidP="004550B2">
      <w:pPr>
        <w:numPr>
          <w:ilvl w:val="0"/>
          <w:numId w:val="30"/>
        </w:numPr>
        <w:spacing w:line="360" w:lineRule="auto"/>
        <w:contextualSpacing/>
        <w:jc w:val="both"/>
        <w:rPr>
          <w:rFonts w:ascii="Palatino Linotype" w:eastAsia="Calibri" w:hAnsi="Palatino Linotype" w:cs="Tahoma"/>
          <w:b/>
          <w:bCs/>
          <w:lang w:val="es-ES" w:eastAsia="en-US"/>
        </w:rPr>
      </w:pPr>
      <w:r w:rsidRPr="006B2020">
        <w:rPr>
          <w:rFonts w:ascii="Palatino Linotype" w:eastAsia="Calibri" w:hAnsi="Palatino Linotype" w:cs="Tahoma"/>
          <w:b/>
          <w:bCs/>
          <w:lang w:val="es-ES" w:eastAsia="en-US"/>
        </w:rPr>
        <w:t>Causales de improcedencia.</w:t>
      </w:r>
    </w:p>
    <w:p w14:paraId="45228497" w14:textId="77777777" w:rsidR="004550B2" w:rsidRPr="006B2020" w:rsidRDefault="004550B2" w:rsidP="004550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actualizan la causales de procedencia previstas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14:paraId="58457B95" w14:textId="77777777" w:rsidR="004550B2" w:rsidRPr="006B2020" w:rsidRDefault="004550B2" w:rsidP="004550B2">
      <w:pPr>
        <w:autoSpaceDE w:val="0"/>
        <w:autoSpaceDN w:val="0"/>
        <w:adjustRightInd w:val="0"/>
        <w:spacing w:line="360" w:lineRule="auto"/>
        <w:jc w:val="both"/>
        <w:rPr>
          <w:rFonts w:ascii="Palatino Linotype" w:eastAsia="Calibri" w:hAnsi="Palatino Linotype" w:cs="Tahoma"/>
          <w:color w:val="000000"/>
        </w:rPr>
      </w:pPr>
    </w:p>
    <w:p w14:paraId="7CA2DE17" w14:textId="77777777" w:rsidR="004550B2" w:rsidRPr="006B2020" w:rsidRDefault="004550B2" w:rsidP="004550B2">
      <w:pPr>
        <w:numPr>
          <w:ilvl w:val="0"/>
          <w:numId w:val="30"/>
        </w:numPr>
        <w:spacing w:line="276" w:lineRule="auto"/>
        <w:contextualSpacing/>
        <w:jc w:val="both"/>
        <w:rPr>
          <w:rFonts w:ascii="Palatino Linotype" w:eastAsia="Calibri" w:hAnsi="Palatino Linotype" w:cs="Tahoma"/>
          <w:bCs/>
          <w:lang w:val="es-ES" w:eastAsia="en-US"/>
        </w:rPr>
      </w:pPr>
      <w:r w:rsidRPr="006B2020">
        <w:rPr>
          <w:rFonts w:ascii="Palatino Linotype" w:eastAsia="Calibri" w:hAnsi="Palatino Linotype" w:cs="Tahoma"/>
          <w:b/>
          <w:bCs/>
          <w:lang w:val="es-ES" w:eastAsia="en-US"/>
        </w:rPr>
        <w:t>Causales de sobreseimiento</w:t>
      </w:r>
      <w:r w:rsidRPr="006B2020">
        <w:rPr>
          <w:rFonts w:ascii="Palatino Linotype" w:eastAsia="Calibri" w:hAnsi="Palatino Linotype" w:cs="Tahoma"/>
          <w:bCs/>
          <w:lang w:val="es-ES" w:eastAsia="en-US"/>
        </w:rPr>
        <w:t>.</w:t>
      </w:r>
    </w:p>
    <w:p w14:paraId="0F2F05D4" w14:textId="77777777" w:rsidR="004550B2" w:rsidRPr="006B2020" w:rsidRDefault="004550B2" w:rsidP="004550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lastRenderedPageBreak/>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14:paraId="19FF5808" w14:textId="77777777" w:rsidR="004550B2" w:rsidRPr="006B2020" w:rsidRDefault="004550B2" w:rsidP="004550B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E0DF5A" w14:textId="77777777" w:rsidR="004550B2" w:rsidRPr="006B2020" w:rsidRDefault="004550B2" w:rsidP="004550B2">
      <w:pPr>
        <w:spacing w:line="360" w:lineRule="auto"/>
        <w:ind w:left="567" w:right="539"/>
        <w:jc w:val="both"/>
        <w:rPr>
          <w:rFonts w:ascii="Palatino Linotype" w:hAnsi="Palatino Linotype" w:cs="Tahoma"/>
        </w:rPr>
      </w:pPr>
      <w:r w:rsidRPr="006B2020">
        <w:rPr>
          <w:rFonts w:ascii="Palatino Linotype" w:hAnsi="Palatino Linotype" w:cs="Tahoma"/>
        </w:rPr>
        <w:t xml:space="preserve">I. El recurrente se desista expresamente. </w:t>
      </w:r>
    </w:p>
    <w:p w14:paraId="14E58598" w14:textId="77777777" w:rsidR="004550B2" w:rsidRPr="006B2020" w:rsidRDefault="004550B2" w:rsidP="004550B2">
      <w:pPr>
        <w:spacing w:line="360" w:lineRule="auto"/>
        <w:ind w:left="567" w:right="539"/>
        <w:jc w:val="both"/>
        <w:rPr>
          <w:rFonts w:ascii="Palatino Linotype" w:hAnsi="Palatino Linotype" w:cs="Tahoma"/>
        </w:rPr>
      </w:pPr>
      <w:r w:rsidRPr="006B2020">
        <w:rPr>
          <w:rFonts w:ascii="Palatino Linotype" w:hAnsi="Palatino Linotype" w:cs="Tahoma"/>
        </w:rPr>
        <w:t xml:space="preserve">II. El recurrente fallezca. </w:t>
      </w:r>
    </w:p>
    <w:p w14:paraId="4442E279" w14:textId="77777777" w:rsidR="004550B2" w:rsidRPr="006B2020" w:rsidRDefault="004550B2" w:rsidP="004550B2">
      <w:pPr>
        <w:spacing w:line="360" w:lineRule="auto"/>
        <w:ind w:left="567" w:right="539"/>
        <w:jc w:val="both"/>
        <w:rPr>
          <w:rFonts w:ascii="Palatino Linotype" w:hAnsi="Palatino Linotype" w:cs="Tahoma"/>
        </w:rPr>
      </w:pPr>
      <w:r w:rsidRPr="006B2020">
        <w:rPr>
          <w:rFonts w:ascii="Palatino Linotype" w:hAnsi="Palatino Linotype" w:cs="Tahoma"/>
        </w:rPr>
        <w:t xml:space="preserve">III. Admitido el recurso de revisión, se actualice alguna causal de improcedencia en los términos de la presente Ley. </w:t>
      </w:r>
    </w:p>
    <w:p w14:paraId="54F71605" w14:textId="77777777" w:rsidR="004550B2" w:rsidRPr="006B2020" w:rsidRDefault="004550B2" w:rsidP="004550B2">
      <w:pPr>
        <w:spacing w:line="360" w:lineRule="auto"/>
        <w:ind w:left="567" w:right="539"/>
        <w:jc w:val="both"/>
        <w:rPr>
          <w:rFonts w:ascii="Palatino Linotype" w:hAnsi="Palatino Linotype" w:cs="Tahoma"/>
        </w:rPr>
      </w:pPr>
      <w:r w:rsidRPr="006B2020">
        <w:rPr>
          <w:rFonts w:ascii="Palatino Linotype" w:hAnsi="Palatino Linotype" w:cs="Tahoma"/>
        </w:rPr>
        <w:t xml:space="preserve">IV. El responsable modifique o revoque su respuesta de tal manera que el recurso de revisión quede sin materia. </w:t>
      </w:r>
    </w:p>
    <w:p w14:paraId="2614A465" w14:textId="77777777" w:rsidR="004550B2" w:rsidRPr="006B2020" w:rsidRDefault="004550B2" w:rsidP="004550B2">
      <w:pPr>
        <w:spacing w:line="360" w:lineRule="auto"/>
        <w:ind w:left="567" w:right="539"/>
        <w:jc w:val="both"/>
        <w:rPr>
          <w:rFonts w:ascii="Palatino Linotype" w:hAnsi="Palatino Linotype" w:cs="Tahoma"/>
          <w:b/>
        </w:rPr>
      </w:pPr>
      <w:r w:rsidRPr="006B2020">
        <w:rPr>
          <w:rFonts w:ascii="Palatino Linotype" w:hAnsi="Palatino Linotype" w:cs="Tahoma"/>
          <w:b/>
        </w:rPr>
        <w:t xml:space="preserve">V. Quede sin materia el recurso de revisión. </w:t>
      </w:r>
    </w:p>
    <w:p w14:paraId="00F383B9" w14:textId="77777777" w:rsidR="004550B2" w:rsidRPr="006B2020" w:rsidRDefault="004550B2" w:rsidP="004550B2">
      <w:pPr>
        <w:spacing w:line="360" w:lineRule="auto"/>
        <w:jc w:val="both"/>
        <w:rPr>
          <w:rFonts w:ascii="Palatino Linotype" w:hAnsi="Palatino Linotype" w:cs="Tahoma"/>
        </w:rPr>
      </w:pPr>
    </w:p>
    <w:p w14:paraId="1910F932" w14:textId="77777777" w:rsidR="004550B2" w:rsidRPr="006B2020" w:rsidRDefault="004550B2" w:rsidP="004550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 xml:space="preserve">Es de señalar que toda vez que admitido el Recurso de Revisión, se actualiza una causal de sobreseimiento en términos de la Ley, es procedente analizar la causal V del artículo en cita. </w:t>
      </w:r>
    </w:p>
    <w:p w14:paraId="3B34B45A" w14:textId="77777777" w:rsidR="004550B2" w:rsidRPr="006B2020" w:rsidRDefault="004550B2" w:rsidP="004550B2">
      <w:pPr>
        <w:spacing w:line="360" w:lineRule="auto"/>
        <w:jc w:val="both"/>
        <w:rPr>
          <w:rFonts w:ascii="Palatino Linotype" w:eastAsia="Calibri" w:hAnsi="Palatino Linotype" w:cs="Tahoma"/>
          <w:b/>
          <w:bCs/>
          <w:color w:val="000000"/>
          <w:lang w:eastAsia="es-ES_tradnl"/>
        </w:rPr>
      </w:pPr>
    </w:p>
    <w:p w14:paraId="6FF7C715" w14:textId="77777777" w:rsidR="004550B2" w:rsidRPr="006B2020" w:rsidRDefault="004550B2" w:rsidP="004550B2">
      <w:pPr>
        <w:spacing w:line="360" w:lineRule="auto"/>
        <w:jc w:val="both"/>
        <w:rPr>
          <w:rFonts w:ascii="Palatino Linotype" w:eastAsia="Calibri" w:hAnsi="Palatino Linotype" w:cs="Tahoma"/>
          <w:b/>
          <w:bCs/>
          <w:color w:val="000000"/>
          <w:lang w:eastAsia="es-ES_tradnl"/>
        </w:rPr>
      </w:pPr>
      <w:r w:rsidRPr="006B2020">
        <w:rPr>
          <w:rFonts w:ascii="Palatino Linotype" w:eastAsia="Calibri" w:hAnsi="Palatino Linotype" w:cs="Tahoma"/>
          <w:b/>
          <w:bCs/>
          <w:color w:val="000000"/>
          <w:lang w:eastAsia="es-ES_tradnl"/>
        </w:rPr>
        <w:t>CUARTO. Análisis de las causales de sobreseimiento.</w:t>
      </w:r>
    </w:p>
    <w:p w14:paraId="0F9D65D2" w14:textId="77777777" w:rsidR="004550B2" w:rsidRPr="006B2020" w:rsidRDefault="004550B2" w:rsidP="004550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Así, con la finalidad de verificar si ha quedado sin materia el presente Recurso de Revisión, se realizará la relatoría de las actuaciones efectuadas por las partes durante el procedimiento de acceso a la información pública con el propósito de dar claridad en el tratamiento del tema en estudio.</w:t>
      </w:r>
    </w:p>
    <w:p w14:paraId="2457E010" w14:textId="77777777" w:rsidR="004550B2" w:rsidRPr="006B2020" w:rsidRDefault="004550B2" w:rsidP="004550B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3B972F"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t xml:space="preserve">No obstante, y </w:t>
      </w:r>
      <w:r w:rsidRPr="006B2020">
        <w:rPr>
          <w:rFonts w:ascii="Palatino Linotype" w:hAnsi="Palatino Linotype"/>
          <w:b/>
        </w:rPr>
        <w:t>toda vez que se pretende acceder a datos personales de personas fallecidas</w:t>
      </w:r>
      <w:r w:rsidRPr="006B2020">
        <w:rPr>
          <w:rFonts w:ascii="Palatino Linotype" w:hAnsi="Palatino Linotype"/>
        </w:rPr>
        <w:t xml:space="preserve">, es relevante traer a contexto que los derechos ARCO es el derecho humano con que cuenta una persona para la protección de sus datos personales, en posesión de Sujetos </w:t>
      </w:r>
      <w:r w:rsidRPr="006B2020">
        <w:rPr>
          <w:rFonts w:ascii="Palatino Linotype" w:hAnsi="Palatino Linotype"/>
        </w:rPr>
        <w:lastRenderedPageBreak/>
        <w:t xml:space="preserve">Obligados y el tratamiento de los mismos deber de sujetarse a los principios de licitud, finalidad, lealtad, consentimiento, calidad, proporcionalidad, información y responsabilidad. </w:t>
      </w:r>
    </w:p>
    <w:p w14:paraId="3B23C9F4" w14:textId="77777777" w:rsidR="004550B2" w:rsidRPr="006B2020" w:rsidRDefault="004550B2" w:rsidP="004550B2">
      <w:pPr>
        <w:spacing w:line="360" w:lineRule="auto"/>
        <w:jc w:val="both"/>
        <w:rPr>
          <w:rFonts w:ascii="Palatino Linotype" w:hAnsi="Palatino Linotype"/>
        </w:rPr>
      </w:pPr>
    </w:p>
    <w:p w14:paraId="67077459"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t xml:space="preserve">Asimismo la Ley de Protección de Datos Personales en Posesión de Sujetos Obligados del Estado de México y Municipios, regula el derecho de acceso a datos personales de personas fallecidas, en ese sentido el artículo 106 de la Ley de Protección de Datos Personales, aplicable a la entidad, establece en sus párrafos cuarto, quinto y sexto, los supuestos en los cuales un tercero, tiene legitimación para acceder a datos personales de personas fallecidas, en el momento procesal del ingreso de una solicitud de acceso a datos personales: </w:t>
      </w:r>
    </w:p>
    <w:p w14:paraId="24076AF4" w14:textId="77777777" w:rsidR="004550B2" w:rsidRPr="006B2020" w:rsidRDefault="004550B2" w:rsidP="004550B2">
      <w:pPr>
        <w:spacing w:line="360" w:lineRule="auto"/>
        <w:jc w:val="both"/>
        <w:rPr>
          <w:rFonts w:ascii="Palatino Linotype" w:hAnsi="Palatino Linotype"/>
        </w:rPr>
      </w:pPr>
    </w:p>
    <w:p w14:paraId="4B9EC657" w14:textId="77777777" w:rsidR="004550B2" w:rsidRPr="006B2020" w:rsidRDefault="004550B2" w:rsidP="004550B2">
      <w:pPr>
        <w:ind w:left="567"/>
        <w:jc w:val="both"/>
        <w:rPr>
          <w:rFonts w:ascii="Palatino Linotype" w:hAnsi="Palatino Linotype"/>
          <w:i/>
        </w:rPr>
      </w:pPr>
      <w:r w:rsidRPr="006B2020">
        <w:rPr>
          <w:rFonts w:ascii="Palatino Linotype" w:hAnsi="Palatino Linotype"/>
          <w:b/>
          <w:i/>
        </w:rPr>
        <w:t>Artículo 106</w:t>
      </w:r>
      <w:r w:rsidRPr="006B2020">
        <w:rPr>
          <w:rFonts w:ascii="Palatino Linotype" w:hAnsi="Palatino Linotype"/>
          <w:i/>
        </w:rPr>
        <w:t xml:space="preserve">. ... </w:t>
      </w:r>
    </w:p>
    <w:p w14:paraId="252BDE2F" w14:textId="77777777" w:rsidR="004550B2" w:rsidRPr="006B2020" w:rsidRDefault="004550B2" w:rsidP="004550B2">
      <w:pPr>
        <w:ind w:left="567"/>
        <w:jc w:val="both"/>
        <w:rPr>
          <w:rFonts w:ascii="Palatino Linotype" w:hAnsi="Palatino Linotype"/>
          <w:i/>
        </w:rPr>
      </w:pPr>
      <w:r w:rsidRPr="006B2020">
        <w:rPr>
          <w:rFonts w:ascii="Palatino Linotype" w:hAnsi="Palatino Linotype"/>
          <w:i/>
        </w:rPr>
        <w:t xml:space="preserve">… </w:t>
      </w:r>
    </w:p>
    <w:p w14:paraId="1EF77E1A" w14:textId="77777777" w:rsidR="004550B2" w:rsidRPr="006B2020" w:rsidRDefault="004550B2" w:rsidP="004550B2">
      <w:pPr>
        <w:ind w:left="567"/>
        <w:jc w:val="both"/>
        <w:rPr>
          <w:rFonts w:ascii="Palatino Linotype" w:hAnsi="Palatino Linotype"/>
          <w:i/>
        </w:rPr>
      </w:pPr>
      <w:r w:rsidRPr="006B2020">
        <w:rPr>
          <w:rFonts w:ascii="Palatino Linotype" w:hAnsi="Palatino Linotype"/>
          <w:b/>
          <w:i/>
        </w:rPr>
        <w:t>Tratándose de datos personales concernientes a personas fallecidas</w:t>
      </w:r>
      <w:r w:rsidRPr="006B2020">
        <w:rPr>
          <w:rFonts w:ascii="Palatino Linotype" w:hAnsi="Palatino Linotype"/>
          <w:i/>
        </w:rPr>
        <w:t xml:space="preserve"> o de quienes haya sido declarada judicialmente su presunción de muerte, </w:t>
      </w:r>
      <w:r w:rsidRPr="006B2020">
        <w:rPr>
          <w:rFonts w:ascii="Palatino Linotype" w:hAnsi="Palatino Linotype"/>
          <w:b/>
          <w:i/>
        </w:rPr>
        <w:t>la persona que acredite tener un interés jurídico</w:t>
      </w:r>
      <w:r w:rsidRPr="006B2020">
        <w:rPr>
          <w:rFonts w:ascii="Palatino Linotype" w:hAnsi="Palatino Linotype"/>
          <w:i/>
        </w:rPr>
        <w:t xml:space="preserve"> de conformidad con las leyes aplicables, podrá ejercer los derechos que le confiere el presente capítulo, siempre que el titular de los derechos hubiere expresado fehacientemente su voluntad en tal sentido, o que exista un mandato judicial para dicho efecto. </w:t>
      </w:r>
    </w:p>
    <w:p w14:paraId="17AD7ACC" w14:textId="77777777" w:rsidR="004550B2" w:rsidRPr="006B2020" w:rsidRDefault="004550B2" w:rsidP="004550B2">
      <w:pPr>
        <w:ind w:left="567"/>
        <w:jc w:val="both"/>
        <w:rPr>
          <w:rFonts w:ascii="Palatino Linotype" w:hAnsi="Palatino Linotype"/>
          <w:i/>
        </w:rPr>
      </w:pPr>
    </w:p>
    <w:p w14:paraId="754CA54B" w14:textId="77777777" w:rsidR="004550B2" w:rsidRPr="006B2020" w:rsidRDefault="004550B2" w:rsidP="004550B2">
      <w:pPr>
        <w:ind w:left="567"/>
        <w:jc w:val="both"/>
        <w:rPr>
          <w:rFonts w:ascii="Palatino Linotype" w:hAnsi="Palatino Linotype"/>
          <w:i/>
        </w:rPr>
      </w:pPr>
      <w:r w:rsidRPr="006B2020">
        <w:rPr>
          <w:rFonts w:ascii="Palatino Linotype" w:hAnsi="Palatino Linotype"/>
          <w:i/>
        </w:rPr>
        <w:t xml:space="preserve">El titular podrá autorizar dentro de una cláusula del testamento a las personas que podrán ejercer sus derechos ARCO al momento del fallecimiento. </w:t>
      </w:r>
    </w:p>
    <w:p w14:paraId="186E2F80" w14:textId="77777777" w:rsidR="004550B2" w:rsidRPr="006B2020" w:rsidRDefault="004550B2" w:rsidP="004550B2">
      <w:pPr>
        <w:ind w:left="567"/>
        <w:jc w:val="both"/>
        <w:rPr>
          <w:rFonts w:ascii="Palatino Linotype" w:hAnsi="Palatino Linotype"/>
          <w:i/>
        </w:rPr>
      </w:pPr>
    </w:p>
    <w:p w14:paraId="562101B6" w14:textId="77777777" w:rsidR="004550B2" w:rsidRPr="006B2020" w:rsidRDefault="004550B2" w:rsidP="004550B2">
      <w:pPr>
        <w:ind w:left="567"/>
        <w:jc w:val="both"/>
        <w:rPr>
          <w:rFonts w:ascii="Palatino Linotype" w:hAnsi="Palatino Linotype"/>
          <w:i/>
        </w:rPr>
      </w:pPr>
      <w:r w:rsidRPr="006B2020">
        <w:rPr>
          <w:rFonts w:ascii="Palatino Linotype" w:hAnsi="Palatino Linotype"/>
          <w:i/>
        </w:rPr>
        <w:t>El ejercicio de los derechos ARCO por persona distinta a su titular o a su representante, será posible, excepcionalmente, en aquellos supuestos previstos por disposición legal, o en su caso, por mandato judicial.”</w:t>
      </w:r>
    </w:p>
    <w:p w14:paraId="4B4B9682" w14:textId="77777777" w:rsidR="004550B2" w:rsidRPr="006B2020" w:rsidRDefault="004550B2" w:rsidP="004550B2">
      <w:pPr>
        <w:spacing w:line="360" w:lineRule="auto"/>
        <w:jc w:val="both"/>
        <w:rPr>
          <w:rFonts w:ascii="Palatino Linotype" w:hAnsi="Palatino Linotype"/>
        </w:rPr>
      </w:pPr>
    </w:p>
    <w:p w14:paraId="2DD9C894"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lastRenderedPageBreak/>
        <w:t xml:space="preserve">Se identifica que, para acceder a datos personales de una persona fallecida, el Particular podrá acceder a los datos personales, en primera instancia, si la persona interesada acredite un interés jurídico. </w:t>
      </w:r>
    </w:p>
    <w:p w14:paraId="16F096F5" w14:textId="77777777" w:rsidR="004550B2" w:rsidRPr="006B2020" w:rsidRDefault="004550B2" w:rsidP="004550B2">
      <w:pPr>
        <w:spacing w:line="360" w:lineRule="auto"/>
        <w:jc w:val="both"/>
        <w:rPr>
          <w:rFonts w:ascii="Palatino Linotype" w:hAnsi="Palatino Linotype"/>
        </w:rPr>
      </w:pPr>
    </w:p>
    <w:p w14:paraId="26DBE988"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t>Fortalece lo anterior la Tesis Aislada enunciada por el propio Poder Judicial, con número de registro 2005381, derivada del Amparo en revisión 151/2013 (cuaderno auxiliar 580/2013). Reyna Griselda Rejón Ruelas. 11 de julio de 2013. Del CUARTO TRIBUNAL COLEGIADO DE CIRCUITO DEL CENTRO AUXILIAR DE LA TERCERA REGIÓN, CON RESIDENCIA EN GUADALAJARA, JALISCO.</w:t>
      </w:r>
    </w:p>
    <w:p w14:paraId="5D9AC68B" w14:textId="77777777" w:rsidR="004550B2" w:rsidRPr="006B2020" w:rsidRDefault="004550B2" w:rsidP="004550B2">
      <w:pPr>
        <w:spacing w:line="360" w:lineRule="auto"/>
        <w:jc w:val="both"/>
        <w:rPr>
          <w:rFonts w:ascii="Palatino Linotype" w:hAnsi="Palatino Linotype"/>
        </w:rPr>
      </w:pPr>
    </w:p>
    <w:p w14:paraId="15BFAEEC" w14:textId="77777777" w:rsidR="004550B2" w:rsidRPr="006B2020" w:rsidRDefault="004550B2" w:rsidP="004C0895">
      <w:pPr>
        <w:spacing w:line="276" w:lineRule="auto"/>
        <w:ind w:left="1134" w:right="1183"/>
        <w:jc w:val="both"/>
        <w:rPr>
          <w:rFonts w:ascii="Palatino Linotype" w:hAnsi="Palatino Linotype"/>
          <w:b/>
          <w:i/>
        </w:rPr>
      </w:pPr>
      <w:r w:rsidRPr="006B2020">
        <w:rPr>
          <w:rFonts w:ascii="Palatino Linotype" w:hAnsi="Palatino Linotype"/>
          <w:b/>
          <w:i/>
        </w:rPr>
        <w:t>INTERÉS JURÍDICO E INTERÉS LEGÍTIMO EN EL AMPARO. CARACTERÍSTICAS DEL MÉTODO CONCRETO QUE DEBE UTILIZAR EL JUEZ PARA SU DETERMINACIÓN.</w:t>
      </w:r>
    </w:p>
    <w:p w14:paraId="75A640D7" w14:textId="77777777" w:rsidR="004550B2" w:rsidRPr="006B2020" w:rsidRDefault="004550B2" w:rsidP="004C0895">
      <w:pPr>
        <w:spacing w:line="276" w:lineRule="auto"/>
        <w:ind w:left="1134" w:right="1183"/>
        <w:jc w:val="both"/>
        <w:rPr>
          <w:rFonts w:ascii="Palatino Linotype" w:hAnsi="Palatino Linotype"/>
          <w:i/>
        </w:rPr>
      </w:pPr>
    </w:p>
    <w:p w14:paraId="06125F49" w14:textId="77777777" w:rsidR="004550B2" w:rsidRPr="006B2020" w:rsidRDefault="004550B2" w:rsidP="004C0895">
      <w:pPr>
        <w:spacing w:line="276" w:lineRule="auto"/>
        <w:ind w:left="1134" w:right="1183"/>
        <w:jc w:val="both"/>
        <w:rPr>
          <w:rFonts w:ascii="Palatino Linotype" w:hAnsi="Palatino Linotype"/>
          <w:i/>
        </w:rPr>
      </w:pPr>
      <w:r w:rsidRPr="006B2020">
        <w:rPr>
          <w:rFonts w:ascii="Palatino Linotype" w:hAnsi="Palatino Linotype"/>
          <w:i/>
        </w:rPr>
        <w:t xml:space="preserve"> Del texto del artículo 107, fracción I, de la Constitución Política de los Estados Unidos Mexicanos, a partir de su reforma publicada en el Diario Oficial de la Federación el 4 de octubre de 2011, se advierte que la intención del Constituyente es continuar en el juicio de amparo con la tutela del </w:t>
      </w:r>
      <w:r w:rsidRPr="006B2020">
        <w:rPr>
          <w:rFonts w:ascii="Palatino Linotype" w:hAnsi="Palatino Linotype"/>
          <w:b/>
          <w:i/>
        </w:rPr>
        <w:t>interés jurídico</w:t>
      </w:r>
      <w:r w:rsidRPr="006B2020">
        <w:rPr>
          <w:rFonts w:ascii="Palatino Linotype" w:hAnsi="Palatino Linotype"/>
          <w:i/>
        </w:rPr>
        <w:t xml:space="preserve"> y agregar al ámbito de protección el </w:t>
      </w:r>
      <w:r w:rsidRPr="006B2020">
        <w:rPr>
          <w:rFonts w:ascii="Palatino Linotype" w:hAnsi="Palatino Linotype"/>
          <w:b/>
          <w:i/>
        </w:rPr>
        <w:t>interés legítimo</w:t>
      </w:r>
      <w:r w:rsidRPr="006B2020">
        <w:rPr>
          <w:rFonts w:ascii="Palatino Linotype" w:hAnsi="Palatino Linotype"/>
          <w:i/>
        </w:rPr>
        <w:t xml:space="preserve">, los cuales tienen diversos alcances, </w:t>
      </w:r>
      <w:r w:rsidRPr="006B2020">
        <w:rPr>
          <w:rFonts w:ascii="Palatino Linotype" w:hAnsi="Palatino Linotype"/>
          <w:b/>
          <w:i/>
          <w:u w:val="single"/>
        </w:rPr>
        <w:t>pues el primero requiere, para su acreditación, el perjuicio de un derecho subjetivo del cual es titular el agraviado; en cambio, el segundo comprende únicamente la existencia de un interés cualificado respecto de la legalidad de los actos impugnados</w:t>
      </w:r>
      <w:r w:rsidRPr="006B2020">
        <w:rPr>
          <w:rFonts w:ascii="Palatino Linotype" w:hAnsi="Palatino Linotype"/>
          <w:i/>
        </w:rPr>
        <w:t xml:space="preserve">, y proviene de la afectación a la esfera jurídica del individuo, ya sea directa o derivada de su situación particular respecto a la norma que establezca el interés difuso en beneficio de una colectividad, identificada e identificable, lo cual supone que el quejoso pertenece a ella; en ese contexto, dichas figuras están referidas u orientadas a cuestiones de legitimación en la causa, pues en ambas se pretende la protección de derechos bajo modalidades distintas, pues </w:t>
      </w:r>
      <w:r w:rsidRPr="006B2020">
        <w:rPr>
          <w:rFonts w:ascii="Palatino Linotype" w:hAnsi="Palatino Linotype"/>
          <w:i/>
        </w:rPr>
        <w:lastRenderedPageBreak/>
        <w:t xml:space="preserve">reconocer la tutela de dichos intereses a nivel constitucional, sólo tiene por efecto posibilitar, en el interés jurídico, la protección de los derechos subjetivos individuales directos y, en el legítimo, aquellos de grupo o individuales indirectos. A partir de las anteriores premisas el Juez, en función del caso concreto, determinará si se está o no en presencia de un supuesto donde deba analizar el interés jurídico o el legítimo, es decir, el método concreto consiste en atender a la condición legal del sujeto frente al acto calificado de transgresor de sus derechos para precisar cuál es su pretensión, lo que se logra mediante la revisión de la demanda en su integridad, las pruebas, la naturaleza jurídica del acto reclamado e, incluso, de la autoridad responsable, dado que estos factores, conjuntamente, influyen para determinar cuál interés busca protegerse; por ejemplo, si se reclama de una autoridad la orden, ejecución, desposeimiento y embargo de un vehículo de motor en el procedimiento administrativo en materia aduanera, cuya propiedad el quejoso adujo probar con documentos específicos, como la factura con su traducción por ser de procedencia extranjera, este planteamiento permite advertir que se reclama la afectación a un interés jurídico, dada la protección pretendida al derecho de propiedad sobre el automotor. Por tanto, a partir de la diferencia de los intereses descritos, no se está en posibilidad de examinar la afectación de los dos en torno a un acto reclamado, en tanto uno excluye al otro, dado sus particulares orientación y finalidad, sin ser dable perfilar el estudio en sede </w:t>
      </w:r>
      <w:r w:rsidRPr="006B2020">
        <w:rPr>
          <w:rFonts w:ascii="Palatino Linotype" w:hAnsi="Palatino Linotype"/>
        </w:rPr>
        <w:t>constitucional</w:t>
      </w:r>
      <w:r w:rsidRPr="006B2020">
        <w:rPr>
          <w:rFonts w:ascii="Palatino Linotype" w:hAnsi="Palatino Linotype"/>
          <w:i/>
        </w:rPr>
        <w:t xml:space="preserve"> por la vía del interés legítimo sólo porque así lo refiere el quejoso, pues ello equivaldría a desnaturalizar la función del órgano jurisdiccional en su calidad de rector del juicio.</w:t>
      </w:r>
    </w:p>
    <w:p w14:paraId="09DE2BA5" w14:textId="77777777" w:rsidR="004550B2" w:rsidRPr="006B2020" w:rsidRDefault="004550B2" w:rsidP="004550B2">
      <w:pPr>
        <w:spacing w:line="360" w:lineRule="auto"/>
        <w:jc w:val="both"/>
        <w:rPr>
          <w:rFonts w:ascii="Palatino Linotype" w:hAnsi="Palatino Linotype"/>
        </w:rPr>
      </w:pPr>
    </w:p>
    <w:p w14:paraId="2B3D0E4B"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t>Por otro lado, el dispositivo legal que norma la interposición del Recurso de Revisión tratándose de datos personales correspondientes a personas fallecidas, se encuentra establecido en el artículo 122 de la Ley de Protección de Datos Personales en Posesión de Sujetos Obligados del Estado de México y Municipios, que precisa:</w:t>
      </w:r>
    </w:p>
    <w:p w14:paraId="605A134F" w14:textId="77777777" w:rsidR="004550B2" w:rsidRPr="006B2020" w:rsidRDefault="004550B2" w:rsidP="004550B2">
      <w:pPr>
        <w:spacing w:line="360" w:lineRule="auto"/>
        <w:jc w:val="both"/>
        <w:rPr>
          <w:rFonts w:ascii="Palatino Linotype" w:hAnsi="Palatino Linotype"/>
        </w:rPr>
      </w:pPr>
    </w:p>
    <w:p w14:paraId="7AA3A326" w14:textId="77777777" w:rsidR="004550B2" w:rsidRPr="006B2020" w:rsidRDefault="004550B2" w:rsidP="004C0895">
      <w:pPr>
        <w:ind w:left="1134" w:right="1183"/>
        <w:jc w:val="both"/>
        <w:rPr>
          <w:rFonts w:ascii="Palatino Linotype" w:hAnsi="Palatino Linotype"/>
          <w:b/>
          <w:i/>
        </w:rPr>
      </w:pPr>
      <w:r w:rsidRPr="006B2020">
        <w:rPr>
          <w:rFonts w:ascii="Palatino Linotype" w:hAnsi="Palatino Linotype"/>
          <w:b/>
          <w:i/>
        </w:rPr>
        <w:lastRenderedPageBreak/>
        <w:t xml:space="preserve">Interposición respecto a datos de personas fallecidas </w:t>
      </w:r>
    </w:p>
    <w:p w14:paraId="72B6E6C2" w14:textId="77777777" w:rsidR="004550B2" w:rsidRPr="006B2020" w:rsidRDefault="004550B2" w:rsidP="004C0895">
      <w:pPr>
        <w:ind w:left="1134" w:right="1183"/>
        <w:jc w:val="both"/>
        <w:rPr>
          <w:rFonts w:ascii="Palatino Linotype" w:hAnsi="Palatino Linotype"/>
          <w:i/>
        </w:rPr>
      </w:pPr>
    </w:p>
    <w:p w14:paraId="6DBF875A" w14:textId="77777777" w:rsidR="004550B2" w:rsidRPr="006B2020" w:rsidRDefault="004550B2" w:rsidP="004C0895">
      <w:pPr>
        <w:ind w:left="1134" w:right="1183"/>
        <w:jc w:val="both"/>
        <w:rPr>
          <w:rFonts w:ascii="Palatino Linotype" w:hAnsi="Palatino Linotype"/>
          <w:i/>
        </w:rPr>
      </w:pPr>
      <w:r w:rsidRPr="006B2020">
        <w:rPr>
          <w:rFonts w:ascii="Palatino Linotype" w:hAnsi="Palatino Linotype"/>
          <w:b/>
          <w:i/>
        </w:rPr>
        <w:t>Artículo 122</w:t>
      </w:r>
      <w:r w:rsidRPr="006B2020">
        <w:rPr>
          <w:rFonts w:ascii="Palatino Linotype" w:hAnsi="Palatino Linotype"/>
          <w:i/>
        </w:rPr>
        <w:t>. La interposición de un recurso de revisión de datos personales concernientes a personas fallecidas, podrá realizarla la persona que acredite tener un interés jurídico o legítimo.</w:t>
      </w:r>
    </w:p>
    <w:p w14:paraId="67B870AB" w14:textId="77777777" w:rsidR="004550B2" w:rsidRPr="006B2020" w:rsidRDefault="004550B2" w:rsidP="004550B2">
      <w:pPr>
        <w:tabs>
          <w:tab w:val="left" w:pos="989"/>
        </w:tabs>
        <w:spacing w:line="360" w:lineRule="auto"/>
        <w:ind w:left="567"/>
        <w:jc w:val="both"/>
        <w:rPr>
          <w:rFonts w:ascii="Palatino Linotype" w:hAnsi="Palatino Linotype"/>
          <w:i/>
        </w:rPr>
      </w:pPr>
      <w:r w:rsidRPr="006B2020">
        <w:rPr>
          <w:rFonts w:ascii="Palatino Linotype" w:hAnsi="Palatino Linotype"/>
          <w:i/>
        </w:rPr>
        <w:tab/>
      </w:r>
    </w:p>
    <w:p w14:paraId="29C73C65"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t>Del precepto legal transcrito, se desprende que la interposición del Recurso de Revisión de datos personales concernientes a personas fallecidas, puede realizarla la persona que acredite tener un interés jurídico o legítimo.</w:t>
      </w:r>
    </w:p>
    <w:p w14:paraId="5B64B439" w14:textId="77777777" w:rsidR="004550B2" w:rsidRPr="006B2020" w:rsidRDefault="004550B2" w:rsidP="004550B2">
      <w:pPr>
        <w:spacing w:line="360" w:lineRule="auto"/>
        <w:jc w:val="both"/>
        <w:rPr>
          <w:rFonts w:ascii="Palatino Linotype" w:hAnsi="Palatino Linotype"/>
        </w:rPr>
      </w:pPr>
    </w:p>
    <w:p w14:paraId="4162DE20" w14:textId="77777777" w:rsidR="004550B2" w:rsidRPr="006B2020" w:rsidRDefault="004550B2" w:rsidP="004550B2">
      <w:pPr>
        <w:numPr>
          <w:ilvl w:val="0"/>
          <w:numId w:val="1"/>
        </w:numPr>
        <w:spacing w:line="360" w:lineRule="auto"/>
        <w:ind w:left="0" w:firstLine="0"/>
        <w:jc w:val="both"/>
        <w:rPr>
          <w:rFonts w:ascii="Palatino Linotype" w:hAnsi="Palatino Linotype"/>
          <w:i/>
        </w:rPr>
      </w:pPr>
      <w:r w:rsidRPr="006B2020">
        <w:rPr>
          <w:rFonts w:ascii="Palatino Linotype" w:hAnsi="Palatino Linotype"/>
        </w:rPr>
        <w:t xml:space="preserve">Así, a efecto de dar claridad respecto de los términos de interés jurídico e interés legítimo, es necesario señalar la definición legal prevista el artículo 231 del Código de Procedimientos Administrativos del Estado de México, de aplicación supletoria a la Ley de Protección de Datos Personales en Posesión de Sujetos Obligados del Estado de México y Municipios, en atención al artículo 11 que, para mayor ilustración, se transcribe a continuación: </w:t>
      </w:r>
    </w:p>
    <w:p w14:paraId="08F04F4A" w14:textId="77777777" w:rsidR="004550B2" w:rsidRPr="006B2020" w:rsidRDefault="004550B2" w:rsidP="004C0895">
      <w:pPr>
        <w:ind w:left="1134" w:right="1183"/>
        <w:jc w:val="both"/>
        <w:rPr>
          <w:rFonts w:ascii="Palatino Linotype" w:hAnsi="Palatino Linotype"/>
          <w:i/>
        </w:rPr>
      </w:pPr>
      <w:r w:rsidRPr="006B2020">
        <w:rPr>
          <w:rFonts w:ascii="Palatino Linotype" w:hAnsi="Palatino Linotype"/>
          <w:b/>
          <w:i/>
        </w:rPr>
        <w:t>Artículo 231</w:t>
      </w:r>
      <w:r w:rsidRPr="006B2020">
        <w:rPr>
          <w:rFonts w:ascii="Palatino Linotype" w:hAnsi="Palatino Linotype"/>
          <w:i/>
        </w:rPr>
        <w:t>.- Sólo podrán intervenir en juicio los particulares que tengan un interés jurídico o legítimo que funde su pretensión. Tienen interés jurídico los titulares de un derecho subjetivo público e interés legítimo quienes invoquen situaciones de hecho protegidas por el orden jurídico, tanto de un sujeto determinado como de los integrantes de un grupo de individuos, diferenciados del conjunto general de la sociedad.</w:t>
      </w:r>
    </w:p>
    <w:p w14:paraId="061E7F50" w14:textId="77777777" w:rsidR="004550B2" w:rsidRPr="006B2020" w:rsidRDefault="004550B2" w:rsidP="004550B2">
      <w:pPr>
        <w:spacing w:line="360" w:lineRule="auto"/>
        <w:jc w:val="both"/>
        <w:rPr>
          <w:rFonts w:ascii="Palatino Linotype" w:hAnsi="Palatino Linotype"/>
        </w:rPr>
      </w:pPr>
    </w:p>
    <w:p w14:paraId="5B06C0BB"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t xml:space="preserve">Así, al desentrañar el artículo de referencia tenemos que los elementos que integran el interés jurídico y legítimo: </w:t>
      </w:r>
    </w:p>
    <w:p w14:paraId="2D1CA744" w14:textId="77777777" w:rsidR="004550B2" w:rsidRPr="006B2020" w:rsidRDefault="004550B2" w:rsidP="004550B2">
      <w:pPr>
        <w:spacing w:line="360" w:lineRule="auto"/>
        <w:jc w:val="both"/>
        <w:rPr>
          <w:rFonts w:ascii="Palatino Linotype" w:hAnsi="Palatino Linotype"/>
          <w:b/>
        </w:rPr>
      </w:pPr>
    </w:p>
    <w:p w14:paraId="3F49B3AB" w14:textId="77777777" w:rsidR="004550B2" w:rsidRPr="006B2020" w:rsidRDefault="004550B2" w:rsidP="004550B2">
      <w:pPr>
        <w:spacing w:line="360" w:lineRule="auto"/>
        <w:jc w:val="both"/>
        <w:rPr>
          <w:rFonts w:ascii="Palatino Linotype" w:hAnsi="Palatino Linotype"/>
        </w:rPr>
      </w:pPr>
      <w:r w:rsidRPr="006B2020">
        <w:rPr>
          <w:rFonts w:ascii="Palatino Linotype" w:hAnsi="Palatino Linotype"/>
          <w:b/>
        </w:rPr>
        <w:t>En cuanto al interés jurídico</w:t>
      </w:r>
      <w:r w:rsidRPr="006B2020">
        <w:rPr>
          <w:rFonts w:ascii="Palatino Linotype" w:hAnsi="Palatino Linotype"/>
        </w:rPr>
        <w:t xml:space="preserve"> </w:t>
      </w:r>
    </w:p>
    <w:p w14:paraId="097E8A68" w14:textId="77777777" w:rsidR="004550B2" w:rsidRPr="006B2020" w:rsidRDefault="004550B2" w:rsidP="004550B2">
      <w:pPr>
        <w:pStyle w:val="Prrafodelista"/>
        <w:numPr>
          <w:ilvl w:val="0"/>
          <w:numId w:val="31"/>
        </w:numPr>
        <w:spacing w:line="360" w:lineRule="auto"/>
        <w:jc w:val="both"/>
        <w:rPr>
          <w:rFonts w:ascii="Palatino Linotype" w:hAnsi="Palatino Linotype"/>
        </w:rPr>
      </w:pPr>
      <w:r w:rsidRPr="006B2020">
        <w:rPr>
          <w:rFonts w:ascii="Palatino Linotype" w:hAnsi="Palatino Linotype"/>
          <w:b/>
        </w:rPr>
        <w:t>Titular de un derecho subjetivo público</w:t>
      </w:r>
      <w:r w:rsidRPr="006B2020">
        <w:rPr>
          <w:rFonts w:ascii="Palatino Linotype" w:hAnsi="Palatino Linotype"/>
        </w:rPr>
        <w:t xml:space="preserve">. </w:t>
      </w:r>
    </w:p>
    <w:p w14:paraId="56905EBE"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lastRenderedPageBreak/>
        <w:t xml:space="preserve">Este tipo de interés lo constituye la existencia o actualización de un derecho subjetivo jurídicamente tutelado que puede afectarse, por comisión u omisión mediante un acto de autoridad, teniendo sólo el titular de algún derecho legítimamente protegible la facultad de acudir ante las autoridades que a derecho corresponda cuando se transgreda, por la actuación de cierta autoridad. </w:t>
      </w:r>
    </w:p>
    <w:p w14:paraId="7B8F8A3E" w14:textId="77777777" w:rsidR="004550B2" w:rsidRPr="006B2020" w:rsidRDefault="004550B2" w:rsidP="004550B2">
      <w:pPr>
        <w:spacing w:line="360" w:lineRule="auto"/>
        <w:jc w:val="both"/>
        <w:rPr>
          <w:rFonts w:ascii="Palatino Linotype" w:hAnsi="Palatino Linotype"/>
        </w:rPr>
      </w:pPr>
    </w:p>
    <w:p w14:paraId="4CB769F4"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t>Asimismo, debe interpretarse que una persona física tiene interés jurídico cuando, en su carácter de titular de sus derechos subjetivos, se ve afectada de manera personal o directa en sus derechos, para lo cual debe acreditar lo siguiente:</w:t>
      </w:r>
    </w:p>
    <w:p w14:paraId="3368922E" w14:textId="77777777" w:rsidR="004550B2" w:rsidRPr="006B2020" w:rsidRDefault="004550B2" w:rsidP="004550B2">
      <w:pPr>
        <w:spacing w:line="360" w:lineRule="auto"/>
        <w:jc w:val="both"/>
        <w:rPr>
          <w:rFonts w:ascii="Palatino Linotype" w:hAnsi="Palatino Linotype"/>
        </w:rPr>
      </w:pPr>
    </w:p>
    <w:p w14:paraId="4DBCAEB3" w14:textId="77777777" w:rsidR="004550B2" w:rsidRPr="006B2020" w:rsidRDefault="004550B2" w:rsidP="004550B2">
      <w:pPr>
        <w:spacing w:line="360" w:lineRule="auto"/>
        <w:jc w:val="both"/>
        <w:rPr>
          <w:rFonts w:ascii="Palatino Linotype" w:hAnsi="Palatino Linotype"/>
          <w:b/>
        </w:rPr>
      </w:pPr>
      <w:r w:rsidRPr="006B2020">
        <w:rPr>
          <w:rFonts w:ascii="Palatino Linotype" w:hAnsi="Palatino Linotype"/>
          <w:b/>
        </w:rPr>
        <w:t xml:space="preserve">a) La existencia del derecho subjetivo vulnerado; y </w:t>
      </w:r>
    </w:p>
    <w:p w14:paraId="5A86E783" w14:textId="77777777" w:rsidR="004550B2" w:rsidRPr="006B2020" w:rsidRDefault="004550B2" w:rsidP="004550B2">
      <w:pPr>
        <w:spacing w:line="360" w:lineRule="auto"/>
        <w:jc w:val="both"/>
        <w:rPr>
          <w:rFonts w:ascii="Palatino Linotype" w:hAnsi="Palatino Linotype"/>
          <w:b/>
        </w:rPr>
      </w:pPr>
      <w:r w:rsidRPr="006B2020">
        <w:rPr>
          <w:rFonts w:ascii="Palatino Linotype" w:hAnsi="Palatino Linotype"/>
          <w:b/>
        </w:rPr>
        <w:t xml:space="preserve">b) El acto de autoridad que afecta ese derecho. </w:t>
      </w:r>
    </w:p>
    <w:p w14:paraId="046C684E" w14:textId="77777777" w:rsidR="004550B2" w:rsidRPr="006B2020" w:rsidRDefault="004550B2" w:rsidP="004550B2">
      <w:pPr>
        <w:spacing w:line="360" w:lineRule="auto"/>
        <w:jc w:val="both"/>
        <w:rPr>
          <w:rFonts w:ascii="Palatino Linotype" w:hAnsi="Palatino Linotype"/>
        </w:rPr>
      </w:pPr>
      <w:r w:rsidRPr="006B2020">
        <w:rPr>
          <w:rFonts w:ascii="Palatino Linotype" w:hAnsi="Palatino Linotype"/>
          <w:b/>
        </w:rPr>
        <w:t>Respecto al interés legítimo</w:t>
      </w:r>
    </w:p>
    <w:p w14:paraId="4DEA3866" w14:textId="77777777" w:rsidR="004550B2" w:rsidRPr="006B2020" w:rsidRDefault="004550B2" w:rsidP="004550B2">
      <w:pPr>
        <w:pStyle w:val="Prrafodelista"/>
        <w:numPr>
          <w:ilvl w:val="0"/>
          <w:numId w:val="31"/>
        </w:numPr>
        <w:spacing w:line="360" w:lineRule="auto"/>
        <w:jc w:val="both"/>
        <w:rPr>
          <w:rFonts w:ascii="Palatino Linotype" w:hAnsi="Palatino Linotype"/>
          <w:b/>
        </w:rPr>
      </w:pPr>
      <w:r w:rsidRPr="006B2020">
        <w:rPr>
          <w:rFonts w:ascii="Palatino Linotype" w:hAnsi="Palatino Linotype"/>
          <w:b/>
        </w:rPr>
        <w:t>Cualquier persona que invoque situaciones de hecho protegidas por el orden jurídico, y</w:t>
      </w:r>
    </w:p>
    <w:p w14:paraId="2D828682" w14:textId="77777777" w:rsidR="004550B2" w:rsidRPr="006B2020" w:rsidRDefault="004550B2" w:rsidP="004550B2">
      <w:pPr>
        <w:pStyle w:val="Prrafodelista"/>
        <w:numPr>
          <w:ilvl w:val="0"/>
          <w:numId w:val="31"/>
        </w:numPr>
        <w:spacing w:line="360" w:lineRule="auto"/>
        <w:jc w:val="both"/>
        <w:rPr>
          <w:rFonts w:ascii="Palatino Linotype" w:hAnsi="Palatino Linotype"/>
          <w:b/>
        </w:rPr>
      </w:pPr>
      <w:r w:rsidRPr="006B2020">
        <w:rPr>
          <w:rFonts w:ascii="Palatino Linotype" w:hAnsi="Palatino Linotype"/>
          <w:b/>
        </w:rPr>
        <w:t xml:space="preserve">Se diferencien del conjunto general de la sociedad. </w:t>
      </w:r>
    </w:p>
    <w:p w14:paraId="036F00D2" w14:textId="77777777" w:rsidR="004550B2" w:rsidRPr="006B2020" w:rsidRDefault="004550B2" w:rsidP="004550B2">
      <w:pPr>
        <w:spacing w:line="360" w:lineRule="auto"/>
        <w:jc w:val="both"/>
        <w:rPr>
          <w:rFonts w:ascii="Palatino Linotype" w:hAnsi="Palatino Linotype"/>
        </w:rPr>
      </w:pPr>
    </w:p>
    <w:p w14:paraId="547F38BA"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t xml:space="preserve">Por éste, debe entenderse aquel interés personal, individual o colectivo, cualificado, actual, real y jurídicamente relevante, que puede traducirse en un beneficio jurídico en favor del peticionario derivado de una afectación a su esfera jurídica en sentido amplio, que puede ser de índole económica, profesional, de salud, o de cualquier otra. </w:t>
      </w:r>
    </w:p>
    <w:p w14:paraId="2FB01981" w14:textId="77777777" w:rsidR="004550B2" w:rsidRPr="006B2020" w:rsidRDefault="004550B2" w:rsidP="004550B2">
      <w:pPr>
        <w:spacing w:line="360" w:lineRule="auto"/>
        <w:jc w:val="both"/>
        <w:rPr>
          <w:rFonts w:ascii="Palatino Linotype" w:hAnsi="Palatino Linotype"/>
        </w:rPr>
      </w:pPr>
    </w:p>
    <w:p w14:paraId="11CF2CDA"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t xml:space="preserve">En ese sentido, una persona física goza de interés legítimo cuando no teniendo un derecho subjetivo (es decir, sin contar con un interés jurídico), por su situación objetiva y </w:t>
      </w:r>
      <w:r w:rsidRPr="006B2020">
        <w:rPr>
          <w:rFonts w:ascii="Palatino Linotype" w:hAnsi="Palatino Linotype"/>
        </w:rPr>
        <w:lastRenderedPageBreak/>
        <w:t xml:space="preserve">particular, y por razones de hecho o de derecho se ve afectada en su esfera jurídica. Así, para determinar que una persona cuenta con un interés legítimo debe acreditar lo siguiente: </w:t>
      </w:r>
    </w:p>
    <w:p w14:paraId="53F86982" w14:textId="77777777" w:rsidR="004550B2" w:rsidRPr="006B2020" w:rsidRDefault="004550B2" w:rsidP="004550B2">
      <w:pPr>
        <w:spacing w:line="360" w:lineRule="auto"/>
        <w:jc w:val="both"/>
        <w:rPr>
          <w:rFonts w:ascii="Palatino Linotype" w:hAnsi="Palatino Linotype"/>
        </w:rPr>
      </w:pPr>
    </w:p>
    <w:p w14:paraId="7BF4708C" w14:textId="77777777" w:rsidR="004550B2" w:rsidRPr="006B2020" w:rsidRDefault="004550B2" w:rsidP="004550B2">
      <w:pPr>
        <w:spacing w:line="360" w:lineRule="auto"/>
        <w:jc w:val="both"/>
        <w:rPr>
          <w:rFonts w:ascii="Palatino Linotype" w:hAnsi="Palatino Linotype"/>
          <w:b/>
        </w:rPr>
      </w:pPr>
      <w:r w:rsidRPr="006B2020">
        <w:rPr>
          <w:rFonts w:ascii="Palatino Linotype" w:hAnsi="Palatino Linotype"/>
          <w:b/>
        </w:rPr>
        <w:t xml:space="preserve">a) La existencia de una norma constitucional en la que se establezca o tutele algún interés difuso en beneficio de una colectividad determinada; </w:t>
      </w:r>
    </w:p>
    <w:p w14:paraId="6B8EA045" w14:textId="77777777" w:rsidR="004550B2" w:rsidRPr="006B2020" w:rsidRDefault="004550B2" w:rsidP="004550B2">
      <w:pPr>
        <w:spacing w:line="360" w:lineRule="auto"/>
        <w:jc w:val="both"/>
        <w:rPr>
          <w:rFonts w:ascii="Palatino Linotype" w:hAnsi="Palatino Linotype"/>
          <w:b/>
        </w:rPr>
      </w:pPr>
      <w:r w:rsidRPr="006B2020">
        <w:rPr>
          <w:rFonts w:ascii="Palatino Linotype" w:hAnsi="Palatino Linotype"/>
          <w:b/>
        </w:rPr>
        <w:t>b) Que el acto reclamado transgreda ese interés difuso, ya sea de manera individual o colectiva; y</w:t>
      </w:r>
    </w:p>
    <w:p w14:paraId="59A7692E" w14:textId="77777777" w:rsidR="004550B2" w:rsidRPr="006B2020" w:rsidRDefault="004550B2" w:rsidP="004550B2">
      <w:pPr>
        <w:spacing w:line="360" w:lineRule="auto"/>
        <w:jc w:val="both"/>
        <w:rPr>
          <w:rFonts w:ascii="Palatino Linotype" w:hAnsi="Palatino Linotype"/>
          <w:b/>
        </w:rPr>
      </w:pPr>
      <w:r w:rsidRPr="006B2020">
        <w:rPr>
          <w:rFonts w:ascii="Palatino Linotype" w:hAnsi="Palatino Linotype"/>
          <w:b/>
        </w:rPr>
        <w:t>c) La pertenencia de la persona, a la colectividad a la cual le fue establecido o tutelado un interés difuso.</w:t>
      </w:r>
    </w:p>
    <w:p w14:paraId="067AFC21" w14:textId="77777777" w:rsidR="004550B2" w:rsidRPr="006B2020" w:rsidRDefault="004550B2" w:rsidP="004550B2">
      <w:pPr>
        <w:spacing w:line="360" w:lineRule="auto"/>
        <w:jc w:val="both"/>
        <w:rPr>
          <w:rFonts w:ascii="Palatino Linotype" w:hAnsi="Palatino Linotype"/>
        </w:rPr>
      </w:pPr>
    </w:p>
    <w:p w14:paraId="37273F7A"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rPr>
        <w:t xml:space="preserve">Concatenado a ello, resulta indispensable citar el contenido de los Lineamientos Generales de Protección de Datos Personales para el Sector Público, en el numeral 75, que es el siguiente: </w:t>
      </w:r>
    </w:p>
    <w:p w14:paraId="77BAFBB7" w14:textId="77777777" w:rsidR="004550B2" w:rsidRPr="006B2020" w:rsidRDefault="004550B2" w:rsidP="004550B2">
      <w:pPr>
        <w:spacing w:line="360" w:lineRule="auto"/>
        <w:jc w:val="both"/>
        <w:rPr>
          <w:rFonts w:ascii="Palatino Linotype" w:hAnsi="Palatino Linotype"/>
        </w:rPr>
      </w:pPr>
    </w:p>
    <w:p w14:paraId="5B5797DC" w14:textId="77777777" w:rsidR="004550B2" w:rsidRPr="006B2020" w:rsidRDefault="004550B2" w:rsidP="004C0895">
      <w:pPr>
        <w:ind w:left="1134" w:right="1183"/>
        <w:jc w:val="both"/>
        <w:rPr>
          <w:rFonts w:ascii="Palatino Linotype" w:hAnsi="Palatino Linotype"/>
          <w:i/>
        </w:rPr>
      </w:pPr>
      <w:r w:rsidRPr="006B2020">
        <w:rPr>
          <w:rFonts w:ascii="Palatino Linotype" w:hAnsi="Palatino Linotype"/>
          <w:b/>
          <w:i/>
        </w:rPr>
        <w:t>Artículo 75.</w:t>
      </w:r>
      <w:r w:rsidRPr="006B2020">
        <w:rPr>
          <w:rFonts w:ascii="Palatino Linotype" w:hAnsi="Palatino Linotype"/>
          <w:i/>
        </w:rPr>
        <w:t xml:space="preserve"> De conformidad con el artículo 49, último párrafo de la Ley General, tratándose de datos personales concernientes a personas fallecidas, la persona que acredite tener un interés jurídico podrá ejercer los derechos ARCO. 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14:paraId="4A69C0D7" w14:textId="77777777" w:rsidR="004550B2" w:rsidRPr="006B2020" w:rsidRDefault="004550B2" w:rsidP="004C0895">
      <w:pPr>
        <w:ind w:left="1134" w:right="1183"/>
        <w:jc w:val="both"/>
        <w:rPr>
          <w:rFonts w:ascii="Palatino Linotype" w:hAnsi="Palatino Linotype"/>
          <w:i/>
        </w:rPr>
      </w:pPr>
    </w:p>
    <w:p w14:paraId="5617E3DA" w14:textId="77777777" w:rsidR="004550B2" w:rsidRPr="006B2020" w:rsidRDefault="004550B2" w:rsidP="004C0895">
      <w:pPr>
        <w:ind w:left="1134" w:right="1183"/>
        <w:jc w:val="both"/>
        <w:rPr>
          <w:rFonts w:ascii="Palatino Linotype" w:hAnsi="Palatino Linotype"/>
          <w:i/>
        </w:rPr>
      </w:pPr>
      <w:r w:rsidRPr="006B2020">
        <w:rPr>
          <w:rFonts w:ascii="Palatino Linotype" w:hAnsi="Palatino Linotype"/>
          <w:i/>
        </w:rPr>
        <w:t xml:space="preserve"> 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 </w:t>
      </w:r>
    </w:p>
    <w:p w14:paraId="6D8D03AD" w14:textId="77777777" w:rsidR="004550B2" w:rsidRPr="006B2020" w:rsidRDefault="004550B2" w:rsidP="004C0895">
      <w:pPr>
        <w:ind w:left="1134" w:right="1183"/>
        <w:jc w:val="both"/>
        <w:rPr>
          <w:rFonts w:ascii="Palatino Linotype" w:hAnsi="Palatino Linotype"/>
          <w:i/>
        </w:rPr>
      </w:pPr>
    </w:p>
    <w:p w14:paraId="55D2E9C0" w14:textId="77777777" w:rsidR="004550B2" w:rsidRPr="006B2020" w:rsidRDefault="004550B2" w:rsidP="004C0895">
      <w:pPr>
        <w:ind w:left="1134" w:right="1183"/>
        <w:jc w:val="both"/>
        <w:rPr>
          <w:rFonts w:ascii="Palatino Linotype" w:hAnsi="Palatino Linotype"/>
          <w:i/>
        </w:rPr>
      </w:pPr>
      <w:r w:rsidRPr="006B2020">
        <w:rPr>
          <w:rFonts w:ascii="Palatino Linotype" w:hAnsi="Palatino Linotype"/>
          <w:i/>
        </w:rPr>
        <w:lastRenderedPageBreak/>
        <w:t xml:space="preserve">Puede alegar interés jurídico, de manera enunciativa más no limitativa, el albacea, herederos, legatarios, familiares en línea recta sin limitación de grado y en línea colateral hasta el cuarto grado, lo que se acreditará con copia simple del documento delegatorio, pasado ante la fe de notario público o suscrito ante dos testigos. </w:t>
      </w:r>
    </w:p>
    <w:p w14:paraId="175E45CA" w14:textId="77777777" w:rsidR="004550B2" w:rsidRPr="006B2020" w:rsidRDefault="004550B2" w:rsidP="004C0895">
      <w:pPr>
        <w:ind w:left="1134" w:right="1183"/>
        <w:jc w:val="both"/>
        <w:rPr>
          <w:rFonts w:ascii="Palatino Linotype" w:hAnsi="Palatino Linotype"/>
          <w:i/>
        </w:rPr>
      </w:pPr>
    </w:p>
    <w:p w14:paraId="16A82476" w14:textId="77777777" w:rsidR="004550B2" w:rsidRPr="006B2020" w:rsidRDefault="004550B2" w:rsidP="004C0895">
      <w:pPr>
        <w:ind w:left="1134" w:right="1183"/>
        <w:jc w:val="both"/>
        <w:rPr>
          <w:rFonts w:ascii="Palatino Linotype" w:hAnsi="Palatino Linotype"/>
          <w:i/>
        </w:rPr>
      </w:pPr>
      <w:r w:rsidRPr="006B2020">
        <w:rPr>
          <w:rFonts w:ascii="Palatino Linotype" w:hAnsi="Palatino Linotype"/>
          <w:i/>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14:paraId="4B8B80AF" w14:textId="77777777" w:rsidR="004550B2" w:rsidRPr="006B2020" w:rsidRDefault="004550B2" w:rsidP="004C0895">
      <w:pPr>
        <w:ind w:left="1134" w:right="1183"/>
        <w:jc w:val="both"/>
        <w:rPr>
          <w:rFonts w:ascii="Palatino Linotype" w:hAnsi="Palatino Linotype"/>
          <w:i/>
        </w:rPr>
      </w:pPr>
    </w:p>
    <w:p w14:paraId="41D48DCB" w14:textId="77777777" w:rsidR="004550B2" w:rsidRPr="006B2020" w:rsidRDefault="004550B2" w:rsidP="004C0895">
      <w:pPr>
        <w:ind w:left="1134" w:right="1183"/>
        <w:jc w:val="both"/>
        <w:rPr>
          <w:rFonts w:ascii="Palatino Linotype" w:hAnsi="Palatino Linotype"/>
          <w:i/>
        </w:rPr>
      </w:pPr>
      <w:r w:rsidRPr="006B2020">
        <w:rPr>
          <w:rFonts w:ascii="Palatino Linotype" w:hAnsi="Palatino Linotype"/>
          <w:i/>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14:paraId="125084E2" w14:textId="77777777" w:rsidR="004550B2" w:rsidRPr="006B2020" w:rsidRDefault="004550B2" w:rsidP="004550B2">
      <w:pPr>
        <w:jc w:val="both"/>
        <w:rPr>
          <w:rFonts w:ascii="Palatino Linotype" w:hAnsi="Palatino Linotype"/>
          <w:i/>
        </w:rPr>
      </w:pPr>
    </w:p>
    <w:p w14:paraId="3606874D" w14:textId="77777777" w:rsidR="004550B2" w:rsidRPr="006B2020" w:rsidRDefault="004550B2" w:rsidP="004550B2">
      <w:pPr>
        <w:numPr>
          <w:ilvl w:val="0"/>
          <w:numId w:val="1"/>
        </w:numPr>
        <w:spacing w:line="360" w:lineRule="auto"/>
        <w:ind w:left="0" w:firstLine="0"/>
        <w:jc w:val="both"/>
        <w:rPr>
          <w:rFonts w:ascii="Palatino Linotype" w:hAnsi="Palatino Linotype"/>
        </w:rPr>
      </w:pPr>
      <w:r w:rsidRPr="006B2020">
        <w:rPr>
          <w:rFonts w:ascii="Palatino Linotype" w:hAnsi="Palatino Linotype"/>
          <w:b/>
        </w:rPr>
        <w:t>Interés jurídico y legítimo</w:t>
      </w:r>
      <w:r w:rsidRPr="006B2020">
        <w:rPr>
          <w:rFonts w:ascii="Palatino Linotype" w:hAnsi="Palatino Linotype"/>
        </w:rPr>
        <w:t xml:space="preserve"> que fue </w:t>
      </w:r>
      <w:r w:rsidRPr="006B2020">
        <w:rPr>
          <w:rFonts w:ascii="Palatino Linotype" w:hAnsi="Palatino Linotype"/>
          <w:b/>
        </w:rPr>
        <w:t>acreditado</w:t>
      </w:r>
      <w:r w:rsidRPr="006B2020">
        <w:rPr>
          <w:rFonts w:ascii="Palatino Linotype" w:hAnsi="Palatino Linotype"/>
        </w:rPr>
        <w:t xml:space="preserve"> por la parte Recurrente al momento de interponer su solicitud, con los documentos que adjuntó a la misma, para acceder a </w:t>
      </w:r>
      <w:r w:rsidR="004C0895" w:rsidRPr="006B2020">
        <w:rPr>
          <w:rFonts w:ascii="Palatino Linotype" w:hAnsi="Palatino Linotype"/>
        </w:rPr>
        <w:t>los datos</w:t>
      </w:r>
      <w:r w:rsidRPr="006B2020">
        <w:rPr>
          <w:rFonts w:ascii="Palatino Linotype" w:hAnsi="Palatino Linotype"/>
        </w:rPr>
        <w:t xml:space="preserve"> de su cónyuge fallecido a través de los Derechos ARCO.</w:t>
      </w:r>
    </w:p>
    <w:p w14:paraId="33816D77" w14:textId="77777777" w:rsidR="004550B2" w:rsidRPr="006B2020" w:rsidRDefault="004550B2" w:rsidP="004550B2">
      <w:pPr>
        <w:tabs>
          <w:tab w:val="left" w:pos="4962"/>
        </w:tabs>
        <w:autoSpaceDE w:val="0"/>
        <w:autoSpaceDN w:val="0"/>
        <w:adjustRightInd w:val="0"/>
        <w:spacing w:line="360" w:lineRule="auto"/>
        <w:contextualSpacing/>
        <w:jc w:val="both"/>
        <w:rPr>
          <w:rFonts w:ascii="Palatino Linotype" w:eastAsia="Calibri" w:hAnsi="Palatino Linotype" w:cs="Tahoma"/>
          <w:color w:val="000000"/>
        </w:rPr>
      </w:pPr>
    </w:p>
    <w:p w14:paraId="07513591" w14:textId="77777777" w:rsidR="004550B2" w:rsidRPr="006B2020" w:rsidRDefault="004550B2" w:rsidP="004550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 xml:space="preserve">En ese sentido, es importante recordar que </w:t>
      </w:r>
      <w:r w:rsidR="004C0895" w:rsidRPr="006B2020">
        <w:rPr>
          <w:rFonts w:ascii="Palatino Linotype" w:eastAsia="Palatino Linotype" w:hAnsi="Palatino Linotype" w:cs="Palatino Linotype"/>
          <w:color w:val="000000"/>
        </w:rPr>
        <w:t>lo solicitado</w:t>
      </w:r>
      <w:r w:rsidRPr="006B2020">
        <w:rPr>
          <w:rFonts w:ascii="Palatino Linotype" w:eastAsia="Palatino Linotype" w:hAnsi="Palatino Linotype" w:cs="Palatino Linotype"/>
          <w:color w:val="000000"/>
        </w:rPr>
        <w:t xml:space="preserve"> por la </w:t>
      </w:r>
      <w:r w:rsidRPr="006B2020">
        <w:rPr>
          <w:rFonts w:ascii="Palatino Linotype" w:eastAsia="Palatino Linotype" w:hAnsi="Palatino Linotype" w:cs="Palatino Linotype"/>
          <w:b/>
          <w:color w:val="000000"/>
        </w:rPr>
        <w:t xml:space="preserve">RECURRENTE </w:t>
      </w:r>
      <w:r w:rsidR="004C0895" w:rsidRPr="006B2020">
        <w:rPr>
          <w:rFonts w:ascii="Palatino Linotype" w:eastAsia="Palatino Linotype" w:hAnsi="Palatino Linotype" w:cs="Palatino Linotype"/>
          <w:color w:val="000000"/>
        </w:rPr>
        <w:t>fue lo</w:t>
      </w:r>
      <w:r w:rsidRPr="006B2020">
        <w:rPr>
          <w:rFonts w:ascii="Palatino Linotype" w:eastAsia="Palatino Linotype" w:hAnsi="Palatino Linotype" w:cs="Palatino Linotype"/>
          <w:color w:val="000000"/>
        </w:rPr>
        <w:t xml:space="preserve"> siguiente. </w:t>
      </w:r>
    </w:p>
    <w:p w14:paraId="5180AC27" w14:textId="77777777" w:rsidR="004550B2" w:rsidRPr="006B2020" w:rsidRDefault="004550B2" w:rsidP="004550B2">
      <w:pPr>
        <w:pStyle w:val="Prrafodelista"/>
        <w:rPr>
          <w:rFonts w:ascii="Palatino Linotype" w:eastAsia="Palatino Linotype" w:hAnsi="Palatino Linotype" w:cs="Palatino Linotype"/>
          <w:color w:val="000000"/>
        </w:rPr>
      </w:pPr>
    </w:p>
    <w:p w14:paraId="50594203" w14:textId="4370C03D" w:rsidR="004550B2" w:rsidRPr="006B2020" w:rsidRDefault="00A90F6F" w:rsidP="004C0895">
      <w:pPr>
        <w:pStyle w:val="Prrafodelista"/>
        <w:jc w:val="both"/>
        <w:rPr>
          <w:rFonts w:ascii="Palatino Linotype" w:eastAsia="Palatino Linotype" w:hAnsi="Palatino Linotype" w:cs="Palatino Linotype"/>
          <w:b/>
          <w:color w:val="000000"/>
        </w:rPr>
      </w:pPr>
      <w:r w:rsidRPr="006B2020">
        <w:rPr>
          <w:rFonts w:ascii="Palatino Linotype" w:eastAsia="Palatino Linotype" w:hAnsi="Palatino Linotype" w:cs="Palatino Linotype"/>
          <w:b/>
          <w:color w:val="000000"/>
        </w:rPr>
        <w:t xml:space="preserve">SOLICITO COPIA CERTIFICADA DEL AVISO DE MOVIMIENTO DE MI FALLECIDO ESPOSO </w:t>
      </w:r>
      <w:r w:rsidR="001B69A2">
        <w:rPr>
          <w:rFonts w:ascii="Palatino Linotype" w:eastAsia="Palatino Linotype" w:hAnsi="Palatino Linotype" w:cs="Palatino Linotype"/>
          <w:b/>
          <w:color w:val="000000"/>
        </w:rPr>
        <w:t>XXXX</w:t>
      </w:r>
      <w:r w:rsidRPr="006B2020">
        <w:rPr>
          <w:rFonts w:ascii="Palatino Linotype" w:eastAsia="Palatino Linotype" w:hAnsi="Palatino Linotype" w:cs="Palatino Linotype"/>
          <w:b/>
          <w:color w:val="000000"/>
        </w:rPr>
        <w:t xml:space="preserve">, CLAVE ISSEMYM </w:t>
      </w:r>
      <w:r w:rsidR="001B69A2">
        <w:rPr>
          <w:rFonts w:ascii="Palatino Linotype" w:eastAsia="Palatino Linotype" w:hAnsi="Palatino Linotype" w:cs="Palatino Linotype"/>
          <w:b/>
          <w:color w:val="000000"/>
        </w:rPr>
        <w:t>XXXX</w:t>
      </w:r>
      <w:r w:rsidRPr="006B2020">
        <w:rPr>
          <w:rFonts w:ascii="Palatino Linotype" w:eastAsia="Palatino Linotype" w:hAnsi="Palatino Linotype" w:cs="Palatino Linotype"/>
          <w:b/>
          <w:color w:val="000000"/>
        </w:rPr>
        <w:t>, SEP, 19 DE ENERO DE 2026.</w:t>
      </w:r>
    </w:p>
    <w:p w14:paraId="0B4651DF" w14:textId="77777777" w:rsidR="00A90F6F" w:rsidRPr="006B2020" w:rsidRDefault="00A90F6F" w:rsidP="004550B2">
      <w:pPr>
        <w:pStyle w:val="Prrafodelista"/>
        <w:rPr>
          <w:rFonts w:ascii="Palatino Linotype" w:eastAsia="Palatino Linotype" w:hAnsi="Palatino Linotype" w:cs="Palatino Linotype"/>
          <w:color w:val="000000"/>
        </w:rPr>
      </w:pPr>
    </w:p>
    <w:p w14:paraId="23BF9741" w14:textId="77777777" w:rsidR="004550B2" w:rsidRPr="006B2020" w:rsidRDefault="004550B2" w:rsidP="004550B2">
      <w:pPr>
        <w:numPr>
          <w:ilvl w:val="0"/>
          <w:numId w:val="1"/>
        </w:numPr>
        <w:pBdr>
          <w:top w:val="nil"/>
          <w:left w:val="nil"/>
          <w:bottom w:val="nil"/>
          <w:right w:val="nil"/>
          <w:between w:val="nil"/>
        </w:pBdr>
        <w:spacing w:line="360" w:lineRule="auto"/>
        <w:ind w:left="0" w:firstLine="0"/>
        <w:contextualSpacing/>
        <w:jc w:val="both"/>
        <w:rPr>
          <w:rFonts w:ascii="Palatino Linotype" w:hAnsi="Palatino Linotype" w:cs="Tahoma"/>
          <w:bCs/>
        </w:rPr>
      </w:pPr>
      <w:r w:rsidRPr="006B2020">
        <w:rPr>
          <w:rFonts w:ascii="Palatino Linotype" w:eastAsia="Palatino Linotype" w:hAnsi="Palatino Linotype" w:cs="Palatino Linotype"/>
          <w:color w:val="000000"/>
        </w:rPr>
        <w:t xml:space="preserve">De lo anterior, se debe de indicar que dicha información </w:t>
      </w:r>
      <w:r w:rsidRPr="006B2020">
        <w:rPr>
          <w:rFonts w:ascii="Palatino Linotype" w:eastAsia="Palatino Linotype" w:hAnsi="Palatino Linotype" w:cs="Palatino Linotype"/>
          <w:b/>
          <w:color w:val="000000"/>
        </w:rPr>
        <w:t>se solicitó en copia certificada</w:t>
      </w:r>
      <w:r w:rsidRPr="006B2020">
        <w:rPr>
          <w:rFonts w:ascii="Palatino Linotype" w:eastAsia="Palatino Linotype" w:hAnsi="Palatino Linotype" w:cs="Palatino Linotype"/>
          <w:color w:val="000000"/>
        </w:rPr>
        <w:t xml:space="preserve"> y que al momento de solicitar la información se adjuntaron documentos que acreditan el vínculo filial entre la solicitante y el servidor público finado, así como la identidad de ambos, documentales que ya fueron descritas.</w:t>
      </w:r>
    </w:p>
    <w:p w14:paraId="081A57C8" w14:textId="77777777" w:rsidR="004550B2" w:rsidRPr="006B2020" w:rsidRDefault="004550B2" w:rsidP="004550B2">
      <w:pPr>
        <w:pBdr>
          <w:top w:val="nil"/>
          <w:left w:val="nil"/>
          <w:bottom w:val="nil"/>
          <w:right w:val="nil"/>
          <w:between w:val="nil"/>
        </w:pBdr>
        <w:spacing w:line="360" w:lineRule="auto"/>
        <w:contextualSpacing/>
        <w:jc w:val="both"/>
        <w:rPr>
          <w:rFonts w:ascii="Palatino Linotype" w:hAnsi="Palatino Linotype" w:cs="Tahoma"/>
          <w:bCs/>
        </w:rPr>
      </w:pPr>
    </w:p>
    <w:p w14:paraId="75A64BD9" w14:textId="77777777" w:rsidR="004550B2" w:rsidRPr="006B2020" w:rsidRDefault="004550B2" w:rsidP="004550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 xml:space="preserve">Derivado de la solicitud, el </w:t>
      </w:r>
      <w:r w:rsidRPr="006B2020">
        <w:rPr>
          <w:rFonts w:ascii="Palatino Linotype" w:eastAsia="Palatino Linotype" w:hAnsi="Palatino Linotype" w:cs="Palatino Linotype"/>
          <w:b/>
          <w:caps/>
          <w:color w:val="000000"/>
        </w:rPr>
        <w:t>Sujeto Obligado</w:t>
      </w:r>
      <w:r w:rsidRPr="006B2020">
        <w:rPr>
          <w:rFonts w:ascii="Palatino Linotype" w:eastAsia="Palatino Linotype" w:hAnsi="Palatino Linotype" w:cs="Palatino Linotype"/>
          <w:color w:val="000000"/>
        </w:rPr>
        <w:t xml:space="preserve"> realizó una solicitud de aclaración a fin de que la </w:t>
      </w:r>
      <w:r w:rsidRPr="006B2020">
        <w:rPr>
          <w:rFonts w:ascii="Palatino Linotype" w:eastAsia="Palatino Linotype" w:hAnsi="Palatino Linotype" w:cs="Palatino Linotype"/>
          <w:b/>
          <w:color w:val="000000"/>
        </w:rPr>
        <w:t xml:space="preserve">SOLICITANTE </w:t>
      </w:r>
      <w:r w:rsidRPr="006B2020">
        <w:rPr>
          <w:rFonts w:ascii="Palatino Linotype" w:eastAsia="Palatino Linotype" w:hAnsi="Palatino Linotype" w:cs="Palatino Linotype"/>
          <w:color w:val="000000"/>
        </w:rPr>
        <w:t>entregara la documentación que acreditara la representación legal para acceder a los datos personales de la persona finada.</w:t>
      </w:r>
    </w:p>
    <w:p w14:paraId="07B8CCE1" w14:textId="77777777" w:rsidR="004550B2" w:rsidRPr="006B2020" w:rsidRDefault="004550B2" w:rsidP="004550B2">
      <w:pPr>
        <w:spacing w:line="360" w:lineRule="auto"/>
        <w:contextualSpacing/>
        <w:jc w:val="both"/>
        <w:rPr>
          <w:rFonts w:ascii="Palatino Linotype" w:hAnsi="Palatino Linotype" w:cs="Tahoma"/>
          <w:bCs/>
        </w:rPr>
      </w:pPr>
    </w:p>
    <w:p w14:paraId="57988FC1" w14:textId="77777777" w:rsidR="004550B2" w:rsidRPr="006B2020" w:rsidRDefault="004550B2" w:rsidP="004550B2">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6B2020">
        <w:rPr>
          <w:rFonts w:ascii="Palatino Linotype" w:eastAsia="Palatino Linotype" w:hAnsi="Palatino Linotype" w:cs="Palatino Linotype"/>
          <w:color w:val="000000"/>
        </w:rPr>
        <w:t xml:space="preserve">Por su parte, la </w:t>
      </w:r>
      <w:r w:rsidRPr="006B2020">
        <w:rPr>
          <w:rFonts w:ascii="Palatino Linotype" w:eastAsia="Palatino Linotype" w:hAnsi="Palatino Linotype" w:cs="Palatino Linotype"/>
          <w:b/>
          <w:color w:val="000000"/>
        </w:rPr>
        <w:t xml:space="preserve">SOLICITANTE </w:t>
      </w:r>
      <w:r w:rsidRPr="006B2020">
        <w:rPr>
          <w:rFonts w:ascii="Palatino Linotype" w:eastAsia="Palatino Linotype" w:hAnsi="Palatino Linotype" w:cs="Palatino Linotype"/>
          <w:color w:val="000000"/>
        </w:rPr>
        <w:t xml:space="preserve">omitió desahogar la solicitud de aclaración y por ello, el Sujeto Obligado determinó </w:t>
      </w:r>
      <w:r w:rsidRPr="006B2020">
        <w:rPr>
          <w:rFonts w:ascii="Palatino Linotype" w:hAnsi="Palatino Linotype"/>
          <w:color w:val="000000"/>
        </w:rPr>
        <w:t>no tenerla por presentada, por no atender el requerimiento realizado.</w:t>
      </w:r>
    </w:p>
    <w:p w14:paraId="12CFCBEA" w14:textId="77777777" w:rsidR="004550B2" w:rsidRPr="006B2020" w:rsidRDefault="004550B2" w:rsidP="004550B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8CE7998" w14:textId="77777777" w:rsidR="004550B2" w:rsidRPr="006B2020" w:rsidRDefault="004550B2" w:rsidP="004550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 xml:space="preserve">De la respuesta emitida por el Sujeto Obligado, el Particular interpuso el presente </w:t>
      </w:r>
      <w:r w:rsidRPr="006B2020">
        <w:rPr>
          <w:rFonts w:ascii="Palatino Linotype" w:eastAsia="Palatino Linotype" w:hAnsi="Palatino Linotype" w:cs="Palatino Linotype"/>
          <w:b/>
          <w:color w:val="000000"/>
        </w:rPr>
        <w:t>Recurso de Revisión</w:t>
      </w:r>
      <w:r w:rsidRPr="006B2020">
        <w:rPr>
          <w:rFonts w:ascii="Palatino Linotype" w:eastAsia="Palatino Linotype" w:hAnsi="Palatino Linotype" w:cs="Palatino Linotype"/>
          <w:color w:val="000000"/>
        </w:rPr>
        <w:t>, en el que manifestó su inconformidad con la respuesta bajo el argumento de no haber recibido los datos a los que se desea tener acceso aún al haber acreditado interés legítimo como cónyuge del servidor público finado.</w:t>
      </w:r>
    </w:p>
    <w:p w14:paraId="341B8ECA" w14:textId="77777777" w:rsidR="004550B2" w:rsidRPr="006B2020" w:rsidRDefault="004550B2" w:rsidP="004550B2">
      <w:pPr>
        <w:spacing w:line="360" w:lineRule="auto"/>
        <w:contextualSpacing/>
        <w:jc w:val="both"/>
        <w:rPr>
          <w:rFonts w:ascii="Palatino Linotype" w:hAnsi="Palatino Linotype" w:cs="Tahoma"/>
          <w:bCs/>
        </w:rPr>
      </w:pPr>
    </w:p>
    <w:p w14:paraId="2041BBAB" w14:textId="77777777" w:rsidR="00324D0E" w:rsidRPr="006B2020" w:rsidRDefault="00324D0E" w:rsidP="00324D0E">
      <w:pPr>
        <w:numPr>
          <w:ilvl w:val="0"/>
          <w:numId w:val="1"/>
        </w:numPr>
        <w:spacing w:line="360" w:lineRule="auto"/>
        <w:ind w:left="0" w:right="49" w:firstLine="0"/>
        <w:jc w:val="both"/>
        <w:rPr>
          <w:rFonts w:ascii="Palatino Linotype" w:eastAsia="Palatino Linotype" w:hAnsi="Palatino Linotype" w:cs="Palatino Linotype"/>
        </w:rPr>
      </w:pPr>
      <w:r w:rsidRPr="006B2020">
        <w:rPr>
          <w:rFonts w:ascii="Palatino Linotype" w:eastAsia="Palatino Linotype" w:hAnsi="Palatino Linotype" w:cs="Palatino Linotype"/>
        </w:rPr>
        <w:t xml:space="preserve">Tal Aviso de Movimientos, es un documento que debe expedir la dependencia pública a la cual se ingresa y que indica el alta o baja en el sistema como servidor público, este documento deberá ser presentado ante el Instituto de Seguridad Social del Estado de México y Municipios, con la finalidad de llevar a cabo diversos trámites para obtener los beneficios de seguridad social; por lo que derivado del ingreso o egreso del servicio público, la  dependencia deberá registrar los datos correspondientes con la finalidad de desempeñar sus atribuciones y en cumplimiento de las obligaciones y derechos laborales a favor de los servidores públicos que emplea; es decir, los avisos de movimientos de alta o baja del servicio público ante el Instituto de Seguridad Social. </w:t>
      </w:r>
    </w:p>
    <w:p w14:paraId="14C95243" w14:textId="77777777" w:rsidR="00324D0E" w:rsidRPr="006B2020" w:rsidRDefault="00324D0E" w:rsidP="00324D0E">
      <w:pPr>
        <w:pStyle w:val="Prrafodelista"/>
        <w:rPr>
          <w:rFonts w:ascii="Palatino Linotype" w:eastAsia="Palatino Linotype" w:hAnsi="Palatino Linotype" w:cs="Palatino Linotype"/>
        </w:rPr>
      </w:pPr>
    </w:p>
    <w:p w14:paraId="0A657E3A" w14:textId="77777777" w:rsidR="004550B2" w:rsidRPr="006B2020" w:rsidRDefault="004550B2" w:rsidP="00D3428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lastRenderedPageBreak/>
        <w:t xml:space="preserve">Por lo antes expuesto, se advierte que el Sujeto Obligado, </w:t>
      </w:r>
      <w:r w:rsidR="00324D0E" w:rsidRPr="006B2020">
        <w:rPr>
          <w:rFonts w:ascii="Palatino Linotype" w:eastAsia="Palatino Linotype" w:hAnsi="Palatino Linotype" w:cs="Palatino Linotype"/>
          <w:color w:val="000000"/>
        </w:rPr>
        <w:t xml:space="preserve">al referir en su informe </w:t>
      </w:r>
      <w:r w:rsidR="00A44FE7" w:rsidRPr="006B2020">
        <w:rPr>
          <w:rFonts w:ascii="Palatino Linotype" w:eastAsia="Palatino Linotype" w:hAnsi="Palatino Linotype" w:cs="Palatino Linotype"/>
          <w:color w:val="000000"/>
        </w:rPr>
        <w:t xml:space="preserve">en etapa de conciliación primeramente, de donde se concluye la imposibilidad para conciliar y; en segundo término, mediante informe justificado; </w:t>
      </w:r>
      <w:r w:rsidR="00324D0E" w:rsidRPr="006B2020">
        <w:rPr>
          <w:rFonts w:ascii="Palatino Linotype" w:eastAsia="Palatino Linotype" w:hAnsi="Palatino Linotype" w:cs="Palatino Linotype"/>
          <w:color w:val="000000"/>
        </w:rPr>
        <w:t>no poseer los datos de cuenta sino hasta que tales le sean remitidos por la dependencia de adscripción del finado Titular</w:t>
      </w:r>
      <w:r w:rsidRPr="006B2020">
        <w:rPr>
          <w:rFonts w:ascii="Palatino Linotype" w:eastAsia="Palatino Linotype" w:hAnsi="Palatino Linotype" w:cs="Palatino Linotype"/>
          <w:color w:val="000000"/>
        </w:rPr>
        <w:t xml:space="preserve">, </w:t>
      </w:r>
      <w:r w:rsidR="007E7466" w:rsidRPr="006B2020">
        <w:rPr>
          <w:rFonts w:ascii="Palatino Linotype" w:eastAsia="Palatino Linotype" w:hAnsi="Palatino Linotype" w:cs="Palatino Linotype"/>
          <w:color w:val="000000"/>
        </w:rPr>
        <w:t xml:space="preserve">siendo imposible la entrega al recurrente de lo solicitado, lo que deriva como  </w:t>
      </w:r>
      <w:r w:rsidRPr="006B2020">
        <w:rPr>
          <w:rFonts w:ascii="Palatino Linotype" w:eastAsia="Palatino Linotype" w:hAnsi="Palatino Linotype" w:cs="Palatino Linotype"/>
          <w:color w:val="000000"/>
        </w:rPr>
        <w:t xml:space="preserve"> consecuencia </w:t>
      </w:r>
      <w:r w:rsidR="007E7466" w:rsidRPr="006B2020">
        <w:rPr>
          <w:rFonts w:ascii="Palatino Linotype" w:eastAsia="Palatino Linotype" w:hAnsi="Palatino Linotype" w:cs="Palatino Linotype"/>
          <w:color w:val="000000"/>
        </w:rPr>
        <w:t xml:space="preserve">que </w:t>
      </w:r>
      <w:r w:rsidRPr="006B2020">
        <w:rPr>
          <w:rFonts w:ascii="Palatino Linotype" w:eastAsia="Palatino Linotype" w:hAnsi="Palatino Linotype" w:cs="Palatino Linotype"/>
          <w:color w:val="000000"/>
        </w:rPr>
        <w:t xml:space="preserve">el </w:t>
      </w:r>
      <w:r w:rsidRPr="006B2020">
        <w:rPr>
          <w:rFonts w:ascii="Palatino Linotype" w:eastAsia="Palatino Linotype" w:hAnsi="Palatino Linotype" w:cs="Palatino Linotype"/>
          <w:b/>
          <w:color w:val="000000"/>
        </w:rPr>
        <w:t xml:space="preserve">Recurso de Revisión </w:t>
      </w:r>
      <w:r w:rsidR="007E7466" w:rsidRPr="006B2020">
        <w:rPr>
          <w:rFonts w:ascii="Palatino Linotype" w:eastAsia="Palatino Linotype" w:hAnsi="Palatino Linotype" w:cs="Palatino Linotype"/>
          <w:b/>
          <w:color w:val="000000"/>
        </w:rPr>
        <w:t>quede</w:t>
      </w:r>
      <w:r w:rsidRPr="006B2020">
        <w:rPr>
          <w:rFonts w:ascii="Palatino Linotype" w:eastAsia="Palatino Linotype" w:hAnsi="Palatino Linotype" w:cs="Palatino Linotype"/>
          <w:b/>
          <w:color w:val="000000"/>
        </w:rPr>
        <w:t xml:space="preserve"> sin materia</w:t>
      </w:r>
      <w:r w:rsidRPr="006B2020">
        <w:rPr>
          <w:rFonts w:ascii="Palatino Linotype" w:eastAsia="Palatino Linotype" w:hAnsi="Palatino Linotype" w:cs="Palatino Linotype"/>
          <w:color w:val="000000"/>
        </w:rPr>
        <w:t xml:space="preserve">; por tanto, resulta procedente </w:t>
      </w:r>
      <w:r w:rsidRPr="006B2020">
        <w:rPr>
          <w:rFonts w:ascii="Palatino Linotype" w:eastAsia="Palatino Linotype" w:hAnsi="Palatino Linotype" w:cs="Palatino Linotype"/>
          <w:b/>
          <w:color w:val="000000"/>
        </w:rPr>
        <w:t>SOBRESEER</w:t>
      </w:r>
      <w:r w:rsidRPr="006B2020">
        <w:rPr>
          <w:rFonts w:ascii="Palatino Linotype" w:eastAsia="Palatino Linotype" w:hAnsi="Palatino Linotype" w:cs="Palatino Linotype"/>
          <w:color w:val="000000"/>
        </w:rPr>
        <w:t xml:space="preserve"> el Recurso de Revisión que nos ocupa de conformidad con los artículos 137, fracción I y 139, fracción V, de la Ley de Protección de Datos Personales en Posesión de Sujetos Obligados del Estado de México y Municipios.</w:t>
      </w:r>
    </w:p>
    <w:p w14:paraId="72A83F26" w14:textId="77777777" w:rsidR="004550B2" w:rsidRPr="006B2020" w:rsidRDefault="004550B2" w:rsidP="004550B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B8B8AF8" w14:textId="77777777" w:rsidR="004550B2" w:rsidRPr="006B2020" w:rsidRDefault="004550B2" w:rsidP="004550B2">
      <w:pPr>
        <w:numPr>
          <w:ilvl w:val="0"/>
          <w:numId w:val="1"/>
        </w:numPr>
        <w:pBdr>
          <w:top w:val="nil"/>
          <w:left w:val="nil"/>
          <w:bottom w:val="nil"/>
          <w:right w:val="nil"/>
          <w:between w:val="nil"/>
        </w:pBdr>
        <w:autoSpaceDE w:val="0"/>
        <w:autoSpaceDN w:val="0"/>
        <w:adjustRightInd w:val="0"/>
        <w:spacing w:line="360" w:lineRule="auto"/>
        <w:ind w:left="0" w:firstLine="0"/>
        <w:contextualSpacing/>
        <w:jc w:val="both"/>
        <w:rPr>
          <w:rFonts w:ascii="Palatino Linotype" w:hAnsi="Palatino Linotype" w:cs="Tahoma"/>
          <w:u w:val="single"/>
        </w:rPr>
      </w:pPr>
      <w:r w:rsidRPr="006B2020">
        <w:rPr>
          <w:rFonts w:ascii="Palatino Linotype" w:eastAsia="Palatino Linotype" w:hAnsi="Palatino Linotype" w:cs="Palatino Linotype"/>
          <w:color w:val="000000"/>
        </w:rPr>
        <w:t xml:space="preserve">Por consiguiente, este Pleno determina el </w:t>
      </w:r>
      <w:r w:rsidRPr="006B2020">
        <w:rPr>
          <w:rFonts w:ascii="Palatino Linotype" w:eastAsia="Palatino Linotype" w:hAnsi="Palatino Linotype" w:cs="Palatino Linotype"/>
          <w:b/>
          <w:color w:val="000000"/>
        </w:rPr>
        <w:t>SOBRESEIMIENTO</w:t>
      </w:r>
      <w:r w:rsidRPr="006B2020">
        <w:rPr>
          <w:rFonts w:ascii="Palatino Linotype" w:eastAsia="Palatino Linotype" w:hAnsi="Palatino Linotype" w:cs="Palatino Linotype"/>
          <w:color w:val="000000"/>
        </w:rPr>
        <w:t xml:space="preserve"> del presente Recurso de Revisión, toda vez que ha quedado sin materia, </w:t>
      </w:r>
      <w:r w:rsidR="007E7466" w:rsidRPr="006B2020">
        <w:rPr>
          <w:rFonts w:ascii="Palatino Linotype" w:eastAsia="Palatino Linotype" w:hAnsi="Palatino Linotype" w:cs="Palatino Linotype"/>
          <w:color w:val="000000"/>
        </w:rPr>
        <w:t>derivado de la imposibilidad del acceso a los datos requeridos por el Recurrente al no ser poseídos a la fecha de la solicitud por el Sujeto Obligado</w:t>
      </w:r>
      <w:r w:rsidRPr="006B2020">
        <w:rPr>
          <w:rFonts w:ascii="Palatino Linotype" w:eastAsia="Palatino Linotype" w:hAnsi="Palatino Linotype" w:cs="Palatino Linotype"/>
          <w:color w:val="000000"/>
        </w:rPr>
        <w:t>.</w:t>
      </w:r>
    </w:p>
    <w:p w14:paraId="735F10CD" w14:textId="77777777" w:rsidR="004550B2" w:rsidRPr="006B2020" w:rsidRDefault="004550B2" w:rsidP="004550B2">
      <w:pPr>
        <w:pBdr>
          <w:top w:val="nil"/>
          <w:left w:val="nil"/>
          <w:bottom w:val="nil"/>
          <w:right w:val="nil"/>
          <w:between w:val="nil"/>
        </w:pBdr>
        <w:autoSpaceDE w:val="0"/>
        <w:autoSpaceDN w:val="0"/>
        <w:adjustRightInd w:val="0"/>
        <w:spacing w:line="360" w:lineRule="auto"/>
        <w:contextualSpacing/>
        <w:jc w:val="both"/>
        <w:rPr>
          <w:rFonts w:ascii="Palatino Linotype" w:hAnsi="Palatino Linotype" w:cs="Tahoma"/>
          <w:u w:val="single"/>
        </w:rPr>
      </w:pPr>
    </w:p>
    <w:p w14:paraId="211477F8" w14:textId="77777777" w:rsidR="004550B2" w:rsidRPr="006B2020" w:rsidRDefault="004550B2" w:rsidP="004550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La labor del INFOEM, es apoyar a la población para acceder a la información pública y garantizar la protección de sus datos personales.</w:t>
      </w:r>
    </w:p>
    <w:p w14:paraId="294B235C" w14:textId="77777777" w:rsidR="004550B2" w:rsidRPr="006B2020" w:rsidRDefault="004550B2" w:rsidP="004550B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2985817" w14:textId="7A4F45BF" w:rsidR="004550B2" w:rsidRDefault="004550B2" w:rsidP="004550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B2020">
        <w:rPr>
          <w:rFonts w:ascii="Palatino Linotype" w:eastAsia="Palatino Linotype" w:hAnsi="Palatino Linotype" w:cs="Palatino Linotype"/>
          <w:color w:val="000000"/>
        </w:rPr>
        <w:t>Por lo expuesto y fundado, este Pleno:</w:t>
      </w:r>
      <w:r w:rsidR="006B2020">
        <w:rPr>
          <w:rFonts w:ascii="Palatino Linotype" w:eastAsia="Palatino Linotype" w:hAnsi="Palatino Linotype" w:cs="Palatino Linotype"/>
          <w:color w:val="000000"/>
        </w:rPr>
        <w:t xml:space="preserve"> ------------------------------------------------------------</w:t>
      </w:r>
    </w:p>
    <w:p w14:paraId="30D6797F" w14:textId="77777777" w:rsidR="006B2020" w:rsidRDefault="006B2020" w:rsidP="006B2020">
      <w:pPr>
        <w:pStyle w:val="Prrafodelista"/>
        <w:rPr>
          <w:rFonts w:ascii="Palatino Linotype" w:eastAsia="Palatino Linotype" w:hAnsi="Palatino Linotype" w:cs="Palatino Linotype"/>
          <w:color w:val="000000"/>
        </w:rPr>
      </w:pPr>
    </w:p>
    <w:p w14:paraId="60FEA2D2" w14:textId="77777777" w:rsidR="00955C7E" w:rsidRPr="006B2020" w:rsidRDefault="00955C7E" w:rsidP="004550B2">
      <w:pPr>
        <w:spacing w:line="360" w:lineRule="auto"/>
        <w:contextualSpacing/>
        <w:jc w:val="both"/>
        <w:rPr>
          <w:rFonts w:ascii="Palatino Linotype" w:eastAsia="Calibri" w:hAnsi="Palatino Linotype" w:cs="Tahoma"/>
          <w:bCs/>
          <w:lang w:eastAsia="en-US"/>
        </w:rPr>
      </w:pPr>
    </w:p>
    <w:p w14:paraId="4319E3A6" w14:textId="77777777" w:rsidR="004550B2" w:rsidRPr="006B2020" w:rsidRDefault="004550B2" w:rsidP="004550B2">
      <w:pPr>
        <w:spacing w:line="360" w:lineRule="auto"/>
        <w:contextualSpacing/>
        <w:jc w:val="center"/>
        <w:rPr>
          <w:rFonts w:ascii="Palatino Linotype" w:hAnsi="Palatino Linotype" w:cs="Tahoma"/>
          <w:b/>
          <w:bCs/>
          <w:lang w:val="es-ES_tradnl"/>
        </w:rPr>
      </w:pPr>
      <w:r w:rsidRPr="006B2020">
        <w:rPr>
          <w:rFonts w:ascii="Palatino Linotype" w:hAnsi="Palatino Linotype" w:cs="Tahoma"/>
          <w:b/>
          <w:bCs/>
          <w:lang w:val="es-ES_tradnl"/>
        </w:rPr>
        <w:t>R E S U E L V E</w:t>
      </w:r>
    </w:p>
    <w:p w14:paraId="533F4107" w14:textId="77777777" w:rsidR="004550B2" w:rsidRPr="006B2020" w:rsidRDefault="004550B2" w:rsidP="004550B2">
      <w:pPr>
        <w:spacing w:line="360" w:lineRule="auto"/>
        <w:contextualSpacing/>
        <w:jc w:val="center"/>
        <w:rPr>
          <w:rFonts w:ascii="Palatino Linotype" w:hAnsi="Palatino Linotype" w:cs="Tahoma"/>
          <w:b/>
          <w:bCs/>
          <w:lang w:val="es-ES_tradnl"/>
        </w:rPr>
      </w:pPr>
    </w:p>
    <w:p w14:paraId="3CAE8EB2" w14:textId="34371E1B" w:rsidR="004550B2" w:rsidRPr="006B2020" w:rsidRDefault="004550B2" w:rsidP="004550B2">
      <w:pPr>
        <w:spacing w:line="360" w:lineRule="auto"/>
        <w:ind w:right="113"/>
        <w:contextualSpacing/>
        <w:jc w:val="both"/>
        <w:rPr>
          <w:rFonts w:ascii="Palatino Linotype" w:hAnsi="Palatino Linotype" w:cs="Arial"/>
        </w:rPr>
      </w:pPr>
      <w:r w:rsidRPr="006B2020">
        <w:rPr>
          <w:rFonts w:ascii="Palatino Linotype" w:hAnsi="Palatino Linotype" w:cs="Arial"/>
          <w:b/>
        </w:rPr>
        <w:t xml:space="preserve">PRIMERO. </w:t>
      </w:r>
      <w:r w:rsidRPr="006B2020">
        <w:rPr>
          <w:rFonts w:ascii="Palatino Linotype" w:hAnsi="Palatino Linotype" w:cs="Arial"/>
        </w:rPr>
        <w:t xml:space="preserve">Se </w:t>
      </w:r>
      <w:r w:rsidRPr="006B2020">
        <w:rPr>
          <w:rFonts w:ascii="Palatino Linotype" w:hAnsi="Palatino Linotype" w:cs="Arial"/>
          <w:b/>
        </w:rPr>
        <w:t>SOBRESEE</w:t>
      </w:r>
      <w:r w:rsidRPr="006B2020">
        <w:rPr>
          <w:rFonts w:ascii="Palatino Linotype" w:hAnsi="Palatino Linotype" w:cs="Arial"/>
        </w:rPr>
        <w:t xml:space="preserve"> el Recurso de Revisión </w:t>
      </w:r>
      <w:r w:rsidR="007E7466" w:rsidRPr="006B2020">
        <w:rPr>
          <w:rFonts w:ascii="Palatino Linotype" w:hAnsi="Palatino Linotype" w:cs="Arial"/>
          <w:b/>
        </w:rPr>
        <w:t>0</w:t>
      </w:r>
      <w:r w:rsidR="007E7466" w:rsidRPr="006B2020">
        <w:rPr>
          <w:rFonts w:ascii="Palatino Linotype" w:hAnsi="Palatino Linotype"/>
          <w:b/>
        </w:rPr>
        <w:t>3073</w:t>
      </w:r>
      <w:r w:rsidRPr="006B2020">
        <w:rPr>
          <w:rFonts w:ascii="Palatino Linotype" w:hAnsi="Palatino Linotype"/>
          <w:b/>
        </w:rPr>
        <w:t>/INFOEM/AD/RR/202</w:t>
      </w:r>
      <w:r w:rsidR="007E7466" w:rsidRPr="006B2020">
        <w:rPr>
          <w:rFonts w:ascii="Palatino Linotype" w:hAnsi="Palatino Linotype"/>
          <w:b/>
        </w:rPr>
        <w:t>6</w:t>
      </w:r>
      <w:r w:rsidRPr="006B2020">
        <w:rPr>
          <w:rFonts w:ascii="Palatino Linotype" w:eastAsia="Palatino Linotype" w:hAnsi="Palatino Linotype" w:cs="Palatino Linotype"/>
          <w:color w:val="000000"/>
        </w:rPr>
        <w:t xml:space="preserve">, </w:t>
      </w:r>
      <w:r w:rsidR="001548DD" w:rsidRPr="006B2020">
        <w:rPr>
          <w:rFonts w:ascii="Palatino Linotype" w:eastAsia="Palatino Linotype" w:hAnsi="Palatino Linotype" w:cs="Palatino Linotype"/>
          <w:color w:val="000000"/>
        </w:rPr>
        <w:t>al haber quedado</w:t>
      </w:r>
      <w:r w:rsidRPr="006B2020">
        <w:rPr>
          <w:rFonts w:ascii="Palatino Linotype" w:hAnsi="Palatino Linotype" w:cs="Tahoma"/>
        </w:rPr>
        <w:t xml:space="preserve"> sin materia el presente Recurso de Revisión, de acuerdo con los artículos 137, </w:t>
      </w:r>
      <w:r w:rsidRPr="006B2020">
        <w:rPr>
          <w:rFonts w:ascii="Palatino Linotype" w:hAnsi="Palatino Linotype" w:cs="Tahoma"/>
        </w:rPr>
        <w:lastRenderedPageBreak/>
        <w:t xml:space="preserve">fracción I y 139, fracción V, en relación con el 131 y 132 fracción V, de la Ley de Protección de Datos Personales en Posesión de Sujetos Obligados del Estado de México y Municipios, de conformidad con el Considerando </w:t>
      </w:r>
      <w:r w:rsidRPr="006B2020">
        <w:rPr>
          <w:rFonts w:ascii="Palatino Linotype" w:hAnsi="Palatino Linotype" w:cs="Tahoma"/>
          <w:b/>
        </w:rPr>
        <w:t>CUARTO</w:t>
      </w:r>
      <w:r w:rsidRPr="006B2020">
        <w:rPr>
          <w:rFonts w:ascii="Palatino Linotype" w:hAnsi="Palatino Linotype" w:cs="Tahoma"/>
        </w:rPr>
        <w:t xml:space="preserve"> de la presente Resolución.</w:t>
      </w:r>
    </w:p>
    <w:p w14:paraId="0FA524C0" w14:textId="77777777" w:rsidR="004550B2" w:rsidRPr="006B2020" w:rsidRDefault="004550B2" w:rsidP="004550B2">
      <w:pPr>
        <w:spacing w:line="360" w:lineRule="auto"/>
        <w:ind w:right="113"/>
        <w:contextualSpacing/>
        <w:jc w:val="both"/>
        <w:rPr>
          <w:rFonts w:ascii="Palatino Linotype" w:hAnsi="Palatino Linotype" w:cs="Arial"/>
        </w:rPr>
      </w:pPr>
    </w:p>
    <w:p w14:paraId="4D7F844F" w14:textId="77777777" w:rsidR="004550B2" w:rsidRPr="006B2020" w:rsidRDefault="004550B2" w:rsidP="004550B2">
      <w:pPr>
        <w:shd w:val="clear" w:color="auto" w:fill="FFFFFF"/>
        <w:spacing w:line="360" w:lineRule="auto"/>
        <w:ind w:right="49"/>
        <w:jc w:val="both"/>
        <w:rPr>
          <w:rFonts w:ascii="Palatino Linotype" w:eastAsia="Palatino Linotype" w:hAnsi="Palatino Linotype" w:cs="Palatino Linotype"/>
          <w:color w:val="000000"/>
          <w:highlight w:val="white"/>
        </w:rPr>
      </w:pPr>
      <w:r w:rsidRPr="006B2020">
        <w:rPr>
          <w:rFonts w:ascii="Palatino Linotype" w:hAnsi="Palatino Linotype"/>
          <w:b/>
        </w:rPr>
        <w:t>SEGUNDO.</w:t>
      </w:r>
      <w:r w:rsidRPr="006B2020">
        <w:rPr>
          <w:rFonts w:ascii="Palatino Linotype" w:hAnsi="Palatino Linotype" w:cs="Arial"/>
        </w:rPr>
        <w:t xml:space="preserve"> </w:t>
      </w:r>
      <w:r w:rsidRPr="006B2020">
        <w:rPr>
          <w:rFonts w:ascii="Palatino Linotype" w:hAnsi="Palatino Linotype" w:cs="Arial"/>
          <w:b/>
        </w:rPr>
        <w:t xml:space="preserve">Notifíquese </w:t>
      </w:r>
      <w:r w:rsidRPr="006B2020">
        <w:rPr>
          <w:rFonts w:ascii="Palatino Linotype" w:hAnsi="Palatino Linotype" w:cs="Arial"/>
        </w:rPr>
        <w:t>la presente resolución</w:t>
      </w:r>
      <w:r w:rsidRPr="006B2020">
        <w:rPr>
          <w:rFonts w:ascii="Palatino Linotype" w:hAnsi="Palatino Linotype" w:cs="Arial"/>
          <w:b/>
        </w:rPr>
        <w:t xml:space="preserve"> </w:t>
      </w:r>
      <w:r w:rsidRPr="006B2020">
        <w:rPr>
          <w:rFonts w:ascii="Palatino Linotype" w:hAnsi="Palatino Linotype" w:cs="Arial"/>
        </w:rPr>
        <w:t xml:space="preserve">al Titular de la Unidad de Transparencia del Sujeto Obligado, </w:t>
      </w:r>
      <w:r w:rsidRPr="006B2020">
        <w:rPr>
          <w:rFonts w:ascii="Palatino Linotype" w:eastAsia="Palatino Linotype" w:hAnsi="Palatino Linotype" w:cs="Palatino Linotype"/>
        </w:rPr>
        <w:t xml:space="preserve">vía </w:t>
      </w:r>
      <w:r w:rsidRPr="006B2020">
        <w:rPr>
          <w:rFonts w:ascii="Palatino Linotype" w:hAnsi="Palatino Linotype" w:cs="Arial"/>
        </w:rPr>
        <w:t>SARCOEM</w:t>
      </w:r>
      <w:r w:rsidRPr="006B2020">
        <w:rPr>
          <w:rFonts w:ascii="Palatino Linotype" w:eastAsia="Palatino Linotype" w:hAnsi="Palatino Linotype" w:cs="Palatino Linotype"/>
        </w:rPr>
        <w:t>, para su conocimiento</w:t>
      </w:r>
      <w:r w:rsidRPr="006B2020">
        <w:rPr>
          <w:rFonts w:ascii="Palatino Linotype" w:eastAsia="Palatino Linotype" w:hAnsi="Palatino Linotype" w:cs="Palatino Linotype"/>
          <w:color w:val="000000"/>
        </w:rPr>
        <w:t>.</w:t>
      </w:r>
    </w:p>
    <w:p w14:paraId="3003AB22" w14:textId="77777777" w:rsidR="004550B2" w:rsidRPr="006B2020" w:rsidRDefault="004550B2" w:rsidP="004550B2">
      <w:pPr>
        <w:spacing w:line="360" w:lineRule="auto"/>
        <w:ind w:right="333"/>
        <w:contextualSpacing/>
        <w:jc w:val="both"/>
        <w:rPr>
          <w:rFonts w:ascii="Palatino Linotype" w:hAnsi="Palatino Linotype" w:cs="Arial"/>
        </w:rPr>
      </w:pPr>
    </w:p>
    <w:p w14:paraId="17C9086D" w14:textId="77777777" w:rsidR="004550B2" w:rsidRPr="006B2020" w:rsidRDefault="004550B2" w:rsidP="004550B2">
      <w:pPr>
        <w:spacing w:line="360" w:lineRule="auto"/>
        <w:contextualSpacing/>
        <w:jc w:val="both"/>
        <w:rPr>
          <w:rFonts w:ascii="Palatino Linotype" w:hAnsi="Palatino Linotype" w:cs="Tahoma"/>
        </w:rPr>
      </w:pPr>
      <w:r w:rsidRPr="006B2020">
        <w:rPr>
          <w:rFonts w:ascii="Palatino Linotype" w:hAnsi="Palatino Linotype" w:cs="Arial"/>
          <w:b/>
        </w:rPr>
        <w:t>TERCERO.</w:t>
      </w:r>
      <w:r w:rsidRPr="006B2020">
        <w:rPr>
          <w:rFonts w:ascii="Palatino Linotype" w:hAnsi="Palatino Linotype" w:cs="Arial"/>
        </w:rPr>
        <w:t xml:space="preserve"> </w:t>
      </w:r>
      <w:r w:rsidRPr="006B2020">
        <w:rPr>
          <w:rFonts w:ascii="Palatino Linotype" w:hAnsi="Palatino Linotype" w:cs="Arial"/>
          <w:b/>
        </w:rPr>
        <w:t xml:space="preserve">Notifíquese </w:t>
      </w:r>
      <w:r w:rsidRPr="006B2020">
        <w:rPr>
          <w:rFonts w:ascii="Palatino Linotype" w:hAnsi="Palatino Linotype" w:cs="Arial"/>
        </w:rPr>
        <w:t>la presente resolución</w:t>
      </w:r>
      <w:r w:rsidRPr="006B2020">
        <w:rPr>
          <w:rFonts w:ascii="Palatino Linotype" w:hAnsi="Palatino Linotype" w:cs="Arial"/>
          <w:b/>
        </w:rPr>
        <w:t xml:space="preserve"> </w:t>
      </w:r>
      <w:r w:rsidRPr="006B2020">
        <w:rPr>
          <w:rFonts w:ascii="Palatino Linotype" w:hAnsi="Palatino Linotype" w:cs="Arial"/>
        </w:rPr>
        <w:t xml:space="preserve">al Recurrente, a través de </w:t>
      </w:r>
      <w:r w:rsidRPr="006B2020">
        <w:rPr>
          <w:rFonts w:ascii="Palatino Linotype" w:hAnsi="Palatino Linotype" w:cs="Arial"/>
          <w:b/>
        </w:rPr>
        <w:t>SARCOEM</w:t>
      </w:r>
      <w:r w:rsidRPr="006B2020">
        <w:rPr>
          <w:rFonts w:ascii="Palatino Linotype" w:hAnsi="Palatino Linotype" w:cs="Arial"/>
        </w:rPr>
        <w:t>,</w:t>
      </w:r>
      <w:r w:rsidRPr="006B2020">
        <w:rPr>
          <w:rFonts w:ascii="Palatino Linotype" w:hAnsi="Palatino Linotype" w:cs="Arial"/>
          <w:b/>
        </w:rPr>
        <w:t xml:space="preserve"> </w:t>
      </w:r>
      <w:r w:rsidRPr="006B2020">
        <w:rPr>
          <w:rFonts w:ascii="Palatino Linotype" w:hAnsi="Palatino Linotype" w:cs="Tahoma"/>
        </w:rPr>
        <w:t>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p>
    <w:p w14:paraId="1655059B" w14:textId="77777777" w:rsidR="004550B2" w:rsidRPr="006B2020" w:rsidRDefault="004550B2" w:rsidP="004550B2">
      <w:pPr>
        <w:spacing w:line="360" w:lineRule="auto"/>
        <w:contextualSpacing/>
        <w:jc w:val="both"/>
        <w:rPr>
          <w:rFonts w:ascii="Palatino Linotype" w:hAnsi="Palatino Linotype" w:cs="Tahoma"/>
        </w:rPr>
      </w:pPr>
    </w:p>
    <w:p w14:paraId="6393E0D9" w14:textId="77777777" w:rsidR="001548DD" w:rsidRPr="006B2020" w:rsidRDefault="001548DD" w:rsidP="001548DD">
      <w:pPr>
        <w:spacing w:before="240" w:after="240" w:line="360" w:lineRule="auto"/>
        <w:ind w:firstLine="1"/>
        <w:jc w:val="both"/>
        <w:rPr>
          <w:rFonts w:ascii="Palatino Linotype" w:hAnsi="Palatino Linotype"/>
        </w:rPr>
      </w:pPr>
      <w:bookmarkStart w:id="2" w:name="_Hlk99014733"/>
      <w:r w:rsidRPr="006B2020">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VEINTIOCHO (28) DE ABRIL DE DOS MIL VEINTISÉIS, ANTE EL SECRETARIO TÉCNICO DEL PLENO </w:t>
      </w:r>
      <w:r w:rsidRPr="006B2020">
        <w:rPr>
          <w:rFonts w:ascii="Palatino Linotype" w:hAnsi="Palatino Linotype" w:cs="Palatino Linotype"/>
          <w:color w:val="000000" w:themeColor="text1"/>
        </w:rPr>
        <w:t>ALEXIS TAPIA RAMÍREZ.</w:t>
      </w:r>
    </w:p>
    <w:bookmarkEnd w:id="2"/>
    <w:p w14:paraId="1666B3F6" w14:textId="77777777" w:rsidR="004550B2" w:rsidRPr="006B2020" w:rsidRDefault="004550B2" w:rsidP="004550B2">
      <w:pPr>
        <w:rPr>
          <w:rFonts w:ascii="Palatino Linotype" w:eastAsia="Palatino Linotype" w:hAnsi="Palatino Linotype" w:cs="Palatino Linotype"/>
        </w:rPr>
      </w:pPr>
    </w:p>
    <w:p w14:paraId="7D12AD6B" w14:textId="77777777" w:rsidR="004550B2" w:rsidRPr="006B2020" w:rsidRDefault="004550B2" w:rsidP="004550B2">
      <w:pPr>
        <w:rPr>
          <w:rFonts w:ascii="Palatino Linotype" w:eastAsia="Palatino Linotype" w:hAnsi="Palatino Linotype" w:cs="Palatino Linotype"/>
        </w:rPr>
      </w:pPr>
    </w:p>
    <w:p w14:paraId="5093E5E5" w14:textId="77777777" w:rsidR="004550B2" w:rsidRPr="006B2020" w:rsidRDefault="004550B2" w:rsidP="004550B2">
      <w:pPr>
        <w:rPr>
          <w:rFonts w:ascii="Palatino Linotype" w:eastAsia="Palatino Linotype" w:hAnsi="Palatino Linotype" w:cs="Palatino Linotype"/>
        </w:rPr>
      </w:pPr>
    </w:p>
    <w:p w14:paraId="54E75E21" w14:textId="77777777" w:rsidR="004550B2" w:rsidRPr="006B2020" w:rsidRDefault="004550B2" w:rsidP="004550B2">
      <w:pPr>
        <w:rPr>
          <w:rFonts w:ascii="Palatino Linotype" w:eastAsia="Palatino Linotype" w:hAnsi="Palatino Linotype" w:cs="Palatino Linotype"/>
        </w:rPr>
      </w:pPr>
    </w:p>
    <w:p w14:paraId="4B12ECF5" w14:textId="77777777" w:rsidR="004550B2" w:rsidRPr="006B2020" w:rsidRDefault="004550B2" w:rsidP="004550B2">
      <w:pPr>
        <w:rPr>
          <w:rFonts w:ascii="Palatino Linotype" w:eastAsia="Palatino Linotype" w:hAnsi="Palatino Linotype" w:cs="Palatino Linotype"/>
        </w:rPr>
      </w:pPr>
    </w:p>
    <w:p w14:paraId="30194C18" w14:textId="77777777" w:rsidR="004550B2" w:rsidRPr="006B2020" w:rsidRDefault="004550B2" w:rsidP="004550B2">
      <w:pPr>
        <w:rPr>
          <w:rFonts w:ascii="Palatino Linotype" w:eastAsia="Palatino Linotype" w:hAnsi="Palatino Linotype" w:cs="Palatino Linotype"/>
        </w:rPr>
      </w:pPr>
    </w:p>
    <w:p w14:paraId="55890D6F" w14:textId="77777777" w:rsidR="004550B2" w:rsidRPr="006B2020" w:rsidRDefault="004550B2" w:rsidP="004550B2">
      <w:pPr>
        <w:rPr>
          <w:rFonts w:ascii="Palatino Linotype" w:eastAsia="Palatino Linotype" w:hAnsi="Palatino Linotype" w:cs="Palatino Linotype"/>
        </w:rPr>
      </w:pPr>
    </w:p>
    <w:p w14:paraId="05D53791" w14:textId="77777777" w:rsidR="004550B2" w:rsidRPr="006B2020" w:rsidRDefault="004550B2" w:rsidP="004550B2">
      <w:pPr>
        <w:rPr>
          <w:rFonts w:ascii="Palatino Linotype" w:eastAsia="Palatino Linotype" w:hAnsi="Palatino Linotype" w:cs="Palatino Linotype"/>
        </w:rPr>
      </w:pPr>
    </w:p>
    <w:p w14:paraId="5FC159CA" w14:textId="77777777" w:rsidR="004550B2" w:rsidRPr="006B2020" w:rsidRDefault="004550B2" w:rsidP="004550B2">
      <w:pPr>
        <w:rPr>
          <w:rFonts w:ascii="Palatino Linotype" w:eastAsia="Palatino Linotype" w:hAnsi="Palatino Linotype" w:cs="Palatino Linotype"/>
        </w:rPr>
      </w:pPr>
    </w:p>
    <w:p w14:paraId="179E895B" w14:textId="77777777" w:rsidR="004550B2" w:rsidRPr="006B2020" w:rsidRDefault="004550B2" w:rsidP="004550B2">
      <w:pPr>
        <w:rPr>
          <w:rFonts w:ascii="Palatino Linotype" w:eastAsia="Palatino Linotype" w:hAnsi="Palatino Linotype" w:cs="Palatino Linotype"/>
        </w:rPr>
      </w:pPr>
    </w:p>
    <w:p w14:paraId="38081BE9" w14:textId="77777777" w:rsidR="004550B2" w:rsidRDefault="004550B2" w:rsidP="004550B2">
      <w:pPr>
        <w:rPr>
          <w:rFonts w:ascii="Palatino Linotype" w:eastAsia="Palatino Linotype" w:hAnsi="Palatino Linotype" w:cs="Palatino Linotype"/>
        </w:rPr>
      </w:pPr>
    </w:p>
    <w:p w14:paraId="2EFFCC6A" w14:textId="77777777" w:rsidR="006B2020" w:rsidRDefault="006B2020" w:rsidP="004550B2">
      <w:pPr>
        <w:rPr>
          <w:rFonts w:ascii="Palatino Linotype" w:eastAsia="Palatino Linotype" w:hAnsi="Palatino Linotype" w:cs="Palatino Linotype"/>
        </w:rPr>
      </w:pPr>
    </w:p>
    <w:p w14:paraId="2651B8BB" w14:textId="77777777" w:rsidR="006B2020" w:rsidRDefault="006B2020" w:rsidP="004550B2">
      <w:pPr>
        <w:rPr>
          <w:rFonts w:ascii="Palatino Linotype" w:eastAsia="Palatino Linotype" w:hAnsi="Palatino Linotype" w:cs="Palatino Linotype"/>
        </w:rPr>
      </w:pPr>
    </w:p>
    <w:p w14:paraId="28289695" w14:textId="77777777" w:rsidR="006B2020" w:rsidRDefault="006B2020" w:rsidP="004550B2">
      <w:pPr>
        <w:rPr>
          <w:rFonts w:ascii="Palatino Linotype" w:eastAsia="Palatino Linotype" w:hAnsi="Palatino Linotype" w:cs="Palatino Linotype"/>
        </w:rPr>
      </w:pPr>
    </w:p>
    <w:p w14:paraId="382591E5" w14:textId="77777777" w:rsidR="006B2020" w:rsidRDefault="006B2020" w:rsidP="004550B2">
      <w:pPr>
        <w:rPr>
          <w:rFonts w:ascii="Palatino Linotype" w:eastAsia="Palatino Linotype" w:hAnsi="Palatino Linotype" w:cs="Palatino Linotype"/>
        </w:rPr>
      </w:pPr>
    </w:p>
    <w:p w14:paraId="145AC7C6" w14:textId="77777777" w:rsidR="006B2020" w:rsidRDefault="006B2020" w:rsidP="004550B2">
      <w:pPr>
        <w:rPr>
          <w:rFonts w:ascii="Palatino Linotype" w:eastAsia="Palatino Linotype" w:hAnsi="Palatino Linotype" w:cs="Palatino Linotype"/>
        </w:rPr>
      </w:pPr>
    </w:p>
    <w:p w14:paraId="79AEB8A3" w14:textId="77777777" w:rsidR="006B2020" w:rsidRDefault="006B2020" w:rsidP="004550B2">
      <w:pPr>
        <w:rPr>
          <w:rFonts w:ascii="Palatino Linotype" w:eastAsia="Palatino Linotype" w:hAnsi="Palatino Linotype" w:cs="Palatino Linotype"/>
        </w:rPr>
      </w:pPr>
    </w:p>
    <w:p w14:paraId="3EEE50E2" w14:textId="77777777" w:rsidR="006B2020" w:rsidRDefault="006B2020" w:rsidP="004550B2">
      <w:pPr>
        <w:rPr>
          <w:rFonts w:ascii="Palatino Linotype" w:eastAsia="Palatino Linotype" w:hAnsi="Palatino Linotype" w:cs="Palatino Linotype"/>
        </w:rPr>
      </w:pPr>
    </w:p>
    <w:p w14:paraId="57A1B7C1" w14:textId="77777777" w:rsidR="006B2020" w:rsidRDefault="006B2020" w:rsidP="004550B2">
      <w:pPr>
        <w:rPr>
          <w:rFonts w:ascii="Palatino Linotype" w:eastAsia="Palatino Linotype" w:hAnsi="Palatino Linotype" w:cs="Palatino Linotype"/>
        </w:rPr>
      </w:pPr>
    </w:p>
    <w:p w14:paraId="72135627" w14:textId="77777777" w:rsidR="006B2020" w:rsidRDefault="006B2020" w:rsidP="004550B2">
      <w:pPr>
        <w:rPr>
          <w:rFonts w:ascii="Palatino Linotype" w:eastAsia="Palatino Linotype" w:hAnsi="Palatino Linotype" w:cs="Palatino Linotype"/>
        </w:rPr>
      </w:pPr>
    </w:p>
    <w:p w14:paraId="6ADD1DB6" w14:textId="77777777" w:rsidR="006B2020" w:rsidRDefault="006B2020" w:rsidP="004550B2">
      <w:pPr>
        <w:rPr>
          <w:rFonts w:ascii="Palatino Linotype" w:eastAsia="Palatino Linotype" w:hAnsi="Palatino Linotype" w:cs="Palatino Linotype"/>
        </w:rPr>
      </w:pPr>
    </w:p>
    <w:p w14:paraId="3FC9BF96" w14:textId="77777777" w:rsidR="006B2020" w:rsidRDefault="006B2020" w:rsidP="004550B2">
      <w:pPr>
        <w:rPr>
          <w:rFonts w:ascii="Palatino Linotype" w:eastAsia="Palatino Linotype" w:hAnsi="Palatino Linotype" w:cs="Palatino Linotype"/>
        </w:rPr>
      </w:pPr>
    </w:p>
    <w:p w14:paraId="39C7A9B2" w14:textId="77777777" w:rsidR="006B2020" w:rsidRDefault="006B2020" w:rsidP="004550B2">
      <w:pPr>
        <w:rPr>
          <w:rFonts w:ascii="Palatino Linotype" w:eastAsia="Palatino Linotype" w:hAnsi="Palatino Linotype" w:cs="Palatino Linotype"/>
        </w:rPr>
      </w:pPr>
    </w:p>
    <w:p w14:paraId="3BC5E117" w14:textId="77777777" w:rsidR="006B2020" w:rsidRDefault="006B2020" w:rsidP="004550B2">
      <w:pPr>
        <w:rPr>
          <w:rFonts w:ascii="Palatino Linotype" w:eastAsia="Palatino Linotype" w:hAnsi="Palatino Linotype" w:cs="Palatino Linotype"/>
        </w:rPr>
      </w:pPr>
    </w:p>
    <w:p w14:paraId="3158F783" w14:textId="77777777" w:rsidR="006B2020" w:rsidRDefault="006B2020" w:rsidP="004550B2">
      <w:pPr>
        <w:rPr>
          <w:rFonts w:ascii="Palatino Linotype" w:eastAsia="Palatino Linotype" w:hAnsi="Palatino Linotype" w:cs="Palatino Linotype"/>
        </w:rPr>
      </w:pPr>
    </w:p>
    <w:p w14:paraId="3D1C335B" w14:textId="77777777" w:rsidR="006B2020" w:rsidRDefault="006B2020" w:rsidP="004550B2">
      <w:pPr>
        <w:rPr>
          <w:rFonts w:ascii="Palatino Linotype" w:eastAsia="Palatino Linotype" w:hAnsi="Palatino Linotype" w:cs="Palatino Linotype"/>
        </w:rPr>
      </w:pPr>
    </w:p>
    <w:p w14:paraId="7DEB10EF" w14:textId="77777777" w:rsidR="006B2020" w:rsidRDefault="006B2020" w:rsidP="004550B2">
      <w:pPr>
        <w:rPr>
          <w:rFonts w:ascii="Palatino Linotype" w:eastAsia="Palatino Linotype" w:hAnsi="Palatino Linotype" w:cs="Palatino Linotype"/>
        </w:rPr>
      </w:pPr>
    </w:p>
    <w:p w14:paraId="3DF589B9" w14:textId="77777777" w:rsidR="006B2020" w:rsidRDefault="006B2020" w:rsidP="004550B2">
      <w:pPr>
        <w:rPr>
          <w:rFonts w:ascii="Palatino Linotype" w:eastAsia="Palatino Linotype" w:hAnsi="Palatino Linotype" w:cs="Palatino Linotype"/>
        </w:rPr>
      </w:pPr>
    </w:p>
    <w:p w14:paraId="0FB16370" w14:textId="77777777" w:rsidR="006B2020" w:rsidRDefault="006B2020" w:rsidP="004550B2">
      <w:pPr>
        <w:rPr>
          <w:rFonts w:ascii="Palatino Linotype" w:eastAsia="Palatino Linotype" w:hAnsi="Palatino Linotype" w:cs="Palatino Linotype"/>
        </w:rPr>
      </w:pPr>
    </w:p>
    <w:p w14:paraId="23408260" w14:textId="77777777" w:rsidR="006B2020" w:rsidRDefault="006B2020" w:rsidP="004550B2">
      <w:pPr>
        <w:rPr>
          <w:rFonts w:ascii="Palatino Linotype" w:eastAsia="Palatino Linotype" w:hAnsi="Palatino Linotype" w:cs="Palatino Linotype"/>
        </w:rPr>
      </w:pPr>
    </w:p>
    <w:p w14:paraId="7CD669AC" w14:textId="77777777" w:rsidR="006B2020" w:rsidRDefault="006B2020" w:rsidP="004550B2">
      <w:pPr>
        <w:rPr>
          <w:rFonts w:ascii="Palatino Linotype" w:eastAsia="Palatino Linotype" w:hAnsi="Palatino Linotype" w:cs="Palatino Linotype"/>
        </w:rPr>
      </w:pPr>
    </w:p>
    <w:p w14:paraId="48A0F2A8" w14:textId="77777777" w:rsidR="006B2020" w:rsidRDefault="006B2020" w:rsidP="004550B2">
      <w:pPr>
        <w:rPr>
          <w:rFonts w:ascii="Palatino Linotype" w:eastAsia="Palatino Linotype" w:hAnsi="Palatino Linotype" w:cs="Palatino Linotype"/>
        </w:rPr>
      </w:pPr>
    </w:p>
    <w:p w14:paraId="6189E495" w14:textId="77777777" w:rsidR="006B2020" w:rsidRDefault="006B2020" w:rsidP="004550B2">
      <w:pPr>
        <w:rPr>
          <w:rFonts w:ascii="Palatino Linotype" w:eastAsia="Palatino Linotype" w:hAnsi="Palatino Linotype" w:cs="Palatino Linotype"/>
        </w:rPr>
      </w:pPr>
    </w:p>
    <w:p w14:paraId="021301E6" w14:textId="77777777" w:rsidR="006B2020" w:rsidRDefault="006B2020" w:rsidP="004550B2">
      <w:pPr>
        <w:rPr>
          <w:rFonts w:ascii="Palatino Linotype" w:eastAsia="Palatino Linotype" w:hAnsi="Palatino Linotype" w:cs="Palatino Linotype"/>
        </w:rPr>
      </w:pPr>
    </w:p>
    <w:p w14:paraId="2E3C78E5" w14:textId="77777777" w:rsidR="006B2020" w:rsidRDefault="006B2020" w:rsidP="004550B2">
      <w:pPr>
        <w:rPr>
          <w:rFonts w:ascii="Palatino Linotype" w:eastAsia="Palatino Linotype" w:hAnsi="Palatino Linotype" w:cs="Palatino Linotype"/>
        </w:rPr>
      </w:pPr>
    </w:p>
    <w:p w14:paraId="60F6C6B4" w14:textId="77777777" w:rsidR="006B2020" w:rsidRDefault="006B2020" w:rsidP="004550B2">
      <w:pPr>
        <w:rPr>
          <w:rFonts w:ascii="Palatino Linotype" w:eastAsia="Palatino Linotype" w:hAnsi="Palatino Linotype" w:cs="Palatino Linotype"/>
        </w:rPr>
      </w:pPr>
    </w:p>
    <w:p w14:paraId="7631CC3E" w14:textId="77777777" w:rsidR="006B2020" w:rsidRPr="006B2020" w:rsidRDefault="006B2020" w:rsidP="004550B2">
      <w:pPr>
        <w:rPr>
          <w:rFonts w:ascii="Palatino Linotype" w:eastAsia="Palatino Linotype" w:hAnsi="Palatino Linotype" w:cs="Palatino Linotype"/>
        </w:rPr>
      </w:pPr>
    </w:p>
    <w:p w14:paraId="2A2387CC" w14:textId="77777777" w:rsidR="004550B2" w:rsidRPr="006B2020" w:rsidRDefault="004550B2" w:rsidP="004550B2">
      <w:pPr>
        <w:rPr>
          <w:rFonts w:ascii="Palatino Linotype" w:eastAsia="Palatino Linotype" w:hAnsi="Palatino Linotype" w:cs="Palatino Linotype"/>
        </w:rPr>
      </w:pPr>
    </w:p>
    <w:p w14:paraId="301D61E5" w14:textId="77777777" w:rsidR="004550B2" w:rsidRPr="006B2020" w:rsidRDefault="004550B2" w:rsidP="004550B2">
      <w:pPr>
        <w:rPr>
          <w:rFonts w:ascii="Palatino Linotype" w:eastAsia="Palatino Linotype" w:hAnsi="Palatino Linotype" w:cs="Palatino Linotype"/>
        </w:rPr>
      </w:pPr>
    </w:p>
    <w:p w14:paraId="72415E49" w14:textId="77777777" w:rsidR="004550B2" w:rsidRPr="006B2020" w:rsidRDefault="004550B2" w:rsidP="004550B2">
      <w:pPr>
        <w:rPr>
          <w:rFonts w:ascii="Palatino Linotype" w:eastAsia="Palatino Linotype" w:hAnsi="Palatino Linotype" w:cs="Palatino Linotype"/>
        </w:rPr>
      </w:pPr>
    </w:p>
    <w:p w14:paraId="50CB1D64" w14:textId="77777777" w:rsidR="004550B2" w:rsidRPr="006B2020" w:rsidRDefault="004550B2" w:rsidP="004550B2">
      <w:pPr>
        <w:rPr>
          <w:rFonts w:ascii="Palatino Linotype" w:eastAsia="Palatino Linotype" w:hAnsi="Palatino Linotype" w:cs="Palatino Linotype"/>
        </w:rPr>
      </w:pPr>
    </w:p>
    <w:p w14:paraId="1B335D5F" w14:textId="77777777" w:rsidR="004550B2" w:rsidRPr="006B2020" w:rsidRDefault="004550B2" w:rsidP="004550B2">
      <w:pPr>
        <w:rPr>
          <w:rFonts w:ascii="Palatino Linotype" w:eastAsia="Palatino Linotype" w:hAnsi="Palatino Linotype" w:cs="Palatino Linotype"/>
        </w:rPr>
      </w:pPr>
    </w:p>
    <w:p w14:paraId="2E932EE3" w14:textId="77777777" w:rsidR="00DA10BA" w:rsidRPr="006B2020" w:rsidRDefault="00DA10BA" w:rsidP="004550B2">
      <w:pPr>
        <w:rPr>
          <w:rFonts w:ascii="Palatino Linotype" w:eastAsia="Palatino Linotype" w:hAnsi="Palatino Linotype" w:cs="Palatino Linotype"/>
        </w:rPr>
      </w:pPr>
    </w:p>
    <w:p w14:paraId="5F7A9234" w14:textId="77777777" w:rsidR="00DA10BA" w:rsidRPr="006B2020" w:rsidRDefault="00DA10BA" w:rsidP="004550B2">
      <w:pPr>
        <w:rPr>
          <w:rFonts w:ascii="Palatino Linotype" w:eastAsia="Palatino Linotype" w:hAnsi="Palatino Linotype" w:cs="Palatino Linotype"/>
        </w:rPr>
      </w:pPr>
    </w:p>
    <w:p w14:paraId="7C47C9A0" w14:textId="77777777" w:rsidR="00DA10BA" w:rsidRPr="006B2020" w:rsidRDefault="00DA10BA" w:rsidP="004550B2">
      <w:pPr>
        <w:rPr>
          <w:rFonts w:ascii="Palatino Linotype" w:eastAsia="Palatino Linotype" w:hAnsi="Palatino Linotype" w:cs="Palatino Linotype"/>
        </w:rPr>
      </w:pPr>
    </w:p>
    <w:p w14:paraId="690EFF2D" w14:textId="77777777" w:rsidR="00DA10BA" w:rsidRPr="006B2020" w:rsidRDefault="00DA10BA" w:rsidP="004550B2">
      <w:pPr>
        <w:rPr>
          <w:rFonts w:ascii="Palatino Linotype" w:eastAsia="Palatino Linotype" w:hAnsi="Palatino Linotype" w:cs="Palatino Linotype"/>
        </w:rPr>
      </w:pPr>
    </w:p>
    <w:p w14:paraId="7F604B84" w14:textId="77777777" w:rsidR="00DA10BA" w:rsidRPr="006B2020" w:rsidRDefault="00DA10BA" w:rsidP="004550B2">
      <w:pPr>
        <w:rPr>
          <w:rFonts w:ascii="Palatino Linotype" w:eastAsia="Palatino Linotype" w:hAnsi="Palatino Linotype" w:cs="Palatino Linotype"/>
        </w:rPr>
      </w:pPr>
    </w:p>
    <w:p w14:paraId="2C3E15EB" w14:textId="77777777" w:rsidR="00DA10BA" w:rsidRPr="006B2020" w:rsidRDefault="00DA10BA" w:rsidP="004550B2">
      <w:pPr>
        <w:rPr>
          <w:rFonts w:ascii="Palatino Linotype" w:eastAsia="Palatino Linotype" w:hAnsi="Palatino Linotype" w:cs="Palatino Linotype"/>
        </w:rPr>
      </w:pPr>
    </w:p>
    <w:p w14:paraId="64DBA1B9" w14:textId="77777777" w:rsidR="00DA10BA" w:rsidRPr="006B2020" w:rsidRDefault="00DA10BA" w:rsidP="004550B2">
      <w:pPr>
        <w:rPr>
          <w:rFonts w:ascii="Palatino Linotype" w:eastAsia="Palatino Linotype" w:hAnsi="Palatino Linotype" w:cs="Palatino Linotype"/>
        </w:rPr>
      </w:pPr>
    </w:p>
    <w:p w14:paraId="58D82FBD" w14:textId="77777777" w:rsidR="00DA10BA" w:rsidRPr="006B2020" w:rsidRDefault="00DA10BA" w:rsidP="004550B2">
      <w:pPr>
        <w:rPr>
          <w:rFonts w:ascii="Palatino Linotype" w:eastAsia="Palatino Linotype" w:hAnsi="Palatino Linotype" w:cs="Palatino Linotype"/>
        </w:rPr>
      </w:pPr>
    </w:p>
    <w:p w14:paraId="1C91C966" w14:textId="77777777" w:rsidR="004550B2" w:rsidRPr="006B2020" w:rsidRDefault="004550B2" w:rsidP="004550B2">
      <w:pPr>
        <w:rPr>
          <w:rFonts w:ascii="Palatino Linotype" w:eastAsia="Palatino Linotype" w:hAnsi="Palatino Linotype" w:cs="Palatino Linotype"/>
        </w:rPr>
      </w:pPr>
    </w:p>
    <w:p w14:paraId="1FE81743" w14:textId="77777777" w:rsidR="004550B2" w:rsidRPr="006B2020" w:rsidRDefault="004550B2" w:rsidP="004550B2">
      <w:pPr>
        <w:tabs>
          <w:tab w:val="left" w:pos="1842"/>
        </w:tabs>
        <w:rPr>
          <w:rFonts w:ascii="Palatino Linotype" w:eastAsia="Palatino Linotype" w:hAnsi="Palatino Linotype" w:cs="Palatino Linotype"/>
        </w:rPr>
      </w:pPr>
    </w:p>
    <w:p w14:paraId="25D12A93" w14:textId="77777777" w:rsidR="004550B2" w:rsidRPr="006B2020" w:rsidRDefault="004550B2" w:rsidP="004550B2">
      <w:pPr>
        <w:rPr>
          <w:rFonts w:eastAsia="Palatino Linotype"/>
        </w:rPr>
      </w:pPr>
    </w:p>
    <w:p w14:paraId="645B1CF2" w14:textId="77777777" w:rsidR="005B5F6D" w:rsidRPr="006B2020" w:rsidRDefault="005B5F6D" w:rsidP="004550B2">
      <w:pPr>
        <w:pStyle w:val="Ttulo2"/>
        <w:spacing w:before="0" w:line="360" w:lineRule="auto"/>
        <w:rPr>
          <w:rFonts w:ascii="Palatino Linotype" w:eastAsia="Palatino Linotype" w:hAnsi="Palatino Linotype" w:cs="Palatino Linotype"/>
          <w:sz w:val="24"/>
          <w:szCs w:val="24"/>
        </w:rPr>
      </w:pPr>
    </w:p>
    <w:sectPr w:rsidR="005B5F6D" w:rsidRPr="006B2020" w:rsidSect="006B2020">
      <w:headerReference w:type="default" r:id="rId8"/>
      <w:footerReference w:type="default" r:id="rId9"/>
      <w:headerReference w:type="first" r:id="rId10"/>
      <w:footerReference w:type="first" r:id="rId11"/>
      <w:pgSz w:w="12240" w:h="15840"/>
      <w:pgMar w:top="1418" w:right="900"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0461D" w14:textId="77777777" w:rsidR="001A6BB8" w:rsidRDefault="001A6BB8">
      <w:r>
        <w:separator/>
      </w:r>
    </w:p>
  </w:endnote>
  <w:endnote w:type="continuationSeparator" w:id="0">
    <w:p w14:paraId="1E43F86A" w14:textId="77777777" w:rsidR="001A6BB8" w:rsidRDefault="001A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B132F" w14:textId="77777777" w:rsidR="00A90F6F" w:rsidRDefault="00A90F6F">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93A49">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93A49">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1D2BC519" w14:textId="77777777" w:rsidR="00A90F6F" w:rsidRDefault="00A90F6F">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23BF" w14:textId="77777777" w:rsidR="00A90F6F" w:rsidRPr="006B2020" w:rsidRDefault="00A90F6F">
    <w:pPr>
      <w:tabs>
        <w:tab w:val="center" w:pos="4252"/>
        <w:tab w:val="right" w:pos="8504"/>
      </w:tabs>
      <w:jc w:val="right"/>
      <w:rPr>
        <w:rFonts w:ascii="Palatino Linotype" w:eastAsia="Palatino Linotype" w:hAnsi="Palatino Linotype" w:cs="Palatino Linotype"/>
        <w:color w:val="000000"/>
        <w:sz w:val="22"/>
        <w:szCs w:val="20"/>
      </w:rPr>
    </w:pPr>
    <w:r w:rsidRPr="006B2020">
      <w:rPr>
        <w:rFonts w:ascii="Palatino Linotype" w:eastAsia="Palatino Linotype" w:hAnsi="Palatino Linotype" w:cs="Palatino Linotype"/>
        <w:b/>
        <w:color w:val="000000"/>
        <w:sz w:val="22"/>
        <w:szCs w:val="20"/>
      </w:rPr>
      <w:t xml:space="preserve">Página </w:t>
    </w:r>
    <w:r w:rsidRPr="006B2020">
      <w:rPr>
        <w:rFonts w:ascii="Palatino Linotype" w:eastAsia="Palatino Linotype" w:hAnsi="Palatino Linotype" w:cs="Palatino Linotype"/>
        <w:b/>
        <w:color w:val="000000"/>
        <w:sz w:val="22"/>
        <w:szCs w:val="20"/>
      </w:rPr>
      <w:fldChar w:fldCharType="begin"/>
    </w:r>
    <w:r w:rsidRPr="006B2020">
      <w:rPr>
        <w:rFonts w:ascii="Palatino Linotype" w:eastAsia="Palatino Linotype" w:hAnsi="Palatino Linotype" w:cs="Palatino Linotype"/>
        <w:b/>
        <w:color w:val="000000"/>
        <w:sz w:val="22"/>
        <w:szCs w:val="20"/>
      </w:rPr>
      <w:instrText>PAGE</w:instrText>
    </w:r>
    <w:r w:rsidRPr="006B2020">
      <w:rPr>
        <w:rFonts w:ascii="Palatino Linotype" w:eastAsia="Palatino Linotype" w:hAnsi="Palatino Linotype" w:cs="Palatino Linotype"/>
        <w:b/>
        <w:color w:val="000000"/>
        <w:sz w:val="22"/>
        <w:szCs w:val="20"/>
      </w:rPr>
      <w:fldChar w:fldCharType="separate"/>
    </w:r>
    <w:r w:rsidR="00393A49">
      <w:rPr>
        <w:rFonts w:ascii="Palatino Linotype" w:eastAsia="Palatino Linotype" w:hAnsi="Palatino Linotype" w:cs="Palatino Linotype"/>
        <w:b/>
        <w:noProof/>
        <w:color w:val="000000"/>
        <w:sz w:val="22"/>
        <w:szCs w:val="20"/>
      </w:rPr>
      <w:t>1</w:t>
    </w:r>
    <w:r w:rsidRPr="006B2020">
      <w:rPr>
        <w:rFonts w:ascii="Palatino Linotype" w:eastAsia="Palatino Linotype" w:hAnsi="Palatino Linotype" w:cs="Palatino Linotype"/>
        <w:b/>
        <w:color w:val="000000"/>
        <w:sz w:val="22"/>
        <w:szCs w:val="20"/>
      </w:rPr>
      <w:fldChar w:fldCharType="end"/>
    </w:r>
    <w:r w:rsidRPr="006B2020">
      <w:rPr>
        <w:rFonts w:ascii="Palatino Linotype" w:eastAsia="Palatino Linotype" w:hAnsi="Palatino Linotype" w:cs="Palatino Linotype"/>
        <w:color w:val="000000"/>
        <w:sz w:val="22"/>
        <w:szCs w:val="20"/>
      </w:rPr>
      <w:t xml:space="preserve"> de </w:t>
    </w:r>
    <w:r w:rsidRPr="006B2020">
      <w:rPr>
        <w:rFonts w:ascii="Palatino Linotype" w:eastAsia="Palatino Linotype" w:hAnsi="Palatino Linotype" w:cs="Palatino Linotype"/>
        <w:b/>
        <w:color w:val="000000"/>
        <w:sz w:val="22"/>
        <w:szCs w:val="20"/>
      </w:rPr>
      <w:fldChar w:fldCharType="begin"/>
    </w:r>
    <w:r w:rsidRPr="006B2020">
      <w:rPr>
        <w:rFonts w:ascii="Palatino Linotype" w:eastAsia="Palatino Linotype" w:hAnsi="Palatino Linotype" w:cs="Palatino Linotype"/>
        <w:b/>
        <w:color w:val="000000"/>
        <w:sz w:val="22"/>
        <w:szCs w:val="20"/>
      </w:rPr>
      <w:instrText>NUMPAGES</w:instrText>
    </w:r>
    <w:r w:rsidRPr="006B2020">
      <w:rPr>
        <w:rFonts w:ascii="Palatino Linotype" w:eastAsia="Palatino Linotype" w:hAnsi="Palatino Linotype" w:cs="Palatino Linotype"/>
        <w:b/>
        <w:color w:val="000000"/>
        <w:sz w:val="22"/>
        <w:szCs w:val="20"/>
      </w:rPr>
      <w:fldChar w:fldCharType="separate"/>
    </w:r>
    <w:r w:rsidR="00393A49">
      <w:rPr>
        <w:rFonts w:ascii="Palatino Linotype" w:eastAsia="Palatino Linotype" w:hAnsi="Palatino Linotype" w:cs="Palatino Linotype"/>
        <w:b/>
        <w:noProof/>
        <w:color w:val="000000"/>
        <w:sz w:val="22"/>
        <w:szCs w:val="20"/>
      </w:rPr>
      <w:t>22</w:t>
    </w:r>
    <w:r w:rsidRPr="006B2020">
      <w:rPr>
        <w:rFonts w:ascii="Palatino Linotype" w:eastAsia="Palatino Linotype" w:hAnsi="Palatino Linotype" w:cs="Palatino Linotype"/>
        <w:b/>
        <w:color w:val="000000"/>
        <w:sz w:val="22"/>
        <w:szCs w:val="20"/>
      </w:rPr>
      <w:fldChar w:fldCharType="end"/>
    </w:r>
  </w:p>
  <w:p w14:paraId="66D234A5" w14:textId="77777777" w:rsidR="00A90F6F" w:rsidRDefault="00A90F6F">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BFA7A" w14:textId="77777777" w:rsidR="001A6BB8" w:rsidRDefault="001A6BB8">
      <w:r>
        <w:separator/>
      </w:r>
    </w:p>
  </w:footnote>
  <w:footnote w:type="continuationSeparator" w:id="0">
    <w:p w14:paraId="75F17340" w14:textId="77777777" w:rsidR="001A6BB8" w:rsidRDefault="001A6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694" w:type="dxa"/>
      <w:tblLayout w:type="fixed"/>
      <w:tblLook w:val="04A0" w:firstRow="1" w:lastRow="0" w:firstColumn="1" w:lastColumn="0" w:noHBand="0" w:noVBand="1"/>
    </w:tblPr>
    <w:tblGrid>
      <w:gridCol w:w="2693"/>
      <w:gridCol w:w="3968"/>
    </w:tblGrid>
    <w:tr w:rsidR="00A90F6F" w14:paraId="18923EF4" w14:textId="77777777" w:rsidTr="00A15338">
      <w:tc>
        <w:tcPr>
          <w:tcW w:w="2693" w:type="dxa"/>
          <w:shd w:val="clear" w:color="auto" w:fill="auto"/>
          <w:vAlign w:val="center"/>
        </w:tcPr>
        <w:p w14:paraId="4E78F6A9" w14:textId="628D0C8F" w:rsidR="00A90F6F" w:rsidRPr="006B2020" w:rsidRDefault="00A90F6F" w:rsidP="00E81771">
          <w:pPr>
            <w:rPr>
              <w:rFonts w:ascii="Palatino Linotype" w:eastAsia="Palatino Linotype" w:hAnsi="Palatino Linotype" w:cs="Palatino Linotype"/>
              <w:b/>
              <w:szCs w:val="22"/>
            </w:rPr>
          </w:pPr>
          <w:r w:rsidRPr="006B2020">
            <w:rPr>
              <w:rFonts w:ascii="Palatino Linotype" w:eastAsia="Palatino Linotype" w:hAnsi="Palatino Linotype" w:cs="Palatino Linotype"/>
              <w:b/>
              <w:szCs w:val="22"/>
            </w:rPr>
            <w:t>Recurso de Revisión:</w:t>
          </w:r>
        </w:p>
      </w:tc>
      <w:tc>
        <w:tcPr>
          <w:tcW w:w="3968" w:type="dxa"/>
          <w:shd w:val="clear" w:color="auto" w:fill="auto"/>
          <w:vAlign w:val="center"/>
        </w:tcPr>
        <w:p w14:paraId="119B943A" w14:textId="77777777" w:rsidR="00A90F6F" w:rsidRPr="006B2020" w:rsidRDefault="00A90F6F" w:rsidP="006B2020">
          <w:pPr>
            <w:rPr>
              <w:rFonts w:ascii="Palatino Linotype" w:eastAsia="Palatino Linotype" w:hAnsi="Palatino Linotype" w:cs="Palatino Linotype"/>
              <w:b/>
              <w:szCs w:val="22"/>
            </w:rPr>
          </w:pPr>
          <w:r w:rsidRPr="006B2020">
            <w:rPr>
              <w:rFonts w:ascii="Palatino Linotype" w:eastAsia="Palatino Linotype" w:hAnsi="Palatino Linotype" w:cs="Palatino Linotype"/>
              <w:b/>
              <w:szCs w:val="22"/>
            </w:rPr>
            <w:t>03073/INFOEM/AD/RR/2026</w:t>
          </w:r>
        </w:p>
      </w:tc>
    </w:tr>
    <w:tr w:rsidR="00A90F6F" w14:paraId="563B12F6" w14:textId="77777777" w:rsidTr="00A15338">
      <w:trPr>
        <w:trHeight w:val="228"/>
      </w:trPr>
      <w:tc>
        <w:tcPr>
          <w:tcW w:w="2693" w:type="dxa"/>
          <w:shd w:val="clear" w:color="auto" w:fill="auto"/>
          <w:vAlign w:val="center"/>
        </w:tcPr>
        <w:p w14:paraId="3D85CDDD" w14:textId="77777777" w:rsidR="00A90F6F" w:rsidRPr="006B2020" w:rsidRDefault="00A90F6F" w:rsidP="00E81771">
          <w:pPr>
            <w:rPr>
              <w:rFonts w:ascii="Palatino Linotype" w:eastAsia="Palatino Linotype" w:hAnsi="Palatino Linotype" w:cs="Palatino Linotype"/>
              <w:b/>
              <w:szCs w:val="22"/>
            </w:rPr>
          </w:pPr>
          <w:r w:rsidRPr="006B2020">
            <w:rPr>
              <w:rFonts w:ascii="Palatino Linotype" w:eastAsia="Palatino Linotype" w:hAnsi="Palatino Linotype" w:cs="Palatino Linotype"/>
              <w:b/>
              <w:szCs w:val="22"/>
            </w:rPr>
            <w:t>Sujeto Obligado:</w:t>
          </w:r>
        </w:p>
      </w:tc>
      <w:tc>
        <w:tcPr>
          <w:tcW w:w="3968" w:type="dxa"/>
          <w:shd w:val="clear" w:color="auto" w:fill="auto"/>
          <w:vAlign w:val="center"/>
        </w:tcPr>
        <w:p w14:paraId="51376C1A" w14:textId="77777777" w:rsidR="00A90F6F" w:rsidRPr="006B2020" w:rsidRDefault="00A90F6F" w:rsidP="006B2020">
          <w:pPr>
            <w:ind w:right="26"/>
            <w:rPr>
              <w:rFonts w:ascii="Palatino Linotype" w:eastAsia="Palatino Linotype" w:hAnsi="Palatino Linotype" w:cs="Palatino Linotype"/>
              <w:b/>
              <w:szCs w:val="22"/>
            </w:rPr>
          </w:pPr>
          <w:r w:rsidRPr="006B2020">
            <w:rPr>
              <w:rFonts w:ascii="Palatino Linotype" w:eastAsia="Palatino Linotype" w:hAnsi="Palatino Linotype" w:cs="Palatino Linotype"/>
              <w:b/>
              <w:bCs/>
              <w:szCs w:val="22"/>
            </w:rPr>
            <w:t>Instituto de Seguridad Social del Estado de México y Municipios</w:t>
          </w:r>
        </w:p>
      </w:tc>
    </w:tr>
    <w:tr w:rsidR="00A90F6F" w14:paraId="35032C1A" w14:textId="77777777" w:rsidTr="00A15338">
      <w:tc>
        <w:tcPr>
          <w:tcW w:w="2693" w:type="dxa"/>
          <w:shd w:val="clear" w:color="auto" w:fill="auto"/>
          <w:vAlign w:val="center"/>
        </w:tcPr>
        <w:p w14:paraId="33534853" w14:textId="77777777" w:rsidR="00A90F6F" w:rsidRPr="006B2020" w:rsidRDefault="00A90F6F" w:rsidP="00E81771">
          <w:pPr>
            <w:rPr>
              <w:rFonts w:ascii="Palatino Linotype" w:eastAsia="Palatino Linotype" w:hAnsi="Palatino Linotype" w:cs="Palatino Linotype"/>
              <w:b/>
              <w:szCs w:val="22"/>
            </w:rPr>
          </w:pPr>
          <w:r w:rsidRPr="006B2020">
            <w:rPr>
              <w:rFonts w:ascii="Palatino Linotype" w:eastAsia="Palatino Linotype" w:hAnsi="Palatino Linotype" w:cs="Palatino Linotype"/>
              <w:b/>
              <w:szCs w:val="22"/>
            </w:rPr>
            <w:t>Comisionada Ponente:</w:t>
          </w:r>
        </w:p>
      </w:tc>
      <w:tc>
        <w:tcPr>
          <w:tcW w:w="3968" w:type="dxa"/>
          <w:shd w:val="clear" w:color="auto" w:fill="auto"/>
          <w:vAlign w:val="center"/>
        </w:tcPr>
        <w:p w14:paraId="1D0A73A4" w14:textId="77777777" w:rsidR="00A90F6F" w:rsidRPr="006B2020" w:rsidRDefault="00A90F6F" w:rsidP="006B2020">
          <w:pPr>
            <w:ind w:right="-533"/>
            <w:rPr>
              <w:rFonts w:ascii="Palatino Linotype" w:eastAsia="Palatino Linotype" w:hAnsi="Palatino Linotype" w:cs="Palatino Linotype"/>
              <w:b/>
              <w:szCs w:val="22"/>
            </w:rPr>
          </w:pPr>
          <w:r w:rsidRPr="006B2020">
            <w:rPr>
              <w:rFonts w:ascii="Palatino Linotype" w:eastAsia="Palatino Linotype" w:hAnsi="Palatino Linotype" w:cs="Palatino Linotype"/>
              <w:b/>
              <w:szCs w:val="22"/>
            </w:rPr>
            <w:t>María del Rosario Mejía Ayala</w:t>
          </w:r>
        </w:p>
      </w:tc>
    </w:tr>
  </w:tbl>
  <w:p w14:paraId="55BFACE6" w14:textId="5827B88B" w:rsidR="00A90F6F" w:rsidRDefault="006B2020">
    <w:pPr>
      <w:tabs>
        <w:tab w:val="left" w:pos="2326"/>
        <w:tab w:val="center" w:pos="4252"/>
        <w:tab w:val="right" w:pos="8504"/>
      </w:tabs>
      <w:rPr>
        <w:rFonts w:ascii="Calibri" w:eastAsia="Calibri" w:hAnsi="Calibri" w:cs="Calibri"/>
        <w:color w:val="000000"/>
      </w:rPr>
    </w:pPr>
    <w:r w:rsidRPr="006B2020">
      <w:rPr>
        <w:rFonts w:ascii="Calibri" w:eastAsia="Calibri" w:hAnsi="Calibri" w:cs="Calibri"/>
        <w:noProof/>
        <w:color w:val="000000"/>
      </w:rPr>
      <w:drawing>
        <wp:anchor distT="0" distB="0" distL="0" distR="0" simplePos="0" relativeHeight="251657216" behindDoc="1" locked="0" layoutInCell="1" allowOverlap="1" wp14:anchorId="4859F8B2" wp14:editId="1713E3DF">
          <wp:simplePos x="0" y="0"/>
          <wp:positionH relativeFrom="margin">
            <wp:posOffset>-746760</wp:posOffset>
          </wp:positionH>
          <wp:positionV relativeFrom="margin">
            <wp:align>bottom</wp:align>
          </wp:positionV>
          <wp:extent cx="7096125" cy="9096375"/>
          <wp:effectExtent l="0" t="0" r="9525" b="9525"/>
          <wp:wrapNone/>
          <wp:docPr id="6" name="image1.png"/>
          <wp:cNvGraphicFramePr/>
          <a:graphic xmlns:a="http://schemas.openxmlformats.org/drawingml/2006/main">
            <a:graphicData uri="http://schemas.openxmlformats.org/drawingml/2006/picture">
              <pic:pic xmlns:pic="http://schemas.openxmlformats.org/drawingml/2006/picture">
                <pic:nvPicPr>
                  <pic:cNvPr id="26" name="image1.png"/>
                  <pic:cNvPicPr preferRelativeResize="0"/>
                </pic:nvPicPr>
                <pic:blipFill>
                  <a:blip r:embed="rId1"/>
                  <a:srcRect/>
                  <a:stretch>
                    <a:fillRect/>
                  </a:stretch>
                </pic:blipFill>
                <pic:spPr>
                  <a:xfrm>
                    <a:off x="0" y="0"/>
                    <a:ext cx="7096125" cy="9096375"/>
                  </a:xfrm>
                  <a:prstGeom prst="rect">
                    <a:avLst/>
                  </a:prstGeom>
                </pic:spPr>
              </pic:pic>
            </a:graphicData>
          </a:graphic>
          <wp14:sizeRelH relativeFrom="margin">
            <wp14:pctWidth>0</wp14:pctWidth>
          </wp14:sizeRelH>
          <wp14:sizeRelV relativeFrom="margin">
            <wp14:pctHeight>0</wp14:pctHeight>
          </wp14:sizeRelV>
        </wp:anchor>
      </w:drawing>
    </w:r>
    <w:r w:rsidR="00A90F6F">
      <w:rPr>
        <w:rFonts w:ascii="Calibri" w:eastAsia="Calibri" w:hAnsi="Calibri" w:cs="Calibri"/>
        <w:color w:val="000000"/>
      </w:rPr>
      <w:t xml:space="preserve">                                                 </w:t>
    </w:r>
    <w:r w:rsidR="00A90F6F">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835" w:type="dxa"/>
      <w:tblLayout w:type="fixed"/>
      <w:tblLook w:val="04A0" w:firstRow="1" w:lastRow="0" w:firstColumn="1" w:lastColumn="0" w:noHBand="0" w:noVBand="1"/>
    </w:tblPr>
    <w:tblGrid>
      <w:gridCol w:w="2693"/>
      <w:gridCol w:w="4536"/>
    </w:tblGrid>
    <w:tr w:rsidR="00A90F6F" w14:paraId="4F59CC27" w14:textId="77777777" w:rsidTr="006B2020">
      <w:tc>
        <w:tcPr>
          <w:tcW w:w="2693" w:type="dxa"/>
          <w:shd w:val="clear" w:color="auto" w:fill="auto"/>
          <w:vAlign w:val="center"/>
        </w:tcPr>
        <w:p w14:paraId="7D1484B7" w14:textId="5236440E" w:rsidR="00A90F6F" w:rsidRPr="006B2020" w:rsidRDefault="00A90F6F">
          <w:pPr>
            <w:rPr>
              <w:rFonts w:ascii="Palatino Linotype" w:eastAsia="Palatino Linotype" w:hAnsi="Palatino Linotype" w:cs="Palatino Linotype"/>
              <w:b/>
              <w:szCs w:val="22"/>
            </w:rPr>
          </w:pPr>
          <w:r w:rsidRPr="006B2020">
            <w:rPr>
              <w:rFonts w:ascii="Palatino Linotype" w:eastAsia="Palatino Linotype" w:hAnsi="Palatino Linotype" w:cs="Palatino Linotype"/>
              <w:b/>
              <w:szCs w:val="22"/>
            </w:rPr>
            <w:t>Recurso de Revisión:</w:t>
          </w:r>
        </w:p>
      </w:tc>
      <w:tc>
        <w:tcPr>
          <w:tcW w:w="4536" w:type="dxa"/>
          <w:shd w:val="clear" w:color="auto" w:fill="auto"/>
          <w:vAlign w:val="center"/>
        </w:tcPr>
        <w:p w14:paraId="17346029" w14:textId="77777777" w:rsidR="00A90F6F" w:rsidRPr="006B2020" w:rsidRDefault="00A90F6F" w:rsidP="006B2020">
          <w:pPr>
            <w:rPr>
              <w:rFonts w:ascii="Palatino Linotype" w:eastAsia="Palatino Linotype" w:hAnsi="Palatino Linotype" w:cs="Palatino Linotype"/>
              <w:b/>
              <w:szCs w:val="22"/>
            </w:rPr>
          </w:pPr>
          <w:r w:rsidRPr="006B2020">
            <w:rPr>
              <w:rFonts w:ascii="Palatino Linotype" w:eastAsia="Palatino Linotype" w:hAnsi="Palatino Linotype" w:cs="Palatino Linotype"/>
              <w:b/>
              <w:szCs w:val="22"/>
            </w:rPr>
            <w:t xml:space="preserve">03073/INFOEM/AD/RR/2026 </w:t>
          </w:r>
        </w:p>
      </w:tc>
    </w:tr>
    <w:tr w:rsidR="00A90F6F" w14:paraId="4BF7C2FC" w14:textId="77777777" w:rsidTr="006B2020">
      <w:tc>
        <w:tcPr>
          <w:tcW w:w="2693" w:type="dxa"/>
          <w:shd w:val="clear" w:color="auto" w:fill="auto"/>
          <w:vAlign w:val="center"/>
        </w:tcPr>
        <w:p w14:paraId="42F9C40B" w14:textId="77777777" w:rsidR="00A90F6F" w:rsidRPr="006B2020" w:rsidRDefault="00A90F6F">
          <w:pPr>
            <w:rPr>
              <w:rFonts w:ascii="Palatino Linotype" w:eastAsia="Palatino Linotype" w:hAnsi="Palatino Linotype" w:cs="Palatino Linotype"/>
              <w:b/>
              <w:szCs w:val="22"/>
            </w:rPr>
          </w:pPr>
          <w:r w:rsidRPr="006B2020">
            <w:rPr>
              <w:rFonts w:ascii="Palatino Linotype" w:eastAsia="Palatino Linotype" w:hAnsi="Palatino Linotype" w:cs="Palatino Linotype"/>
              <w:b/>
              <w:szCs w:val="22"/>
            </w:rPr>
            <w:t>Recurrente:</w:t>
          </w:r>
        </w:p>
      </w:tc>
      <w:tc>
        <w:tcPr>
          <w:tcW w:w="4536" w:type="dxa"/>
          <w:shd w:val="clear" w:color="auto" w:fill="auto"/>
          <w:vAlign w:val="center"/>
        </w:tcPr>
        <w:p w14:paraId="02E2A59A" w14:textId="423D01DE" w:rsidR="00A90F6F" w:rsidRPr="006B2020" w:rsidRDefault="001B69A2" w:rsidP="006B2020">
          <w:pPr>
            <w:rPr>
              <w:rFonts w:ascii="Palatino Linotype" w:eastAsia="Palatino Linotype" w:hAnsi="Palatino Linotype" w:cs="Palatino Linotype"/>
              <w:b/>
              <w:szCs w:val="22"/>
            </w:rPr>
          </w:pPr>
          <w:r>
            <w:rPr>
              <w:rFonts w:ascii="Palatino Linotype" w:eastAsia="Palatino Linotype" w:hAnsi="Palatino Linotype" w:cs="Palatino Linotype"/>
              <w:b/>
              <w:bCs/>
              <w:szCs w:val="22"/>
            </w:rPr>
            <w:t>XXXX</w:t>
          </w:r>
        </w:p>
      </w:tc>
    </w:tr>
    <w:tr w:rsidR="00A90F6F" w14:paraId="3F96DAAC" w14:textId="77777777" w:rsidTr="006B2020">
      <w:trPr>
        <w:trHeight w:val="228"/>
      </w:trPr>
      <w:tc>
        <w:tcPr>
          <w:tcW w:w="2693" w:type="dxa"/>
          <w:shd w:val="clear" w:color="auto" w:fill="auto"/>
          <w:vAlign w:val="center"/>
        </w:tcPr>
        <w:p w14:paraId="7B0026AC" w14:textId="77777777" w:rsidR="00A90F6F" w:rsidRPr="006B2020" w:rsidRDefault="00A90F6F">
          <w:pPr>
            <w:rPr>
              <w:rFonts w:ascii="Palatino Linotype" w:eastAsia="Palatino Linotype" w:hAnsi="Palatino Linotype" w:cs="Palatino Linotype"/>
              <w:b/>
              <w:szCs w:val="22"/>
            </w:rPr>
          </w:pPr>
          <w:r w:rsidRPr="006B2020">
            <w:rPr>
              <w:rFonts w:ascii="Palatino Linotype" w:eastAsia="Palatino Linotype" w:hAnsi="Palatino Linotype" w:cs="Palatino Linotype"/>
              <w:b/>
              <w:szCs w:val="22"/>
            </w:rPr>
            <w:t>Sujeto Obligado:</w:t>
          </w:r>
        </w:p>
      </w:tc>
      <w:tc>
        <w:tcPr>
          <w:tcW w:w="4536" w:type="dxa"/>
          <w:shd w:val="clear" w:color="auto" w:fill="auto"/>
          <w:vAlign w:val="center"/>
        </w:tcPr>
        <w:p w14:paraId="4FD87F42" w14:textId="77777777" w:rsidR="00A90F6F" w:rsidRPr="006B2020" w:rsidRDefault="00A90F6F" w:rsidP="006B2020">
          <w:pPr>
            <w:ind w:right="26"/>
            <w:rPr>
              <w:rFonts w:ascii="Palatino Linotype" w:eastAsia="Palatino Linotype" w:hAnsi="Palatino Linotype" w:cs="Palatino Linotype"/>
              <w:b/>
              <w:szCs w:val="22"/>
            </w:rPr>
          </w:pPr>
          <w:r w:rsidRPr="006B2020">
            <w:rPr>
              <w:rFonts w:ascii="Palatino Linotype" w:eastAsia="Palatino Linotype" w:hAnsi="Palatino Linotype" w:cs="Palatino Linotype"/>
              <w:b/>
              <w:bCs/>
              <w:szCs w:val="22"/>
            </w:rPr>
            <w:t>Instituto de Seguridad Social del Estado de México y Municipios</w:t>
          </w:r>
        </w:p>
      </w:tc>
    </w:tr>
    <w:tr w:rsidR="00A90F6F" w14:paraId="7D94370D" w14:textId="77777777" w:rsidTr="006B2020">
      <w:tc>
        <w:tcPr>
          <w:tcW w:w="2693" w:type="dxa"/>
          <w:shd w:val="clear" w:color="auto" w:fill="auto"/>
          <w:vAlign w:val="center"/>
        </w:tcPr>
        <w:p w14:paraId="194FCE34" w14:textId="77777777" w:rsidR="00A90F6F" w:rsidRPr="006B2020" w:rsidRDefault="00A90F6F">
          <w:pPr>
            <w:rPr>
              <w:rFonts w:ascii="Palatino Linotype" w:eastAsia="Palatino Linotype" w:hAnsi="Palatino Linotype" w:cs="Palatino Linotype"/>
              <w:b/>
              <w:szCs w:val="22"/>
            </w:rPr>
          </w:pPr>
          <w:r w:rsidRPr="006B2020">
            <w:rPr>
              <w:rFonts w:ascii="Palatino Linotype" w:eastAsia="Palatino Linotype" w:hAnsi="Palatino Linotype" w:cs="Palatino Linotype"/>
              <w:b/>
              <w:szCs w:val="22"/>
            </w:rPr>
            <w:t>Comisionada Ponente:</w:t>
          </w:r>
        </w:p>
      </w:tc>
      <w:tc>
        <w:tcPr>
          <w:tcW w:w="4536" w:type="dxa"/>
          <w:shd w:val="clear" w:color="auto" w:fill="auto"/>
          <w:vAlign w:val="center"/>
        </w:tcPr>
        <w:p w14:paraId="25A672F0" w14:textId="77777777" w:rsidR="00A90F6F" w:rsidRPr="006B2020" w:rsidRDefault="00A90F6F" w:rsidP="006B2020">
          <w:pPr>
            <w:ind w:right="-533"/>
            <w:rPr>
              <w:rFonts w:ascii="Palatino Linotype" w:eastAsia="Palatino Linotype" w:hAnsi="Palatino Linotype" w:cs="Palatino Linotype"/>
              <w:b/>
              <w:szCs w:val="22"/>
            </w:rPr>
          </w:pPr>
          <w:r w:rsidRPr="006B2020">
            <w:rPr>
              <w:rFonts w:ascii="Palatino Linotype" w:eastAsia="Palatino Linotype" w:hAnsi="Palatino Linotype" w:cs="Palatino Linotype"/>
              <w:b/>
              <w:szCs w:val="22"/>
            </w:rPr>
            <w:t>María del Rosario Mejía Ayala</w:t>
          </w:r>
        </w:p>
      </w:tc>
    </w:tr>
  </w:tbl>
  <w:p w14:paraId="3770243E" w14:textId="32B2D654" w:rsidR="00A90F6F" w:rsidRDefault="001A6BB8">
    <w:pP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Cs w:val="22"/>
      </w:rPr>
      <w:pict w14:anchorId="1A5A9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7.65pt;margin-top:-136.95pt;width:663.5pt;height:12in;z-index:-251658240;mso-position-horizontal-relative:margin;mso-position-vertical-relative:margin;mso-width-relative:page;mso-height-relative:page">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6F6"/>
      </v:shape>
    </w:pict>
  </w:numPicBullet>
  <w:abstractNum w:abstractNumId="0" w15:restartNumberingAfterBreak="0">
    <w:nsid w:val="02EB31B4"/>
    <w:multiLevelType w:val="multilevel"/>
    <w:tmpl w:val="1088A814"/>
    <w:lvl w:ilvl="0">
      <w:start w:val="1"/>
      <w:numFmt w:val="decimal"/>
      <w:lvlText w:val="%1."/>
      <w:lvlJc w:val="left"/>
      <w:pPr>
        <w:ind w:left="347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D78F6"/>
    <w:multiLevelType w:val="multilevel"/>
    <w:tmpl w:val="762C07B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BBB3150"/>
    <w:multiLevelType w:val="hybridMultilevel"/>
    <w:tmpl w:val="152CA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1C311C"/>
    <w:multiLevelType w:val="hybridMultilevel"/>
    <w:tmpl w:val="6F404EF6"/>
    <w:lvl w:ilvl="0" w:tplc="6B7E46B8">
      <w:numFmt w:val="bullet"/>
      <w:lvlText w:val="•"/>
      <w:lvlJc w:val="left"/>
      <w:pPr>
        <w:ind w:left="720" w:hanging="360"/>
      </w:pPr>
      <w:rPr>
        <w:rFonts w:hint="default"/>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CB64BF"/>
    <w:multiLevelType w:val="multilevel"/>
    <w:tmpl w:val="1BCB64BF"/>
    <w:lvl w:ilvl="0">
      <w:start w:val="1"/>
      <w:numFmt w:val="bullet"/>
      <w:lvlText w:val=""/>
      <w:lvlJc w:val="left"/>
      <w:pPr>
        <w:ind w:left="1854" w:hanging="360"/>
      </w:pPr>
      <w:rPr>
        <w:rFonts w:ascii="Symbol" w:hAnsi="Symbo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41672C"/>
    <w:multiLevelType w:val="multilevel"/>
    <w:tmpl w:val="B902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251CEA"/>
    <w:multiLevelType w:val="multilevel"/>
    <w:tmpl w:val="E5E05C8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317490"/>
    <w:multiLevelType w:val="multilevel"/>
    <w:tmpl w:val="34317490"/>
    <w:lvl w:ilvl="0">
      <w:start w:val="1"/>
      <w:numFmt w:val="decimal"/>
      <w:lvlText w:val="%1."/>
      <w:lvlJc w:val="left"/>
      <w:pPr>
        <w:ind w:left="0" w:firstLine="0"/>
      </w:pPr>
      <w:rPr>
        <w:rFonts w:ascii="Palatino Linotype" w:hAnsi="Palatino Linotype" w:hint="default"/>
        <w:b/>
        <w:i w:val="0"/>
        <w:sz w:val="24"/>
      </w:rPr>
    </w:lvl>
    <w:lvl w:ilvl="1">
      <w:start w:val="1"/>
      <w:numFmt w:val="upperRoman"/>
      <w:lvlText w:val="%2."/>
      <w:lvlJc w:val="right"/>
      <w:pPr>
        <w:ind w:left="1440" w:hanging="360"/>
      </w:pPr>
      <w:rPr>
        <w:b/>
        <w:bCs/>
        <w:i w:val="0"/>
        <w:iCs/>
      </w:rPr>
    </w:lvl>
    <w:lvl w:ilvl="2">
      <w:start w:val="1"/>
      <w:numFmt w:val="bullet"/>
      <w:lvlText w:val=""/>
      <w:lvlJc w:val="left"/>
      <w:pPr>
        <w:ind w:left="2340" w:hanging="360"/>
      </w:pPr>
      <w:rPr>
        <w:rFonts w:ascii="Wingdings" w:hAnsi="Wingdings" w:cs="Wingdings" w:hint="default"/>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44514A"/>
    <w:multiLevelType w:val="hybridMultilevel"/>
    <w:tmpl w:val="35349B10"/>
    <w:lvl w:ilvl="0" w:tplc="5A90DE80">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3D3606"/>
    <w:multiLevelType w:val="hybridMultilevel"/>
    <w:tmpl w:val="002AC8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4A27DA"/>
    <w:multiLevelType w:val="hybridMultilevel"/>
    <w:tmpl w:val="789EC0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50EC22AB"/>
    <w:multiLevelType w:val="multilevel"/>
    <w:tmpl w:val="47C00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15:restartNumberingAfterBreak="0">
    <w:nsid w:val="54435DC6"/>
    <w:multiLevelType w:val="hybridMultilevel"/>
    <w:tmpl w:val="EE20F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841527"/>
    <w:multiLevelType w:val="hybridMultilevel"/>
    <w:tmpl w:val="538210BC"/>
    <w:lvl w:ilvl="0" w:tplc="6B7E46B8">
      <w:numFmt w:val="bullet"/>
      <w:lvlText w:val="•"/>
      <w:lvlJc w:val="left"/>
      <w:pPr>
        <w:ind w:left="720" w:hanging="360"/>
      </w:pPr>
      <w:rPr>
        <w:rFonts w:hint="default"/>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3D5357"/>
    <w:multiLevelType w:val="multilevel"/>
    <w:tmpl w:val="553D5357"/>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8"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0839D1"/>
    <w:multiLevelType w:val="hybridMultilevel"/>
    <w:tmpl w:val="F1E44632"/>
    <w:lvl w:ilvl="0" w:tplc="C302A056">
      <w:start w:val="1"/>
      <w:numFmt w:val="decimal"/>
      <w:lvlText w:val="%1."/>
      <w:lvlJc w:val="left"/>
      <w:pPr>
        <w:ind w:left="4046" w:hanging="360"/>
      </w:pPr>
      <w:rPr>
        <w:b/>
        <w:i w:val="0"/>
        <w:color w:val="000000" w:themeColor="text1"/>
        <w:sz w:val="24"/>
        <w:szCs w:val="24"/>
      </w:rPr>
    </w:lvl>
    <w:lvl w:ilvl="1" w:tplc="080A0019">
      <w:start w:val="1"/>
      <w:numFmt w:val="lowerLetter"/>
      <w:lvlText w:val="%2."/>
      <w:lvlJc w:val="left"/>
      <w:pPr>
        <w:ind w:left="1440" w:hanging="360"/>
      </w:pPr>
    </w:lvl>
    <w:lvl w:ilvl="2" w:tplc="79924DA8">
      <w:numFmt w:val="bullet"/>
      <w:lvlText w:val="•"/>
      <w:lvlJc w:val="left"/>
      <w:pPr>
        <w:ind w:left="2340" w:hanging="360"/>
      </w:pPr>
      <w:rPr>
        <w:rFonts w:ascii="Palatino Linotype" w:eastAsia="Times New Roman" w:hAnsi="Palatino Linotype"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206EAE"/>
    <w:multiLevelType w:val="hybridMultilevel"/>
    <w:tmpl w:val="BB843FEC"/>
    <w:lvl w:ilvl="0" w:tplc="23B6861E">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B45285"/>
    <w:multiLevelType w:val="hybridMultilevel"/>
    <w:tmpl w:val="4894BF8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5D056511"/>
    <w:multiLevelType w:val="hybridMultilevel"/>
    <w:tmpl w:val="00EC9ABA"/>
    <w:lvl w:ilvl="0" w:tplc="701098CE">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649902ED"/>
    <w:multiLevelType w:val="hybridMultilevel"/>
    <w:tmpl w:val="C93468FC"/>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67573210"/>
    <w:multiLevelType w:val="multilevel"/>
    <w:tmpl w:val="67573210"/>
    <w:lvl w:ilvl="0">
      <w:start w:val="1"/>
      <w:numFmt w:val="decimal"/>
      <w:lvlText w:val="%1."/>
      <w:lvlJc w:val="left"/>
      <w:pPr>
        <w:ind w:left="291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9F13D0"/>
    <w:multiLevelType w:val="hybridMultilevel"/>
    <w:tmpl w:val="72DC0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DE1CD8"/>
    <w:multiLevelType w:val="hybridMultilevel"/>
    <w:tmpl w:val="68923030"/>
    <w:lvl w:ilvl="0" w:tplc="6B7E46B8">
      <w:numFmt w:val="bullet"/>
      <w:lvlText w:val="•"/>
      <w:lvlJc w:val="left"/>
      <w:pPr>
        <w:ind w:left="720" w:hanging="360"/>
      </w:pPr>
      <w:rPr>
        <w:rFonts w:hint="default"/>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9"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2D6149"/>
    <w:multiLevelType w:val="hybridMultilevel"/>
    <w:tmpl w:val="C194F52C"/>
    <w:lvl w:ilvl="0" w:tplc="080A0007">
      <w:start w:val="1"/>
      <w:numFmt w:val="bullet"/>
      <w:lvlText w:val=""/>
      <w:lvlPicBulletId w:val="0"/>
      <w:lvlJc w:val="left"/>
      <w:pPr>
        <w:ind w:left="720" w:hanging="360"/>
      </w:pPr>
      <w:rPr>
        <w:rFonts w:ascii="Symbol" w:hAnsi="Symbol" w:hint="default"/>
      </w:rPr>
    </w:lvl>
    <w:lvl w:ilvl="1" w:tplc="6B7E46B8">
      <w:numFmt w:val="bullet"/>
      <w:lvlText w:val="•"/>
      <w:lvlJc w:val="left"/>
      <w:pPr>
        <w:ind w:left="1637" w:hanging="360"/>
      </w:pPr>
      <w:rPr>
        <w:rFonts w:hint="default"/>
        <w:lang w:val="es-ES" w:eastAsia="en-US" w:bidi="ar-SA"/>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006B79"/>
    <w:multiLevelType w:val="hybridMultilevel"/>
    <w:tmpl w:val="1B7CCA2E"/>
    <w:lvl w:ilvl="0" w:tplc="FFFFFFFF">
      <w:start w:val="1"/>
      <w:numFmt w:val="decimal"/>
      <w:lvlText w:val="%1."/>
      <w:lvlJc w:val="left"/>
      <w:pPr>
        <w:ind w:left="0" w:firstLine="0"/>
      </w:pPr>
      <w:rPr>
        <w:rFonts w:ascii="Palatino Linotype" w:hAnsi="Palatino Linotype" w:hint="default"/>
        <w:b/>
        <w:i w:val="0"/>
        <w:sz w:val="24"/>
      </w:rPr>
    </w:lvl>
    <w:lvl w:ilvl="1" w:tplc="E8968050">
      <w:start w:val="1"/>
      <w:numFmt w:val="upperRoman"/>
      <w:lvlText w:val="%2."/>
      <w:lvlJc w:val="right"/>
      <w:pPr>
        <w:ind w:left="1440" w:hanging="360"/>
      </w:pPr>
      <w:rPr>
        <w:b/>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5"/>
  </w:num>
  <w:num w:numId="3">
    <w:abstractNumId w:val="14"/>
  </w:num>
  <w:num w:numId="4">
    <w:abstractNumId w:val="9"/>
  </w:num>
  <w:num w:numId="5">
    <w:abstractNumId w:val="17"/>
  </w:num>
  <w:num w:numId="6">
    <w:abstractNumId w:val="22"/>
  </w:num>
  <w:num w:numId="7">
    <w:abstractNumId w:val="28"/>
  </w:num>
  <w:num w:numId="8">
    <w:abstractNumId w:val="1"/>
  </w:num>
  <w:num w:numId="9">
    <w:abstractNumId w:val="13"/>
  </w:num>
  <w:num w:numId="10">
    <w:abstractNumId w:val="15"/>
  </w:num>
  <w:num w:numId="11">
    <w:abstractNumId w:val="10"/>
  </w:num>
  <w:num w:numId="12">
    <w:abstractNumId w:val="3"/>
  </w:num>
  <w:num w:numId="13">
    <w:abstractNumId w:val="6"/>
  </w:num>
  <w:num w:numId="14">
    <w:abstractNumId w:val="21"/>
  </w:num>
  <w:num w:numId="15">
    <w:abstractNumId w:val="31"/>
  </w:num>
  <w:num w:numId="16">
    <w:abstractNumId w:val="7"/>
  </w:num>
  <w:num w:numId="17">
    <w:abstractNumId w:val="12"/>
  </w:num>
  <w:num w:numId="18">
    <w:abstractNumId w:val="27"/>
  </w:num>
  <w:num w:numId="19">
    <w:abstractNumId w:val="18"/>
  </w:num>
  <w:num w:numId="20">
    <w:abstractNumId w:val="23"/>
  </w:num>
  <w:num w:numId="21">
    <w:abstractNumId w:val="11"/>
  </w:num>
  <w:num w:numId="22">
    <w:abstractNumId w:val="0"/>
  </w:num>
  <w:num w:numId="23">
    <w:abstractNumId w:val="8"/>
  </w:num>
  <w:num w:numId="24">
    <w:abstractNumId w:val="19"/>
  </w:num>
  <w:num w:numId="25">
    <w:abstractNumId w:val="4"/>
  </w:num>
  <w:num w:numId="26">
    <w:abstractNumId w:val="20"/>
  </w:num>
  <w:num w:numId="27">
    <w:abstractNumId w:val="26"/>
  </w:num>
  <w:num w:numId="28">
    <w:abstractNumId w:val="16"/>
  </w:num>
  <w:num w:numId="29">
    <w:abstractNumId w:val="30"/>
  </w:num>
  <w:num w:numId="30">
    <w:abstractNumId w:val="2"/>
  </w:num>
  <w:num w:numId="31">
    <w:abstractNumId w:val="2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B7"/>
    <w:rsid w:val="00000CD6"/>
    <w:rsid w:val="000127ED"/>
    <w:rsid w:val="00016A4D"/>
    <w:rsid w:val="0001785E"/>
    <w:rsid w:val="000217D3"/>
    <w:rsid w:val="00032B91"/>
    <w:rsid w:val="0004727C"/>
    <w:rsid w:val="00053509"/>
    <w:rsid w:val="000631EA"/>
    <w:rsid w:val="00064F49"/>
    <w:rsid w:val="0007374E"/>
    <w:rsid w:val="00075F8A"/>
    <w:rsid w:val="00076ABD"/>
    <w:rsid w:val="00083637"/>
    <w:rsid w:val="0009742B"/>
    <w:rsid w:val="000A1417"/>
    <w:rsid w:val="000A1DB9"/>
    <w:rsid w:val="000A3029"/>
    <w:rsid w:val="000A3FA9"/>
    <w:rsid w:val="000A6F33"/>
    <w:rsid w:val="000B4ACA"/>
    <w:rsid w:val="000C6C98"/>
    <w:rsid w:val="00100ACE"/>
    <w:rsid w:val="001053B7"/>
    <w:rsid w:val="00106232"/>
    <w:rsid w:val="00107234"/>
    <w:rsid w:val="00112412"/>
    <w:rsid w:val="0012229C"/>
    <w:rsid w:val="001258B3"/>
    <w:rsid w:val="00133EAB"/>
    <w:rsid w:val="00134652"/>
    <w:rsid w:val="00134C56"/>
    <w:rsid w:val="001355FD"/>
    <w:rsid w:val="00144309"/>
    <w:rsid w:val="00147855"/>
    <w:rsid w:val="00150499"/>
    <w:rsid w:val="001548DD"/>
    <w:rsid w:val="0016410A"/>
    <w:rsid w:val="001663C6"/>
    <w:rsid w:val="00180CD2"/>
    <w:rsid w:val="001A031D"/>
    <w:rsid w:val="001A5573"/>
    <w:rsid w:val="001A667E"/>
    <w:rsid w:val="001A6BB8"/>
    <w:rsid w:val="001B1BAF"/>
    <w:rsid w:val="001B69A2"/>
    <w:rsid w:val="001C5536"/>
    <w:rsid w:val="001C64BE"/>
    <w:rsid w:val="001C6607"/>
    <w:rsid w:val="001E278C"/>
    <w:rsid w:val="001E4E1A"/>
    <w:rsid w:val="001E57D7"/>
    <w:rsid w:val="001E7EB7"/>
    <w:rsid w:val="001F3D75"/>
    <w:rsid w:val="001F4628"/>
    <w:rsid w:val="001F5110"/>
    <w:rsid w:val="002026B0"/>
    <w:rsid w:val="002043A9"/>
    <w:rsid w:val="002105C6"/>
    <w:rsid w:val="002113C6"/>
    <w:rsid w:val="00212042"/>
    <w:rsid w:val="00217A8B"/>
    <w:rsid w:val="00223704"/>
    <w:rsid w:val="002303F1"/>
    <w:rsid w:val="0023092E"/>
    <w:rsid w:val="00231593"/>
    <w:rsid w:val="00231BF3"/>
    <w:rsid w:val="00234CD8"/>
    <w:rsid w:val="002431B3"/>
    <w:rsid w:val="00243341"/>
    <w:rsid w:val="00250965"/>
    <w:rsid w:val="00250FEF"/>
    <w:rsid w:val="00253B02"/>
    <w:rsid w:val="00256287"/>
    <w:rsid w:val="00257A15"/>
    <w:rsid w:val="00264917"/>
    <w:rsid w:val="00264EEF"/>
    <w:rsid w:val="00271034"/>
    <w:rsid w:val="00274BAA"/>
    <w:rsid w:val="002751DB"/>
    <w:rsid w:val="00290795"/>
    <w:rsid w:val="002B38E3"/>
    <w:rsid w:val="002B6B79"/>
    <w:rsid w:val="002C3499"/>
    <w:rsid w:val="002D09C6"/>
    <w:rsid w:val="002E0848"/>
    <w:rsid w:val="002E0916"/>
    <w:rsid w:val="002F00BF"/>
    <w:rsid w:val="002F3443"/>
    <w:rsid w:val="00304483"/>
    <w:rsid w:val="00311E36"/>
    <w:rsid w:val="00314FAB"/>
    <w:rsid w:val="00320973"/>
    <w:rsid w:val="00321B2F"/>
    <w:rsid w:val="00324D0E"/>
    <w:rsid w:val="00325C00"/>
    <w:rsid w:val="0032757F"/>
    <w:rsid w:val="00331AE5"/>
    <w:rsid w:val="0033363D"/>
    <w:rsid w:val="00336198"/>
    <w:rsid w:val="003437DB"/>
    <w:rsid w:val="00344E2F"/>
    <w:rsid w:val="0035646F"/>
    <w:rsid w:val="003652B3"/>
    <w:rsid w:val="00367F94"/>
    <w:rsid w:val="00380173"/>
    <w:rsid w:val="00393A49"/>
    <w:rsid w:val="003C7707"/>
    <w:rsid w:val="003E3A12"/>
    <w:rsid w:val="003E4CB3"/>
    <w:rsid w:val="003F0F5C"/>
    <w:rsid w:val="003F1D12"/>
    <w:rsid w:val="003F438A"/>
    <w:rsid w:val="00401D49"/>
    <w:rsid w:val="004042C1"/>
    <w:rsid w:val="00417CA7"/>
    <w:rsid w:val="0042471F"/>
    <w:rsid w:val="00425646"/>
    <w:rsid w:val="0044236F"/>
    <w:rsid w:val="00445AE7"/>
    <w:rsid w:val="00447626"/>
    <w:rsid w:val="00450172"/>
    <w:rsid w:val="004550B2"/>
    <w:rsid w:val="004566AA"/>
    <w:rsid w:val="00473B00"/>
    <w:rsid w:val="00481087"/>
    <w:rsid w:val="004818C6"/>
    <w:rsid w:val="004A2048"/>
    <w:rsid w:val="004A3BC1"/>
    <w:rsid w:val="004A4E73"/>
    <w:rsid w:val="004B2FB8"/>
    <w:rsid w:val="004C0895"/>
    <w:rsid w:val="004E269E"/>
    <w:rsid w:val="004E6480"/>
    <w:rsid w:val="004F7FFB"/>
    <w:rsid w:val="00500C75"/>
    <w:rsid w:val="00502B98"/>
    <w:rsid w:val="0050577F"/>
    <w:rsid w:val="00505BD1"/>
    <w:rsid w:val="00512878"/>
    <w:rsid w:val="005343CB"/>
    <w:rsid w:val="00552D53"/>
    <w:rsid w:val="005616A8"/>
    <w:rsid w:val="00564BE6"/>
    <w:rsid w:val="00576D32"/>
    <w:rsid w:val="00577758"/>
    <w:rsid w:val="00580769"/>
    <w:rsid w:val="00581E22"/>
    <w:rsid w:val="00586AFD"/>
    <w:rsid w:val="00590440"/>
    <w:rsid w:val="005918D7"/>
    <w:rsid w:val="00592ACB"/>
    <w:rsid w:val="0059561A"/>
    <w:rsid w:val="00597267"/>
    <w:rsid w:val="005A5094"/>
    <w:rsid w:val="005A600C"/>
    <w:rsid w:val="005B28DB"/>
    <w:rsid w:val="005B5F6D"/>
    <w:rsid w:val="005D0D4C"/>
    <w:rsid w:val="005D1B4F"/>
    <w:rsid w:val="005D3CD6"/>
    <w:rsid w:val="005D6AD7"/>
    <w:rsid w:val="005E1DEC"/>
    <w:rsid w:val="005E4827"/>
    <w:rsid w:val="005E7F16"/>
    <w:rsid w:val="006004AC"/>
    <w:rsid w:val="006079CE"/>
    <w:rsid w:val="00631FB1"/>
    <w:rsid w:val="00642CF4"/>
    <w:rsid w:val="00657E46"/>
    <w:rsid w:val="00666EAC"/>
    <w:rsid w:val="00682A4A"/>
    <w:rsid w:val="00683576"/>
    <w:rsid w:val="00692FA4"/>
    <w:rsid w:val="00694935"/>
    <w:rsid w:val="006A0A9B"/>
    <w:rsid w:val="006A3B6A"/>
    <w:rsid w:val="006B2020"/>
    <w:rsid w:val="006C09EF"/>
    <w:rsid w:val="006C7DA7"/>
    <w:rsid w:val="006D2050"/>
    <w:rsid w:val="006E26FF"/>
    <w:rsid w:val="006F60B9"/>
    <w:rsid w:val="006F7F4C"/>
    <w:rsid w:val="00701821"/>
    <w:rsid w:val="0071544D"/>
    <w:rsid w:val="00716B5C"/>
    <w:rsid w:val="00720455"/>
    <w:rsid w:val="00734B36"/>
    <w:rsid w:val="0076207F"/>
    <w:rsid w:val="00762A22"/>
    <w:rsid w:val="0076313D"/>
    <w:rsid w:val="00774C37"/>
    <w:rsid w:val="00782798"/>
    <w:rsid w:val="00785804"/>
    <w:rsid w:val="00787C86"/>
    <w:rsid w:val="00790059"/>
    <w:rsid w:val="00794B1A"/>
    <w:rsid w:val="007A0076"/>
    <w:rsid w:val="007A3061"/>
    <w:rsid w:val="007A6ABB"/>
    <w:rsid w:val="007A7B61"/>
    <w:rsid w:val="007C162B"/>
    <w:rsid w:val="007C602E"/>
    <w:rsid w:val="007C60B4"/>
    <w:rsid w:val="007C7AD2"/>
    <w:rsid w:val="007D3EE2"/>
    <w:rsid w:val="007E2DF2"/>
    <w:rsid w:val="007E3509"/>
    <w:rsid w:val="007E7466"/>
    <w:rsid w:val="007F35CE"/>
    <w:rsid w:val="007F52FC"/>
    <w:rsid w:val="008034D0"/>
    <w:rsid w:val="008066AF"/>
    <w:rsid w:val="0081216D"/>
    <w:rsid w:val="00814034"/>
    <w:rsid w:val="00821923"/>
    <w:rsid w:val="008237F1"/>
    <w:rsid w:val="008425EF"/>
    <w:rsid w:val="00843975"/>
    <w:rsid w:val="0084477A"/>
    <w:rsid w:val="00857931"/>
    <w:rsid w:val="00860442"/>
    <w:rsid w:val="008644B5"/>
    <w:rsid w:val="0087102F"/>
    <w:rsid w:val="00871B9A"/>
    <w:rsid w:val="008960DB"/>
    <w:rsid w:val="008B015D"/>
    <w:rsid w:val="008C5374"/>
    <w:rsid w:val="008C6E2A"/>
    <w:rsid w:val="008C7B98"/>
    <w:rsid w:val="008D1195"/>
    <w:rsid w:val="008D2E62"/>
    <w:rsid w:val="008D6FE6"/>
    <w:rsid w:val="008E61D2"/>
    <w:rsid w:val="008E7E97"/>
    <w:rsid w:val="008F0BB7"/>
    <w:rsid w:val="008F1E11"/>
    <w:rsid w:val="008F553F"/>
    <w:rsid w:val="008F6540"/>
    <w:rsid w:val="009018FE"/>
    <w:rsid w:val="009119A3"/>
    <w:rsid w:val="009148EF"/>
    <w:rsid w:val="00914B64"/>
    <w:rsid w:val="009158A5"/>
    <w:rsid w:val="0093031F"/>
    <w:rsid w:val="00932115"/>
    <w:rsid w:val="00933D83"/>
    <w:rsid w:val="00933DA3"/>
    <w:rsid w:val="0094419A"/>
    <w:rsid w:val="00950F08"/>
    <w:rsid w:val="00955C7E"/>
    <w:rsid w:val="00965380"/>
    <w:rsid w:val="00976A72"/>
    <w:rsid w:val="00977612"/>
    <w:rsid w:val="00991755"/>
    <w:rsid w:val="009A5F06"/>
    <w:rsid w:val="009B1BC6"/>
    <w:rsid w:val="009B6965"/>
    <w:rsid w:val="009C545C"/>
    <w:rsid w:val="009D1E5D"/>
    <w:rsid w:val="009F0AFD"/>
    <w:rsid w:val="009F0FE8"/>
    <w:rsid w:val="00A01E77"/>
    <w:rsid w:val="00A0713B"/>
    <w:rsid w:val="00A11E43"/>
    <w:rsid w:val="00A15338"/>
    <w:rsid w:val="00A31CCA"/>
    <w:rsid w:val="00A416C9"/>
    <w:rsid w:val="00A44CFE"/>
    <w:rsid w:val="00A44FE7"/>
    <w:rsid w:val="00A52434"/>
    <w:rsid w:val="00A539CC"/>
    <w:rsid w:val="00A5777F"/>
    <w:rsid w:val="00A90F6F"/>
    <w:rsid w:val="00A91BEE"/>
    <w:rsid w:val="00AA5504"/>
    <w:rsid w:val="00AA6E78"/>
    <w:rsid w:val="00AB780F"/>
    <w:rsid w:val="00AC2532"/>
    <w:rsid w:val="00AD0CD3"/>
    <w:rsid w:val="00AD2A9A"/>
    <w:rsid w:val="00AE76F6"/>
    <w:rsid w:val="00AF796B"/>
    <w:rsid w:val="00AF7E89"/>
    <w:rsid w:val="00B0099F"/>
    <w:rsid w:val="00B03E32"/>
    <w:rsid w:val="00B06A83"/>
    <w:rsid w:val="00B17654"/>
    <w:rsid w:val="00B41BF4"/>
    <w:rsid w:val="00B42E3B"/>
    <w:rsid w:val="00B44B3F"/>
    <w:rsid w:val="00B47731"/>
    <w:rsid w:val="00B60326"/>
    <w:rsid w:val="00B6081C"/>
    <w:rsid w:val="00B622D1"/>
    <w:rsid w:val="00B62999"/>
    <w:rsid w:val="00B64027"/>
    <w:rsid w:val="00B64874"/>
    <w:rsid w:val="00B9223F"/>
    <w:rsid w:val="00B922E9"/>
    <w:rsid w:val="00B96FA6"/>
    <w:rsid w:val="00B97687"/>
    <w:rsid w:val="00B97B05"/>
    <w:rsid w:val="00BA4920"/>
    <w:rsid w:val="00BB0BD1"/>
    <w:rsid w:val="00BC34EB"/>
    <w:rsid w:val="00BC6D8A"/>
    <w:rsid w:val="00BC7668"/>
    <w:rsid w:val="00BD6789"/>
    <w:rsid w:val="00BE0473"/>
    <w:rsid w:val="00BE10E6"/>
    <w:rsid w:val="00BE42F2"/>
    <w:rsid w:val="00BF581F"/>
    <w:rsid w:val="00C029BC"/>
    <w:rsid w:val="00C07CC8"/>
    <w:rsid w:val="00C12045"/>
    <w:rsid w:val="00C1729C"/>
    <w:rsid w:val="00C20BDB"/>
    <w:rsid w:val="00C22353"/>
    <w:rsid w:val="00C30347"/>
    <w:rsid w:val="00C43D49"/>
    <w:rsid w:val="00C510E5"/>
    <w:rsid w:val="00C6303C"/>
    <w:rsid w:val="00C655D5"/>
    <w:rsid w:val="00C66667"/>
    <w:rsid w:val="00C74625"/>
    <w:rsid w:val="00C75E75"/>
    <w:rsid w:val="00C941AB"/>
    <w:rsid w:val="00C97280"/>
    <w:rsid w:val="00CA3BE7"/>
    <w:rsid w:val="00CB3F14"/>
    <w:rsid w:val="00CC47D4"/>
    <w:rsid w:val="00CC53FD"/>
    <w:rsid w:val="00CC5FD8"/>
    <w:rsid w:val="00CC7F45"/>
    <w:rsid w:val="00CE50CC"/>
    <w:rsid w:val="00CE6BD6"/>
    <w:rsid w:val="00CF030E"/>
    <w:rsid w:val="00CF62F7"/>
    <w:rsid w:val="00D016EA"/>
    <w:rsid w:val="00D04400"/>
    <w:rsid w:val="00D07ECD"/>
    <w:rsid w:val="00D115CF"/>
    <w:rsid w:val="00D31AB6"/>
    <w:rsid w:val="00D329BF"/>
    <w:rsid w:val="00D34A06"/>
    <w:rsid w:val="00D40133"/>
    <w:rsid w:val="00D425A0"/>
    <w:rsid w:val="00D45C2A"/>
    <w:rsid w:val="00D45E1E"/>
    <w:rsid w:val="00D91260"/>
    <w:rsid w:val="00D94A08"/>
    <w:rsid w:val="00DA10BA"/>
    <w:rsid w:val="00DA3770"/>
    <w:rsid w:val="00DC051B"/>
    <w:rsid w:val="00DC0D28"/>
    <w:rsid w:val="00DD22D3"/>
    <w:rsid w:val="00DD6DA8"/>
    <w:rsid w:val="00DE0DD8"/>
    <w:rsid w:val="00DF0D09"/>
    <w:rsid w:val="00DF0DD8"/>
    <w:rsid w:val="00DF13F1"/>
    <w:rsid w:val="00DF2116"/>
    <w:rsid w:val="00DF7C02"/>
    <w:rsid w:val="00E143C7"/>
    <w:rsid w:val="00E22D16"/>
    <w:rsid w:val="00E42836"/>
    <w:rsid w:val="00E446C6"/>
    <w:rsid w:val="00E44DCE"/>
    <w:rsid w:val="00E46546"/>
    <w:rsid w:val="00E5122A"/>
    <w:rsid w:val="00E52269"/>
    <w:rsid w:val="00E5745D"/>
    <w:rsid w:val="00E630E0"/>
    <w:rsid w:val="00E67BB1"/>
    <w:rsid w:val="00E67EE2"/>
    <w:rsid w:val="00E80137"/>
    <w:rsid w:val="00E802E4"/>
    <w:rsid w:val="00E80AD5"/>
    <w:rsid w:val="00E81771"/>
    <w:rsid w:val="00E82D18"/>
    <w:rsid w:val="00E87263"/>
    <w:rsid w:val="00E93250"/>
    <w:rsid w:val="00E93460"/>
    <w:rsid w:val="00E93A2F"/>
    <w:rsid w:val="00EA1217"/>
    <w:rsid w:val="00EB07F3"/>
    <w:rsid w:val="00EB5124"/>
    <w:rsid w:val="00EB7D91"/>
    <w:rsid w:val="00EC0753"/>
    <w:rsid w:val="00EC47A6"/>
    <w:rsid w:val="00EE6979"/>
    <w:rsid w:val="00EF0419"/>
    <w:rsid w:val="00F30848"/>
    <w:rsid w:val="00F32ABF"/>
    <w:rsid w:val="00F40DBE"/>
    <w:rsid w:val="00F54607"/>
    <w:rsid w:val="00F56EFE"/>
    <w:rsid w:val="00F66FDF"/>
    <w:rsid w:val="00F73E53"/>
    <w:rsid w:val="00F82417"/>
    <w:rsid w:val="00F83097"/>
    <w:rsid w:val="00F85A70"/>
    <w:rsid w:val="00FA5B3B"/>
    <w:rsid w:val="00FA7111"/>
    <w:rsid w:val="00FB7ABE"/>
    <w:rsid w:val="00FC61DB"/>
    <w:rsid w:val="00FD4894"/>
    <w:rsid w:val="00FE36D1"/>
    <w:rsid w:val="00FE6DF7"/>
    <w:rsid w:val="0AF85D4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ACE2A0"/>
  <w15:docId w15:val="{843722E7-0E40-4B75-9321-4BBE908F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qFormat/>
    <w:rPr>
      <w:rFonts w:asciiTheme="minorHAnsi" w:eastAsiaTheme="minorHAnsi" w:hAnsiTheme="minorHAnsi" w:cstheme="minorBidi"/>
      <w:sz w:val="20"/>
      <w:szCs w:val="20"/>
      <w:lang w:eastAsia="en-US"/>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Puesto">
    <w:name w:val="Title"/>
    <w:basedOn w:val="Normal"/>
    <w:next w:val="Normal"/>
    <w:link w:val="PuestoCar"/>
    <w:qFormat/>
    <w:pPr>
      <w:keepNext/>
      <w:keepLines/>
      <w:spacing w:before="480" w:after="120"/>
    </w:pPr>
    <w:rPr>
      <w:rFonts w:ascii="Calibri" w:eastAsiaTheme="minorEastAsia" w:hAnsi="Calibri" w:cs="Calibri"/>
      <w:b/>
      <w:sz w:val="72"/>
      <w:szCs w:val="72"/>
      <w:lang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4E79" w:themeColor="accent1" w:themeShade="80"/>
      <w:sz w:val="24"/>
      <w:szCs w:val="24"/>
      <w:lang w:eastAsia="es-ES"/>
    </w:rPr>
  </w:style>
  <w:style w:type="character" w:customStyle="1" w:styleId="TextonotapieCar">
    <w:name w:val="Texto nota pie Car"/>
    <w:basedOn w:val="Fuentedeprrafopredeter"/>
    <w:link w:val="Textonotapie"/>
    <w:uiPriority w:val="99"/>
    <w:qFormat/>
    <w:rPr>
      <w:sz w:val="20"/>
      <w:szCs w:val="20"/>
    </w:rPr>
  </w:style>
  <w:style w:type="paragraph" w:customStyle="1" w:styleId="INFOEM">
    <w:name w:val="INFOEM"/>
    <w:basedOn w:val="Normal"/>
    <w:qFormat/>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character" w:customStyle="1" w:styleId="PuestoCar">
    <w:name w:val="Puesto Car"/>
    <w:basedOn w:val="Fuentedeprrafopredeter"/>
    <w:link w:val="Puesto"/>
    <w:qFormat/>
    <w:rPr>
      <w:rFonts w:ascii="Calibri" w:eastAsiaTheme="minorEastAsia" w:hAnsi="Calibri" w:cs="Calibri"/>
      <w:b/>
      <w:sz w:val="72"/>
      <w:szCs w:val="72"/>
      <w:lang w:eastAsia="es-ES"/>
    </w:rPr>
  </w:style>
  <w:style w:type="paragraph" w:styleId="Listaconvietas3">
    <w:name w:val="List Bullet 3"/>
    <w:basedOn w:val="Normal"/>
    <w:uiPriority w:val="99"/>
    <w:unhideWhenUsed/>
    <w:rsid w:val="008F1E11"/>
    <w:pPr>
      <w:numPr>
        <w:numId w:val="8"/>
      </w:numPr>
      <w:contextualSpacing/>
    </w:pPr>
    <w:rPr>
      <w:lang w:val="es-ES"/>
    </w:rPr>
  </w:style>
  <w:style w:type="table" w:styleId="Tablaconcuadrcula">
    <w:name w:val="Table Grid"/>
    <w:basedOn w:val="Tablanormal"/>
    <w:uiPriority w:val="39"/>
    <w:rsid w:val="00D0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AD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340">
      <w:bodyDiv w:val="1"/>
      <w:marLeft w:val="0"/>
      <w:marRight w:val="0"/>
      <w:marTop w:val="0"/>
      <w:marBottom w:val="0"/>
      <w:divBdr>
        <w:top w:val="none" w:sz="0" w:space="0" w:color="auto"/>
        <w:left w:val="none" w:sz="0" w:space="0" w:color="auto"/>
        <w:bottom w:val="none" w:sz="0" w:space="0" w:color="auto"/>
        <w:right w:val="none" w:sz="0" w:space="0" w:color="auto"/>
      </w:divBdr>
    </w:div>
    <w:div w:id="27994391">
      <w:bodyDiv w:val="1"/>
      <w:marLeft w:val="0"/>
      <w:marRight w:val="0"/>
      <w:marTop w:val="0"/>
      <w:marBottom w:val="0"/>
      <w:divBdr>
        <w:top w:val="none" w:sz="0" w:space="0" w:color="auto"/>
        <w:left w:val="none" w:sz="0" w:space="0" w:color="auto"/>
        <w:bottom w:val="none" w:sz="0" w:space="0" w:color="auto"/>
        <w:right w:val="none" w:sz="0" w:space="0" w:color="auto"/>
      </w:divBdr>
    </w:div>
    <w:div w:id="63379701">
      <w:bodyDiv w:val="1"/>
      <w:marLeft w:val="0"/>
      <w:marRight w:val="0"/>
      <w:marTop w:val="0"/>
      <w:marBottom w:val="0"/>
      <w:divBdr>
        <w:top w:val="none" w:sz="0" w:space="0" w:color="auto"/>
        <w:left w:val="none" w:sz="0" w:space="0" w:color="auto"/>
        <w:bottom w:val="none" w:sz="0" w:space="0" w:color="auto"/>
        <w:right w:val="none" w:sz="0" w:space="0" w:color="auto"/>
      </w:divBdr>
    </w:div>
    <w:div w:id="72047047">
      <w:bodyDiv w:val="1"/>
      <w:marLeft w:val="0"/>
      <w:marRight w:val="0"/>
      <w:marTop w:val="0"/>
      <w:marBottom w:val="0"/>
      <w:divBdr>
        <w:top w:val="none" w:sz="0" w:space="0" w:color="auto"/>
        <w:left w:val="none" w:sz="0" w:space="0" w:color="auto"/>
        <w:bottom w:val="none" w:sz="0" w:space="0" w:color="auto"/>
        <w:right w:val="none" w:sz="0" w:space="0" w:color="auto"/>
      </w:divBdr>
    </w:div>
    <w:div w:id="125701461">
      <w:bodyDiv w:val="1"/>
      <w:marLeft w:val="0"/>
      <w:marRight w:val="0"/>
      <w:marTop w:val="0"/>
      <w:marBottom w:val="0"/>
      <w:divBdr>
        <w:top w:val="none" w:sz="0" w:space="0" w:color="auto"/>
        <w:left w:val="none" w:sz="0" w:space="0" w:color="auto"/>
        <w:bottom w:val="none" w:sz="0" w:space="0" w:color="auto"/>
        <w:right w:val="none" w:sz="0" w:space="0" w:color="auto"/>
      </w:divBdr>
    </w:div>
    <w:div w:id="126896009">
      <w:bodyDiv w:val="1"/>
      <w:marLeft w:val="0"/>
      <w:marRight w:val="0"/>
      <w:marTop w:val="0"/>
      <w:marBottom w:val="0"/>
      <w:divBdr>
        <w:top w:val="none" w:sz="0" w:space="0" w:color="auto"/>
        <w:left w:val="none" w:sz="0" w:space="0" w:color="auto"/>
        <w:bottom w:val="none" w:sz="0" w:space="0" w:color="auto"/>
        <w:right w:val="none" w:sz="0" w:space="0" w:color="auto"/>
      </w:divBdr>
    </w:div>
    <w:div w:id="375156257">
      <w:bodyDiv w:val="1"/>
      <w:marLeft w:val="0"/>
      <w:marRight w:val="0"/>
      <w:marTop w:val="0"/>
      <w:marBottom w:val="0"/>
      <w:divBdr>
        <w:top w:val="none" w:sz="0" w:space="0" w:color="auto"/>
        <w:left w:val="none" w:sz="0" w:space="0" w:color="auto"/>
        <w:bottom w:val="none" w:sz="0" w:space="0" w:color="auto"/>
        <w:right w:val="none" w:sz="0" w:space="0" w:color="auto"/>
      </w:divBdr>
    </w:div>
    <w:div w:id="525951584">
      <w:bodyDiv w:val="1"/>
      <w:marLeft w:val="0"/>
      <w:marRight w:val="0"/>
      <w:marTop w:val="0"/>
      <w:marBottom w:val="0"/>
      <w:divBdr>
        <w:top w:val="none" w:sz="0" w:space="0" w:color="auto"/>
        <w:left w:val="none" w:sz="0" w:space="0" w:color="auto"/>
        <w:bottom w:val="none" w:sz="0" w:space="0" w:color="auto"/>
        <w:right w:val="none" w:sz="0" w:space="0" w:color="auto"/>
      </w:divBdr>
    </w:div>
    <w:div w:id="580603669">
      <w:bodyDiv w:val="1"/>
      <w:marLeft w:val="0"/>
      <w:marRight w:val="0"/>
      <w:marTop w:val="0"/>
      <w:marBottom w:val="0"/>
      <w:divBdr>
        <w:top w:val="none" w:sz="0" w:space="0" w:color="auto"/>
        <w:left w:val="none" w:sz="0" w:space="0" w:color="auto"/>
        <w:bottom w:val="none" w:sz="0" w:space="0" w:color="auto"/>
        <w:right w:val="none" w:sz="0" w:space="0" w:color="auto"/>
      </w:divBdr>
    </w:div>
    <w:div w:id="587619099">
      <w:bodyDiv w:val="1"/>
      <w:marLeft w:val="0"/>
      <w:marRight w:val="0"/>
      <w:marTop w:val="0"/>
      <w:marBottom w:val="0"/>
      <w:divBdr>
        <w:top w:val="none" w:sz="0" w:space="0" w:color="auto"/>
        <w:left w:val="none" w:sz="0" w:space="0" w:color="auto"/>
        <w:bottom w:val="none" w:sz="0" w:space="0" w:color="auto"/>
        <w:right w:val="none" w:sz="0" w:space="0" w:color="auto"/>
      </w:divBdr>
      <w:divsChild>
        <w:div w:id="694040460">
          <w:marLeft w:val="0"/>
          <w:marRight w:val="0"/>
          <w:marTop w:val="0"/>
          <w:marBottom w:val="0"/>
          <w:divBdr>
            <w:top w:val="none" w:sz="0" w:space="0" w:color="auto"/>
            <w:left w:val="none" w:sz="0" w:space="0" w:color="auto"/>
            <w:bottom w:val="none" w:sz="0" w:space="0" w:color="auto"/>
            <w:right w:val="none" w:sz="0" w:space="0" w:color="auto"/>
          </w:divBdr>
        </w:div>
      </w:divsChild>
    </w:div>
    <w:div w:id="679089332">
      <w:bodyDiv w:val="1"/>
      <w:marLeft w:val="0"/>
      <w:marRight w:val="0"/>
      <w:marTop w:val="0"/>
      <w:marBottom w:val="0"/>
      <w:divBdr>
        <w:top w:val="none" w:sz="0" w:space="0" w:color="auto"/>
        <w:left w:val="none" w:sz="0" w:space="0" w:color="auto"/>
        <w:bottom w:val="none" w:sz="0" w:space="0" w:color="auto"/>
        <w:right w:val="none" w:sz="0" w:space="0" w:color="auto"/>
      </w:divBdr>
    </w:div>
    <w:div w:id="708382240">
      <w:bodyDiv w:val="1"/>
      <w:marLeft w:val="0"/>
      <w:marRight w:val="0"/>
      <w:marTop w:val="0"/>
      <w:marBottom w:val="0"/>
      <w:divBdr>
        <w:top w:val="none" w:sz="0" w:space="0" w:color="auto"/>
        <w:left w:val="none" w:sz="0" w:space="0" w:color="auto"/>
        <w:bottom w:val="none" w:sz="0" w:space="0" w:color="auto"/>
        <w:right w:val="none" w:sz="0" w:space="0" w:color="auto"/>
      </w:divBdr>
    </w:div>
    <w:div w:id="717123868">
      <w:bodyDiv w:val="1"/>
      <w:marLeft w:val="0"/>
      <w:marRight w:val="0"/>
      <w:marTop w:val="0"/>
      <w:marBottom w:val="0"/>
      <w:divBdr>
        <w:top w:val="none" w:sz="0" w:space="0" w:color="auto"/>
        <w:left w:val="none" w:sz="0" w:space="0" w:color="auto"/>
        <w:bottom w:val="none" w:sz="0" w:space="0" w:color="auto"/>
        <w:right w:val="none" w:sz="0" w:space="0" w:color="auto"/>
      </w:divBdr>
    </w:div>
    <w:div w:id="768355994">
      <w:bodyDiv w:val="1"/>
      <w:marLeft w:val="0"/>
      <w:marRight w:val="0"/>
      <w:marTop w:val="0"/>
      <w:marBottom w:val="0"/>
      <w:divBdr>
        <w:top w:val="none" w:sz="0" w:space="0" w:color="auto"/>
        <w:left w:val="none" w:sz="0" w:space="0" w:color="auto"/>
        <w:bottom w:val="none" w:sz="0" w:space="0" w:color="auto"/>
        <w:right w:val="none" w:sz="0" w:space="0" w:color="auto"/>
      </w:divBdr>
    </w:div>
    <w:div w:id="841241621">
      <w:bodyDiv w:val="1"/>
      <w:marLeft w:val="0"/>
      <w:marRight w:val="0"/>
      <w:marTop w:val="0"/>
      <w:marBottom w:val="0"/>
      <w:divBdr>
        <w:top w:val="none" w:sz="0" w:space="0" w:color="auto"/>
        <w:left w:val="none" w:sz="0" w:space="0" w:color="auto"/>
        <w:bottom w:val="none" w:sz="0" w:space="0" w:color="auto"/>
        <w:right w:val="none" w:sz="0" w:space="0" w:color="auto"/>
      </w:divBdr>
    </w:div>
    <w:div w:id="909386586">
      <w:bodyDiv w:val="1"/>
      <w:marLeft w:val="0"/>
      <w:marRight w:val="0"/>
      <w:marTop w:val="0"/>
      <w:marBottom w:val="0"/>
      <w:divBdr>
        <w:top w:val="none" w:sz="0" w:space="0" w:color="auto"/>
        <w:left w:val="none" w:sz="0" w:space="0" w:color="auto"/>
        <w:bottom w:val="none" w:sz="0" w:space="0" w:color="auto"/>
        <w:right w:val="none" w:sz="0" w:space="0" w:color="auto"/>
      </w:divBdr>
    </w:div>
    <w:div w:id="917638767">
      <w:bodyDiv w:val="1"/>
      <w:marLeft w:val="0"/>
      <w:marRight w:val="0"/>
      <w:marTop w:val="0"/>
      <w:marBottom w:val="0"/>
      <w:divBdr>
        <w:top w:val="none" w:sz="0" w:space="0" w:color="auto"/>
        <w:left w:val="none" w:sz="0" w:space="0" w:color="auto"/>
        <w:bottom w:val="none" w:sz="0" w:space="0" w:color="auto"/>
        <w:right w:val="none" w:sz="0" w:space="0" w:color="auto"/>
      </w:divBdr>
    </w:div>
    <w:div w:id="1075475931">
      <w:bodyDiv w:val="1"/>
      <w:marLeft w:val="0"/>
      <w:marRight w:val="0"/>
      <w:marTop w:val="0"/>
      <w:marBottom w:val="0"/>
      <w:divBdr>
        <w:top w:val="none" w:sz="0" w:space="0" w:color="auto"/>
        <w:left w:val="none" w:sz="0" w:space="0" w:color="auto"/>
        <w:bottom w:val="none" w:sz="0" w:space="0" w:color="auto"/>
        <w:right w:val="none" w:sz="0" w:space="0" w:color="auto"/>
      </w:divBdr>
    </w:div>
    <w:div w:id="1105610709">
      <w:bodyDiv w:val="1"/>
      <w:marLeft w:val="0"/>
      <w:marRight w:val="0"/>
      <w:marTop w:val="0"/>
      <w:marBottom w:val="0"/>
      <w:divBdr>
        <w:top w:val="none" w:sz="0" w:space="0" w:color="auto"/>
        <w:left w:val="none" w:sz="0" w:space="0" w:color="auto"/>
        <w:bottom w:val="none" w:sz="0" w:space="0" w:color="auto"/>
        <w:right w:val="none" w:sz="0" w:space="0" w:color="auto"/>
      </w:divBdr>
    </w:div>
    <w:div w:id="1119759018">
      <w:bodyDiv w:val="1"/>
      <w:marLeft w:val="0"/>
      <w:marRight w:val="0"/>
      <w:marTop w:val="0"/>
      <w:marBottom w:val="0"/>
      <w:divBdr>
        <w:top w:val="none" w:sz="0" w:space="0" w:color="auto"/>
        <w:left w:val="none" w:sz="0" w:space="0" w:color="auto"/>
        <w:bottom w:val="none" w:sz="0" w:space="0" w:color="auto"/>
        <w:right w:val="none" w:sz="0" w:space="0" w:color="auto"/>
      </w:divBdr>
    </w:div>
    <w:div w:id="1125854515">
      <w:bodyDiv w:val="1"/>
      <w:marLeft w:val="0"/>
      <w:marRight w:val="0"/>
      <w:marTop w:val="0"/>
      <w:marBottom w:val="0"/>
      <w:divBdr>
        <w:top w:val="none" w:sz="0" w:space="0" w:color="auto"/>
        <w:left w:val="none" w:sz="0" w:space="0" w:color="auto"/>
        <w:bottom w:val="none" w:sz="0" w:space="0" w:color="auto"/>
        <w:right w:val="none" w:sz="0" w:space="0" w:color="auto"/>
      </w:divBdr>
    </w:div>
    <w:div w:id="1169713179">
      <w:bodyDiv w:val="1"/>
      <w:marLeft w:val="0"/>
      <w:marRight w:val="0"/>
      <w:marTop w:val="0"/>
      <w:marBottom w:val="0"/>
      <w:divBdr>
        <w:top w:val="none" w:sz="0" w:space="0" w:color="auto"/>
        <w:left w:val="none" w:sz="0" w:space="0" w:color="auto"/>
        <w:bottom w:val="none" w:sz="0" w:space="0" w:color="auto"/>
        <w:right w:val="none" w:sz="0" w:space="0" w:color="auto"/>
      </w:divBdr>
    </w:div>
    <w:div w:id="1175338512">
      <w:bodyDiv w:val="1"/>
      <w:marLeft w:val="0"/>
      <w:marRight w:val="0"/>
      <w:marTop w:val="0"/>
      <w:marBottom w:val="0"/>
      <w:divBdr>
        <w:top w:val="none" w:sz="0" w:space="0" w:color="auto"/>
        <w:left w:val="none" w:sz="0" w:space="0" w:color="auto"/>
        <w:bottom w:val="none" w:sz="0" w:space="0" w:color="auto"/>
        <w:right w:val="none" w:sz="0" w:space="0" w:color="auto"/>
      </w:divBdr>
    </w:div>
    <w:div w:id="1183665003">
      <w:bodyDiv w:val="1"/>
      <w:marLeft w:val="0"/>
      <w:marRight w:val="0"/>
      <w:marTop w:val="0"/>
      <w:marBottom w:val="0"/>
      <w:divBdr>
        <w:top w:val="none" w:sz="0" w:space="0" w:color="auto"/>
        <w:left w:val="none" w:sz="0" w:space="0" w:color="auto"/>
        <w:bottom w:val="none" w:sz="0" w:space="0" w:color="auto"/>
        <w:right w:val="none" w:sz="0" w:space="0" w:color="auto"/>
      </w:divBdr>
    </w:div>
    <w:div w:id="1447383151">
      <w:bodyDiv w:val="1"/>
      <w:marLeft w:val="0"/>
      <w:marRight w:val="0"/>
      <w:marTop w:val="0"/>
      <w:marBottom w:val="0"/>
      <w:divBdr>
        <w:top w:val="none" w:sz="0" w:space="0" w:color="auto"/>
        <w:left w:val="none" w:sz="0" w:space="0" w:color="auto"/>
        <w:bottom w:val="none" w:sz="0" w:space="0" w:color="auto"/>
        <w:right w:val="none" w:sz="0" w:space="0" w:color="auto"/>
      </w:divBdr>
    </w:div>
    <w:div w:id="1485242541">
      <w:bodyDiv w:val="1"/>
      <w:marLeft w:val="0"/>
      <w:marRight w:val="0"/>
      <w:marTop w:val="0"/>
      <w:marBottom w:val="0"/>
      <w:divBdr>
        <w:top w:val="none" w:sz="0" w:space="0" w:color="auto"/>
        <w:left w:val="none" w:sz="0" w:space="0" w:color="auto"/>
        <w:bottom w:val="none" w:sz="0" w:space="0" w:color="auto"/>
        <w:right w:val="none" w:sz="0" w:space="0" w:color="auto"/>
      </w:divBdr>
    </w:div>
    <w:div w:id="1537543781">
      <w:bodyDiv w:val="1"/>
      <w:marLeft w:val="0"/>
      <w:marRight w:val="0"/>
      <w:marTop w:val="0"/>
      <w:marBottom w:val="0"/>
      <w:divBdr>
        <w:top w:val="none" w:sz="0" w:space="0" w:color="auto"/>
        <w:left w:val="none" w:sz="0" w:space="0" w:color="auto"/>
        <w:bottom w:val="none" w:sz="0" w:space="0" w:color="auto"/>
        <w:right w:val="none" w:sz="0" w:space="0" w:color="auto"/>
      </w:divBdr>
    </w:div>
    <w:div w:id="1569800861">
      <w:bodyDiv w:val="1"/>
      <w:marLeft w:val="0"/>
      <w:marRight w:val="0"/>
      <w:marTop w:val="0"/>
      <w:marBottom w:val="0"/>
      <w:divBdr>
        <w:top w:val="none" w:sz="0" w:space="0" w:color="auto"/>
        <w:left w:val="none" w:sz="0" w:space="0" w:color="auto"/>
        <w:bottom w:val="none" w:sz="0" w:space="0" w:color="auto"/>
        <w:right w:val="none" w:sz="0" w:space="0" w:color="auto"/>
      </w:divBdr>
    </w:div>
    <w:div w:id="1745373524">
      <w:bodyDiv w:val="1"/>
      <w:marLeft w:val="0"/>
      <w:marRight w:val="0"/>
      <w:marTop w:val="0"/>
      <w:marBottom w:val="0"/>
      <w:divBdr>
        <w:top w:val="none" w:sz="0" w:space="0" w:color="auto"/>
        <w:left w:val="none" w:sz="0" w:space="0" w:color="auto"/>
        <w:bottom w:val="none" w:sz="0" w:space="0" w:color="auto"/>
        <w:right w:val="none" w:sz="0" w:space="0" w:color="auto"/>
      </w:divBdr>
    </w:div>
    <w:div w:id="1746612402">
      <w:bodyDiv w:val="1"/>
      <w:marLeft w:val="0"/>
      <w:marRight w:val="0"/>
      <w:marTop w:val="0"/>
      <w:marBottom w:val="0"/>
      <w:divBdr>
        <w:top w:val="none" w:sz="0" w:space="0" w:color="auto"/>
        <w:left w:val="none" w:sz="0" w:space="0" w:color="auto"/>
        <w:bottom w:val="none" w:sz="0" w:space="0" w:color="auto"/>
        <w:right w:val="none" w:sz="0" w:space="0" w:color="auto"/>
      </w:divBdr>
    </w:div>
    <w:div w:id="1773476476">
      <w:bodyDiv w:val="1"/>
      <w:marLeft w:val="0"/>
      <w:marRight w:val="0"/>
      <w:marTop w:val="0"/>
      <w:marBottom w:val="0"/>
      <w:divBdr>
        <w:top w:val="none" w:sz="0" w:space="0" w:color="auto"/>
        <w:left w:val="none" w:sz="0" w:space="0" w:color="auto"/>
        <w:bottom w:val="none" w:sz="0" w:space="0" w:color="auto"/>
        <w:right w:val="none" w:sz="0" w:space="0" w:color="auto"/>
      </w:divBdr>
    </w:div>
    <w:div w:id="1825509238">
      <w:bodyDiv w:val="1"/>
      <w:marLeft w:val="0"/>
      <w:marRight w:val="0"/>
      <w:marTop w:val="0"/>
      <w:marBottom w:val="0"/>
      <w:divBdr>
        <w:top w:val="none" w:sz="0" w:space="0" w:color="auto"/>
        <w:left w:val="none" w:sz="0" w:space="0" w:color="auto"/>
        <w:bottom w:val="none" w:sz="0" w:space="0" w:color="auto"/>
        <w:right w:val="none" w:sz="0" w:space="0" w:color="auto"/>
      </w:divBdr>
    </w:div>
    <w:div w:id="1897085817">
      <w:bodyDiv w:val="1"/>
      <w:marLeft w:val="0"/>
      <w:marRight w:val="0"/>
      <w:marTop w:val="0"/>
      <w:marBottom w:val="0"/>
      <w:divBdr>
        <w:top w:val="none" w:sz="0" w:space="0" w:color="auto"/>
        <w:left w:val="none" w:sz="0" w:space="0" w:color="auto"/>
        <w:bottom w:val="none" w:sz="0" w:space="0" w:color="auto"/>
        <w:right w:val="none" w:sz="0" w:space="0" w:color="auto"/>
      </w:divBdr>
    </w:div>
    <w:div w:id="2053575342">
      <w:bodyDiv w:val="1"/>
      <w:marLeft w:val="0"/>
      <w:marRight w:val="0"/>
      <w:marTop w:val="0"/>
      <w:marBottom w:val="0"/>
      <w:divBdr>
        <w:top w:val="none" w:sz="0" w:space="0" w:color="auto"/>
        <w:left w:val="none" w:sz="0" w:space="0" w:color="auto"/>
        <w:bottom w:val="none" w:sz="0" w:space="0" w:color="auto"/>
        <w:right w:val="none" w:sz="0" w:space="0" w:color="auto"/>
      </w:divBdr>
    </w:div>
    <w:div w:id="2118744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5245</Words>
  <Characters>28849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cp:revision>
  <cp:lastPrinted>2026-04-29T18:02:00Z</cp:lastPrinted>
  <dcterms:created xsi:type="dcterms:W3CDTF">2026-05-06T23:28:00Z</dcterms:created>
  <dcterms:modified xsi:type="dcterms:W3CDTF">2026-05-20T23:18:00Z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615863F5E4E543608D7FC9C72BC863C4_13</vt:lpwstr>
  </property>
</Properties>
</file>