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489D" w14:textId="77777777" w:rsidR="000F092A" w:rsidRDefault="000F092A" w:rsidP="00566E23">
      <w:pPr>
        <w:spacing w:after="0" w:line="360" w:lineRule="auto"/>
        <w:contextualSpacing/>
        <w:rPr>
          <w:rFonts w:cs="Tahoma"/>
          <w:bCs/>
        </w:rPr>
      </w:pPr>
    </w:p>
    <w:sdt>
      <w:sdtPr>
        <w:rPr>
          <w:rFonts w:eastAsia="Palatino Linotype" w:cs="Palatino Linotype"/>
          <w:b w:val="0"/>
          <w:color w:val="000000" w:themeColor="text1"/>
          <w:szCs w:val="22"/>
          <w:lang w:val="es-ES" w:eastAsia="en-US"/>
        </w:rPr>
        <w:id w:val="1831946835"/>
        <w:docPartObj>
          <w:docPartGallery w:val="Table of Contents"/>
          <w:docPartUnique/>
        </w:docPartObj>
      </w:sdtPr>
      <w:sdtEndPr>
        <w:rPr>
          <w:rFonts w:eastAsiaTheme="minorHAnsi" w:cstheme="minorBidi"/>
          <w:bCs/>
        </w:rPr>
      </w:sdtEndPr>
      <w:sdtContent>
        <w:p w14:paraId="3DD44751" w14:textId="77777777" w:rsidR="00456859" w:rsidRPr="008138BE" w:rsidRDefault="00456859" w:rsidP="00566E23">
          <w:pPr>
            <w:pStyle w:val="TtuloTDC"/>
            <w:spacing w:before="0" w:line="360" w:lineRule="auto"/>
            <w:rPr>
              <w:sz w:val="24"/>
              <w:szCs w:val="24"/>
            </w:rPr>
          </w:pPr>
          <w:r w:rsidRPr="008138BE">
            <w:rPr>
              <w:sz w:val="24"/>
              <w:szCs w:val="24"/>
              <w:lang w:val="es-ES"/>
            </w:rPr>
            <w:t>Contenido</w:t>
          </w:r>
        </w:p>
        <w:p w14:paraId="6BC34B47" w14:textId="77777777" w:rsidR="00CF07B9" w:rsidRDefault="00456859">
          <w:pPr>
            <w:pStyle w:val="TDC1"/>
            <w:tabs>
              <w:tab w:val="right" w:leader="dot" w:pos="9062"/>
            </w:tabs>
            <w:rPr>
              <w:rFonts w:asciiTheme="minorHAnsi" w:eastAsiaTheme="minorEastAsia" w:hAnsiTheme="minorHAnsi" w:cstheme="minorBidi"/>
              <w:noProof/>
              <w:color w:val="auto"/>
            </w:rPr>
          </w:pPr>
          <w:r w:rsidRPr="008138BE">
            <w:fldChar w:fldCharType="begin"/>
          </w:r>
          <w:r w:rsidRPr="008138BE">
            <w:instrText xml:space="preserve"> TOC \o "1-3" \h \z \u </w:instrText>
          </w:r>
          <w:r w:rsidRPr="008138BE">
            <w:fldChar w:fldCharType="separate"/>
          </w:r>
          <w:hyperlink w:anchor="_Toc224833683" w:history="1">
            <w:r w:rsidR="00CF07B9" w:rsidRPr="00D271A3">
              <w:rPr>
                <w:rStyle w:val="Hipervnculo"/>
                <w:noProof/>
                <w:lang w:val="pt-BR"/>
              </w:rPr>
              <w:t>A N T E C E D E N T E S</w:t>
            </w:r>
            <w:r w:rsidR="00CF07B9">
              <w:rPr>
                <w:noProof/>
                <w:webHidden/>
              </w:rPr>
              <w:tab/>
            </w:r>
            <w:r w:rsidR="00CF07B9">
              <w:rPr>
                <w:noProof/>
                <w:webHidden/>
              </w:rPr>
              <w:fldChar w:fldCharType="begin"/>
            </w:r>
            <w:r w:rsidR="00CF07B9">
              <w:rPr>
                <w:noProof/>
                <w:webHidden/>
              </w:rPr>
              <w:instrText xml:space="preserve"> PAGEREF _Toc224833683 \h </w:instrText>
            </w:r>
            <w:r w:rsidR="00CF07B9">
              <w:rPr>
                <w:noProof/>
                <w:webHidden/>
              </w:rPr>
            </w:r>
            <w:r w:rsidR="00CF07B9">
              <w:rPr>
                <w:noProof/>
                <w:webHidden/>
              </w:rPr>
              <w:fldChar w:fldCharType="separate"/>
            </w:r>
            <w:r w:rsidR="00B122DF">
              <w:rPr>
                <w:noProof/>
                <w:webHidden/>
              </w:rPr>
              <w:t>2</w:t>
            </w:r>
            <w:r w:rsidR="00CF07B9">
              <w:rPr>
                <w:noProof/>
                <w:webHidden/>
              </w:rPr>
              <w:fldChar w:fldCharType="end"/>
            </w:r>
          </w:hyperlink>
        </w:p>
        <w:p w14:paraId="3E2BCFF7" w14:textId="77777777" w:rsidR="00CF07B9" w:rsidRDefault="00CF07B9">
          <w:pPr>
            <w:pStyle w:val="TDC2"/>
            <w:tabs>
              <w:tab w:val="right" w:leader="dot" w:pos="9062"/>
            </w:tabs>
            <w:rPr>
              <w:rFonts w:asciiTheme="minorHAnsi" w:eastAsiaTheme="minorEastAsia" w:hAnsiTheme="minorHAnsi" w:cstheme="minorBidi"/>
              <w:noProof/>
              <w:color w:val="auto"/>
            </w:rPr>
          </w:pPr>
          <w:hyperlink w:anchor="_Toc224833684" w:history="1">
            <w:r w:rsidRPr="00D271A3">
              <w:rPr>
                <w:rStyle w:val="Hipervnculo"/>
                <w:noProof/>
              </w:rPr>
              <w:t xml:space="preserve">I. Presentación </w:t>
            </w:r>
            <w:r w:rsidRPr="00D271A3">
              <w:rPr>
                <w:rStyle w:val="Hipervnculo"/>
                <w:rFonts w:cs="Tahoma"/>
                <w:noProof/>
              </w:rPr>
              <w:t>de la solicitud de acceso a datos personales</w:t>
            </w:r>
            <w:r>
              <w:rPr>
                <w:noProof/>
                <w:webHidden/>
              </w:rPr>
              <w:tab/>
            </w:r>
            <w:r>
              <w:rPr>
                <w:noProof/>
                <w:webHidden/>
              </w:rPr>
              <w:fldChar w:fldCharType="begin"/>
            </w:r>
            <w:r>
              <w:rPr>
                <w:noProof/>
                <w:webHidden/>
              </w:rPr>
              <w:instrText xml:space="preserve"> PAGEREF _Toc224833684 \h </w:instrText>
            </w:r>
            <w:r>
              <w:rPr>
                <w:noProof/>
                <w:webHidden/>
              </w:rPr>
            </w:r>
            <w:r>
              <w:rPr>
                <w:noProof/>
                <w:webHidden/>
              </w:rPr>
              <w:fldChar w:fldCharType="separate"/>
            </w:r>
            <w:r w:rsidR="00B122DF">
              <w:rPr>
                <w:noProof/>
                <w:webHidden/>
              </w:rPr>
              <w:t>2</w:t>
            </w:r>
            <w:r>
              <w:rPr>
                <w:noProof/>
                <w:webHidden/>
              </w:rPr>
              <w:fldChar w:fldCharType="end"/>
            </w:r>
          </w:hyperlink>
        </w:p>
        <w:p w14:paraId="31D6033C" w14:textId="77777777" w:rsidR="00CF07B9" w:rsidRDefault="00CF07B9">
          <w:pPr>
            <w:pStyle w:val="TDC2"/>
            <w:tabs>
              <w:tab w:val="right" w:leader="dot" w:pos="9062"/>
            </w:tabs>
            <w:rPr>
              <w:rFonts w:asciiTheme="minorHAnsi" w:eastAsiaTheme="minorEastAsia" w:hAnsiTheme="minorHAnsi" w:cstheme="minorBidi"/>
              <w:noProof/>
              <w:color w:val="auto"/>
            </w:rPr>
          </w:pPr>
          <w:hyperlink w:anchor="_Toc224833685" w:history="1">
            <w:r w:rsidRPr="00D271A3">
              <w:rPr>
                <w:rStyle w:val="Hipervnculo"/>
                <w:noProof/>
              </w:rPr>
              <w:t>I</w:t>
            </w:r>
            <w:r w:rsidRPr="00D271A3">
              <w:rPr>
                <w:rStyle w:val="Hipervnculo"/>
                <w:rFonts w:cs="Arial"/>
                <w:bCs/>
                <w:noProof/>
              </w:rPr>
              <w:t>I. Solicitud de Aclaración</w:t>
            </w:r>
            <w:r>
              <w:rPr>
                <w:noProof/>
                <w:webHidden/>
              </w:rPr>
              <w:tab/>
            </w:r>
            <w:r>
              <w:rPr>
                <w:noProof/>
                <w:webHidden/>
              </w:rPr>
              <w:fldChar w:fldCharType="begin"/>
            </w:r>
            <w:r>
              <w:rPr>
                <w:noProof/>
                <w:webHidden/>
              </w:rPr>
              <w:instrText xml:space="preserve"> PAGEREF _Toc224833685 \h </w:instrText>
            </w:r>
            <w:r>
              <w:rPr>
                <w:noProof/>
                <w:webHidden/>
              </w:rPr>
            </w:r>
            <w:r>
              <w:rPr>
                <w:noProof/>
                <w:webHidden/>
              </w:rPr>
              <w:fldChar w:fldCharType="separate"/>
            </w:r>
            <w:r w:rsidR="00B122DF">
              <w:rPr>
                <w:noProof/>
                <w:webHidden/>
              </w:rPr>
              <w:t>3</w:t>
            </w:r>
            <w:r>
              <w:rPr>
                <w:noProof/>
                <w:webHidden/>
              </w:rPr>
              <w:fldChar w:fldCharType="end"/>
            </w:r>
          </w:hyperlink>
        </w:p>
        <w:p w14:paraId="7A46D9BA" w14:textId="77777777" w:rsidR="00CF07B9" w:rsidRDefault="00CF07B9">
          <w:pPr>
            <w:pStyle w:val="TDC2"/>
            <w:tabs>
              <w:tab w:val="right" w:leader="dot" w:pos="9062"/>
            </w:tabs>
            <w:rPr>
              <w:rFonts w:asciiTheme="minorHAnsi" w:eastAsiaTheme="minorEastAsia" w:hAnsiTheme="minorHAnsi" w:cstheme="minorBidi"/>
              <w:noProof/>
              <w:color w:val="auto"/>
            </w:rPr>
          </w:pPr>
          <w:hyperlink w:anchor="_Toc224833686" w:history="1">
            <w:r w:rsidRPr="00D271A3">
              <w:rPr>
                <w:rStyle w:val="Hipervnculo"/>
                <w:rFonts w:cs="Tahoma"/>
                <w:iCs/>
                <w:noProof/>
              </w:rPr>
              <w:t>IV. Interposición del Recurso de Revisión</w:t>
            </w:r>
            <w:r>
              <w:rPr>
                <w:noProof/>
                <w:webHidden/>
              </w:rPr>
              <w:tab/>
            </w:r>
            <w:r>
              <w:rPr>
                <w:noProof/>
                <w:webHidden/>
              </w:rPr>
              <w:fldChar w:fldCharType="begin"/>
            </w:r>
            <w:r>
              <w:rPr>
                <w:noProof/>
                <w:webHidden/>
              </w:rPr>
              <w:instrText xml:space="preserve"> PAGEREF _Toc224833686 \h </w:instrText>
            </w:r>
            <w:r>
              <w:rPr>
                <w:noProof/>
                <w:webHidden/>
              </w:rPr>
            </w:r>
            <w:r>
              <w:rPr>
                <w:noProof/>
                <w:webHidden/>
              </w:rPr>
              <w:fldChar w:fldCharType="separate"/>
            </w:r>
            <w:r w:rsidR="00B122DF">
              <w:rPr>
                <w:noProof/>
                <w:webHidden/>
              </w:rPr>
              <w:t>4</w:t>
            </w:r>
            <w:r>
              <w:rPr>
                <w:noProof/>
                <w:webHidden/>
              </w:rPr>
              <w:fldChar w:fldCharType="end"/>
            </w:r>
          </w:hyperlink>
        </w:p>
        <w:p w14:paraId="0B1BB8F9" w14:textId="77777777" w:rsidR="00CF07B9" w:rsidRDefault="00CF07B9">
          <w:pPr>
            <w:pStyle w:val="TDC2"/>
            <w:tabs>
              <w:tab w:val="right" w:leader="dot" w:pos="9062"/>
            </w:tabs>
            <w:rPr>
              <w:rFonts w:asciiTheme="minorHAnsi" w:eastAsiaTheme="minorEastAsia" w:hAnsiTheme="minorHAnsi" w:cstheme="minorBidi"/>
              <w:noProof/>
              <w:color w:val="auto"/>
            </w:rPr>
          </w:pPr>
          <w:hyperlink w:anchor="_Toc224833687" w:history="1">
            <w:r w:rsidRPr="00D271A3">
              <w:rPr>
                <w:rStyle w:val="Hipervnculo"/>
                <w:rFonts w:cs="Tahoma"/>
                <w:iCs/>
                <w:noProof/>
              </w:rPr>
              <w:t xml:space="preserve">V. </w:t>
            </w:r>
            <w:r w:rsidRPr="00D271A3">
              <w:rPr>
                <w:rStyle w:val="Hipervnculo"/>
                <w:rFonts w:eastAsia="Batang" w:cs="Tahoma"/>
                <w:bCs/>
                <w:noProof/>
              </w:rPr>
              <w:t>Trámite del Recurso de Revisión ante el Instituto</w:t>
            </w:r>
            <w:r>
              <w:rPr>
                <w:noProof/>
                <w:webHidden/>
              </w:rPr>
              <w:tab/>
            </w:r>
            <w:r>
              <w:rPr>
                <w:noProof/>
                <w:webHidden/>
              </w:rPr>
              <w:fldChar w:fldCharType="begin"/>
            </w:r>
            <w:r>
              <w:rPr>
                <w:noProof/>
                <w:webHidden/>
              </w:rPr>
              <w:instrText xml:space="preserve"> PAGEREF _Toc224833687 \h </w:instrText>
            </w:r>
            <w:r>
              <w:rPr>
                <w:noProof/>
                <w:webHidden/>
              </w:rPr>
            </w:r>
            <w:r>
              <w:rPr>
                <w:noProof/>
                <w:webHidden/>
              </w:rPr>
              <w:fldChar w:fldCharType="separate"/>
            </w:r>
            <w:r w:rsidR="00B122DF">
              <w:rPr>
                <w:noProof/>
                <w:webHidden/>
              </w:rPr>
              <w:t>5</w:t>
            </w:r>
            <w:r>
              <w:rPr>
                <w:noProof/>
                <w:webHidden/>
              </w:rPr>
              <w:fldChar w:fldCharType="end"/>
            </w:r>
          </w:hyperlink>
        </w:p>
        <w:p w14:paraId="4193DA6F" w14:textId="77777777" w:rsidR="00CF07B9" w:rsidRDefault="00CF07B9">
          <w:pPr>
            <w:pStyle w:val="TDC2"/>
            <w:tabs>
              <w:tab w:val="right" w:leader="dot" w:pos="9062"/>
            </w:tabs>
            <w:rPr>
              <w:rFonts w:asciiTheme="minorHAnsi" w:eastAsiaTheme="minorEastAsia" w:hAnsiTheme="minorHAnsi" w:cstheme="minorBidi"/>
              <w:noProof/>
              <w:color w:val="auto"/>
            </w:rPr>
          </w:pPr>
          <w:hyperlink w:anchor="_Toc224833688" w:history="1">
            <w:r w:rsidRPr="00D271A3">
              <w:rPr>
                <w:rStyle w:val="Hipervnculo"/>
                <w:noProof/>
              </w:rPr>
              <w:t>a) Turno del</w:t>
            </w:r>
            <w:r w:rsidRPr="00D271A3">
              <w:rPr>
                <w:rStyle w:val="Hipervnculo"/>
                <w:rFonts w:cs="Tahoma"/>
                <w:iCs/>
                <w:noProof/>
              </w:rPr>
              <w:t xml:space="preserve"> Medio de Impugnación</w:t>
            </w:r>
            <w:r>
              <w:rPr>
                <w:noProof/>
                <w:webHidden/>
              </w:rPr>
              <w:tab/>
            </w:r>
            <w:r>
              <w:rPr>
                <w:noProof/>
                <w:webHidden/>
              </w:rPr>
              <w:fldChar w:fldCharType="begin"/>
            </w:r>
            <w:r>
              <w:rPr>
                <w:noProof/>
                <w:webHidden/>
              </w:rPr>
              <w:instrText xml:space="preserve"> PAGEREF _Toc224833688 \h </w:instrText>
            </w:r>
            <w:r>
              <w:rPr>
                <w:noProof/>
                <w:webHidden/>
              </w:rPr>
            </w:r>
            <w:r>
              <w:rPr>
                <w:noProof/>
                <w:webHidden/>
              </w:rPr>
              <w:fldChar w:fldCharType="separate"/>
            </w:r>
            <w:r w:rsidR="00B122DF">
              <w:rPr>
                <w:noProof/>
                <w:webHidden/>
              </w:rPr>
              <w:t>5</w:t>
            </w:r>
            <w:r>
              <w:rPr>
                <w:noProof/>
                <w:webHidden/>
              </w:rPr>
              <w:fldChar w:fldCharType="end"/>
            </w:r>
          </w:hyperlink>
        </w:p>
        <w:p w14:paraId="602FB415" w14:textId="77777777" w:rsidR="00CF07B9" w:rsidRDefault="00CF07B9">
          <w:pPr>
            <w:pStyle w:val="TDC2"/>
            <w:tabs>
              <w:tab w:val="right" w:leader="dot" w:pos="9062"/>
            </w:tabs>
            <w:rPr>
              <w:rFonts w:asciiTheme="minorHAnsi" w:eastAsiaTheme="minorEastAsia" w:hAnsiTheme="minorHAnsi" w:cstheme="minorBidi"/>
              <w:noProof/>
              <w:color w:val="auto"/>
            </w:rPr>
          </w:pPr>
          <w:hyperlink w:anchor="_Toc224833689" w:history="1">
            <w:r w:rsidRPr="00D271A3">
              <w:rPr>
                <w:rStyle w:val="Hipervnculo"/>
                <w:noProof/>
              </w:rPr>
              <w:t>b) Prevención y desahogo</w:t>
            </w:r>
            <w:r>
              <w:rPr>
                <w:noProof/>
                <w:webHidden/>
              </w:rPr>
              <w:tab/>
            </w:r>
            <w:r>
              <w:rPr>
                <w:noProof/>
                <w:webHidden/>
              </w:rPr>
              <w:fldChar w:fldCharType="begin"/>
            </w:r>
            <w:r>
              <w:rPr>
                <w:noProof/>
                <w:webHidden/>
              </w:rPr>
              <w:instrText xml:space="preserve"> PAGEREF _Toc224833689 \h </w:instrText>
            </w:r>
            <w:r>
              <w:rPr>
                <w:noProof/>
                <w:webHidden/>
              </w:rPr>
            </w:r>
            <w:r>
              <w:rPr>
                <w:noProof/>
                <w:webHidden/>
              </w:rPr>
              <w:fldChar w:fldCharType="separate"/>
            </w:r>
            <w:r w:rsidR="00B122DF">
              <w:rPr>
                <w:noProof/>
                <w:webHidden/>
              </w:rPr>
              <w:t>5</w:t>
            </w:r>
            <w:r>
              <w:rPr>
                <w:noProof/>
                <w:webHidden/>
              </w:rPr>
              <w:fldChar w:fldCharType="end"/>
            </w:r>
          </w:hyperlink>
        </w:p>
        <w:p w14:paraId="211C68B7" w14:textId="77777777" w:rsidR="00CF07B9" w:rsidRDefault="00CF07B9">
          <w:pPr>
            <w:pStyle w:val="TDC2"/>
            <w:tabs>
              <w:tab w:val="right" w:leader="dot" w:pos="9062"/>
            </w:tabs>
            <w:rPr>
              <w:rFonts w:asciiTheme="minorHAnsi" w:eastAsiaTheme="minorEastAsia" w:hAnsiTheme="minorHAnsi" w:cstheme="minorBidi"/>
              <w:noProof/>
              <w:color w:val="auto"/>
            </w:rPr>
          </w:pPr>
          <w:hyperlink w:anchor="_Toc224833690" w:history="1">
            <w:r w:rsidRPr="00D271A3">
              <w:rPr>
                <w:rStyle w:val="Hipervnculo"/>
                <w:noProof/>
              </w:rPr>
              <w:t xml:space="preserve">c) </w:t>
            </w:r>
            <w:r w:rsidRPr="00D271A3">
              <w:rPr>
                <w:rStyle w:val="Hipervnculo"/>
                <w:rFonts w:eastAsia="Batang" w:cs="Tahoma"/>
                <w:noProof/>
              </w:rPr>
              <w:t>Admisión del Recurso de Revisión</w:t>
            </w:r>
            <w:r>
              <w:rPr>
                <w:noProof/>
                <w:webHidden/>
              </w:rPr>
              <w:tab/>
            </w:r>
            <w:r>
              <w:rPr>
                <w:noProof/>
                <w:webHidden/>
              </w:rPr>
              <w:fldChar w:fldCharType="begin"/>
            </w:r>
            <w:r>
              <w:rPr>
                <w:noProof/>
                <w:webHidden/>
              </w:rPr>
              <w:instrText xml:space="preserve"> PAGEREF _Toc224833690 \h </w:instrText>
            </w:r>
            <w:r>
              <w:rPr>
                <w:noProof/>
                <w:webHidden/>
              </w:rPr>
            </w:r>
            <w:r>
              <w:rPr>
                <w:noProof/>
                <w:webHidden/>
              </w:rPr>
              <w:fldChar w:fldCharType="separate"/>
            </w:r>
            <w:r w:rsidR="00B122DF">
              <w:rPr>
                <w:noProof/>
                <w:webHidden/>
              </w:rPr>
              <w:t>6</w:t>
            </w:r>
            <w:r>
              <w:rPr>
                <w:noProof/>
                <w:webHidden/>
              </w:rPr>
              <w:fldChar w:fldCharType="end"/>
            </w:r>
          </w:hyperlink>
        </w:p>
        <w:p w14:paraId="59E9FB36" w14:textId="77777777" w:rsidR="00CF07B9" w:rsidRDefault="00CF07B9">
          <w:pPr>
            <w:pStyle w:val="TDC2"/>
            <w:tabs>
              <w:tab w:val="right" w:leader="dot" w:pos="9062"/>
            </w:tabs>
            <w:rPr>
              <w:rFonts w:asciiTheme="minorHAnsi" w:eastAsiaTheme="minorEastAsia" w:hAnsiTheme="minorHAnsi" w:cstheme="minorBidi"/>
              <w:noProof/>
              <w:color w:val="auto"/>
            </w:rPr>
          </w:pPr>
          <w:hyperlink w:anchor="_Toc224833691" w:history="1">
            <w:r w:rsidRPr="00D271A3">
              <w:rPr>
                <w:rStyle w:val="Hipervnculo"/>
                <w:rFonts w:cs="Tahoma"/>
                <w:iCs/>
                <w:noProof/>
              </w:rPr>
              <w:t xml:space="preserve">d) </w:t>
            </w:r>
            <w:r w:rsidRPr="00D271A3">
              <w:rPr>
                <w:rStyle w:val="Hipervnculo"/>
                <w:rFonts w:cs="Tahoma"/>
                <w:bCs/>
                <w:noProof/>
              </w:rPr>
              <w:t>Procedimiento de conciliación</w:t>
            </w:r>
            <w:r>
              <w:rPr>
                <w:noProof/>
                <w:webHidden/>
              </w:rPr>
              <w:tab/>
            </w:r>
            <w:r>
              <w:rPr>
                <w:noProof/>
                <w:webHidden/>
              </w:rPr>
              <w:fldChar w:fldCharType="begin"/>
            </w:r>
            <w:r>
              <w:rPr>
                <w:noProof/>
                <w:webHidden/>
              </w:rPr>
              <w:instrText xml:space="preserve"> PAGEREF _Toc224833691 \h </w:instrText>
            </w:r>
            <w:r>
              <w:rPr>
                <w:noProof/>
                <w:webHidden/>
              </w:rPr>
            </w:r>
            <w:r>
              <w:rPr>
                <w:noProof/>
                <w:webHidden/>
              </w:rPr>
              <w:fldChar w:fldCharType="separate"/>
            </w:r>
            <w:r w:rsidR="00B122DF">
              <w:rPr>
                <w:noProof/>
                <w:webHidden/>
              </w:rPr>
              <w:t>7</w:t>
            </w:r>
            <w:r>
              <w:rPr>
                <w:noProof/>
                <w:webHidden/>
              </w:rPr>
              <w:fldChar w:fldCharType="end"/>
            </w:r>
          </w:hyperlink>
        </w:p>
        <w:p w14:paraId="00573271" w14:textId="77777777" w:rsidR="00CF07B9" w:rsidRDefault="00CF07B9">
          <w:pPr>
            <w:pStyle w:val="TDC2"/>
            <w:tabs>
              <w:tab w:val="right" w:leader="dot" w:pos="9062"/>
            </w:tabs>
            <w:rPr>
              <w:rFonts w:asciiTheme="minorHAnsi" w:eastAsiaTheme="minorEastAsia" w:hAnsiTheme="minorHAnsi" w:cstheme="minorBidi"/>
              <w:noProof/>
              <w:color w:val="auto"/>
            </w:rPr>
          </w:pPr>
          <w:hyperlink w:anchor="_Toc224833692" w:history="1">
            <w:r w:rsidRPr="00D271A3">
              <w:rPr>
                <w:rStyle w:val="Hipervnculo"/>
                <w:rFonts w:cs="Tahoma"/>
                <w:iCs/>
                <w:noProof/>
              </w:rPr>
              <w:t>e) Audiencia de conciliación</w:t>
            </w:r>
            <w:r>
              <w:rPr>
                <w:noProof/>
                <w:webHidden/>
              </w:rPr>
              <w:tab/>
            </w:r>
            <w:r>
              <w:rPr>
                <w:noProof/>
                <w:webHidden/>
              </w:rPr>
              <w:fldChar w:fldCharType="begin"/>
            </w:r>
            <w:r>
              <w:rPr>
                <w:noProof/>
                <w:webHidden/>
              </w:rPr>
              <w:instrText xml:space="preserve"> PAGEREF _Toc224833692 \h </w:instrText>
            </w:r>
            <w:r>
              <w:rPr>
                <w:noProof/>
                <w:webHidden/>
              </w:rPr>
            </w:r>
            <w:r>
              <w:rPr>
                <w:noProof/>
                <w:webHidden/>
              </w:rPr>
              <w:fldChar w:fldCharType="separate"/>
            </w:r>
            <w:r w:rsidR="00B122DF">
              <w:rPr>
                <w:noProof/>
                <w:webHidden/>
              </w:rPr>
              <w:t>7</w:t>
            </w:r>
            <w:r>
              <w:rPr>
                <w:noProof/>
                <w:webHidden/>
              </w:rPr>
              <w:fldChar w:fldCharType="end"/>
            </w:r>
          </w:hyperlink>
        </w:p>
        <w:p w14:paraId="2C36DB24" w14:textId="77777777" w:rsidR="00CF07B9" w:rsidRDefault="00CF07B9">
          <w:pPr>
            <w:pStyle w:val="TDC2"/>
            <w:tabs>
              <w:tab w:val="right" w:leader="dot" w:pos="9062"/>
            </w:tabs>
            <w:rPr>
              <w:rFonts w:asciiTheme="minorHAnsi" w:eastAsiaTheme="minorEastAsia" w:hAnsiTheme="minorHAnsi" w:cstheme="minorBidi"/>
              <w:noProof/>
              <w:color w:val="auto"/>
            </w:rPr>
          </w:pPr>
          <w:hyperlink w:anchor="_Toc224833693" w:history="1">
            <w:r w:rsidRPr="00D271A3">
              <w:rPr>
                <w:rStyle w:val="Hipervnculo"/>
                <w:noProof/>
              </w:rPr>
              <w:t>f) Acuse de recibo de la información</w:t>
            </w:r>
            <w:r>
              <w:rPr>
                <w:noProof/>
                <w:webHidden/>
              </w:rPr>
              <w:tab/>
            </w:r>
            <w:r>
              <w:rPr>
                <w:noProof/>
                <w:webHidden/>
              </w:rPr>
              <w:fldChar w:fldCharType="begin"/>
            </w:r>
            <w:r>
              <w:rPr>
                <w:noProof/>
                <w:webHidden/>
              </w:rPr>
              <w:instrText xml:space="preserve"> PAGEREF _Toc224833693 \h </w:instrText>
            </w:r>
            <w:r>
              <w:rPr>
                <w:noProof/>
                <w:webHidden/>
              </w:rPr>
            </w:r>
            <w:r>
              <w:rPr>
                <w:noProof/>
                <w:webHidden/>
              </w:rPr>
              <w:fldChar w:fldCharType="separate"/>
            </w:r>
            <w:r w:rsidR="00B122DF">
              <w:rPr>
                <w:noProof/>
                <w:webHidden/>
              </w:rPr>
              <w:t>8</w:t>
            </w:r>
            <w:r>
              <w:rPr>
                <w:noProof/>
                <w:webHidden/>
              </w:rPr>
              <w:fldChar w:fldCharType="end"/>
            </w:r>
          </w:hyperlink>
        </w:p>
        <w:p w14:paraId="4F81AF7F" w14:textId="77777777" w:rsidR="00CF07B9" w:rsidRDefault="00CF07B9">
          <w:pPr>
            <w:pStyle w:val="TDC2"/>
            <w:tabs>
              <w:tab w:val="right" w:leader="dot" w:pos="9062"/>
            </w:tabs>
            <w:rPr>
              <w:rFonts w:asciiTheme="minorHAnsi" w:eastAsiaTheme="minorEastAsia" w:hAnsiTheme="minorHAnsi" w:cstheme="minorBidi"/>
              <w:noProof/>
              <w:color w:val="auto"/>
            </w:rPr>
          </w:pPr>
          <w:hyperlink w:anchor="_Toc224833694" w:history="1">
            <w:r w:rsidRPr="00D271A3">
              <w:rPr>
                <w:rStyle w:val="Hipervnculo"/>
                <w:noProof/>
              </w:rPr>
              <w:t>g) Ampliación de plazo</w:t>
            </w:r>
            <w:r>
              <w:rPr>
                <w:noProof/>
                <w:webHidden/>
              </w:rPr>
              <w:tab/>
            </w:r>
            <w:r>
              <w:rPr>
                <w:noProof/>
                <w:webHidden/>
              </w:rPr>
              <w:fldChar w:fldCharType="begin"/>
            </w:r>
            <w:r>
              <w:rPr>
                <w:noProof/>
                <w:webHidden/>
              </w:rPr>
              <w:instrText xml:space="preserve"> PAGEREF _Toc224833694 \h </w:instrText>
            </w:r>
            <w:r>
              <w:rPr>
                <w:noProof/>
                <w:webHidden/>
              </w:rPr>
            </w:r>
            <w:r>
              <w:rPr>
                <w:noProof/>
                <w:webHidden/>
              </w:rPr>
              <w:fldChar w:fldCharType="separate"/>
            </w:r>
            <w:r w:rsidR="00B122DF">
              <w:rPr>
                <w:noProof/>
                <w:webHidden/>
              </w:rPr>
              <w:t>8</w:t>
            </w:r>
            <w:r>
              <w:rPr>
                <w:noProof/>
                <w:webHidden/>
              </w:rPr>
              <w:fldChar w:fldCharType="end"/>
            </w:r>
          </w:hyperlink>
        </w:p>
        <w:p w14:paraId="3D3684F0" w14:textId="77777777" w:rsidR="00CF07B9" w:rsidRDefault="00CF07B9">
          <w:pPr>
            <w:pStyle w:val="TDC2"/>
            <w:tabs>
              <w:tab w:val="right" w:leader="dot" w:pos="9062"/>
            </w:tabs>
            <w:rPr>
              <w:rFonts w:asciiTheme="minorHAnsi" w:eastAsiaTheme="minorEastAsia" w:hAnsiTheme="minorHAnsi" w:cstheme="minorBidi"/>
              <w:noProof/>
              <w:color w:val="auto"/>
            </w:rPr>
          </w:pPr>
          <w:hyperlink w:anchor="_Toc224833695" w:history="1">
            <w:r w:rsidRPr="00D271A3">
              <w:rPr>
                <w:rStyle w:val="Hipervnculo"/>
                <w:noProof/>
              </w:rPr>
              <w:t>h) Cierre de instrucción</w:t>
            </w:r>
            <w:r>
              <w:rPr>
                <w:noProof/>
                <w:webHidden/>
              </w:rPr>
              <w:tab/>
            </w:r>
            <w:r>
              <w:rPr>
                <w:noProof/>
                <w:webHidden/>
              </w:rPr>
              <w:fldChar w:fldCharType="begin"/>
            </w:r>
            <w:r>
              <w:rPr>
                <w:noProof/>
                <w:webHidden/>
              </w:rPr>
              <w:instrText xml:space="preserve"> PAGEREF _Toc224833695 \h </w:instrText>
            </w:r>
            <w:r>
              <w:rPr>
                <w:noProof/>
                <w:webHidden/>
              </w:rPr>
            </w:r>
            <w:r>
              <w:rPr>
                <w:noProof/>
                <w:webHidden/>
              </w:rPr>
              <w:fldChar w:fldCharType="separate"/>
            </w:r>
            <w:r w:rsidR="00B122DF">
              <w:rPr>
                <w:noProof/>
                <w:webHidden/>
              </w:rPr>
              <w:t>8</w:t>
            </w:r>
            <w:r>
              <w:rPr>
                <w:noProof/>
                <w:webHidden/>
              </w:rPr>
              <w:fldChar w:fldCharType="end"/>
            </w:r>
          </w:hyperlink>
        </w:p>
        <w:p w14:paraId="6F96B0F1" w14:textId="77777777" w:rsidR="00CF07B9" w:rsidRDefault="00CF07B9">
          <w:pPr>
            <w:pStyle w:val="TDC1"/>
            <w:tabs>
              <w:tab w:val="right" w:leader="dot" w:pos="9062"/>
            </w:tabs>
            <w:rPr>
              <w:rFonts w:asciiTheme="minorHAnsi" w:eastAsiaTheme="minorEastAsia" w:hAnsiTheme="minorHAnsi" w:cstheme="minorBidi"/>
              <w:noProof/>
              <w:color w:val="auto"/>
            </w:rPr>
          </w:pPr>
          <w:hyperlink w:anchor="_Toc224833696" w:history="1">
            <w:r w:rsidRPr="00D271A3">
              <w:rPr>
                <w:rStyle w:val="Hipervnculo"/>
                <w:noProof/>
                <w:lang w:val="pt-BR"/>
              </w:rPr>
              <w:t>C O N S I D E R A N D O S</w:t>
            </w:r>
            <w:r>
              <w:rPr>
                <w:noProof/>
                <w:webHidden/>
              </w:rPr>
              <w:tab/>
            </w:r>
            <w:r>
              <w:rPr>
                <w:noProof/>
                <w:webHidden/>
              </w:rPr>
              <w:fldChar w:fldCharType="begin"/>
            </w:r>
            <w:r>
              <w:rPr>
                <w:noProof/>
                <w:webHidden/>
              </w:rPr>
              <w:instrText xml:space="preserve"> PAGEREF _Toc224833696 \h </w:instrText>
            </w:r>
            <w:r>
              <w:rPr>
                <w:noProof/>
                <w:webHidden/>
              </w:rPr>
            </w:r>
            <w:r>
              <w:rPr>
                <w:noProof/>
                <w:webHidden/>
              </w:rPr>
              <w:fldChar w:fldCharType="separate"/>
            </w:r>
            <w:r w:rsidR="00B122DF">
              <w:rPr>
                <w:noProof/>
                <w:webHidden/>
              </w:rPr>
              <w:t>9</w:t>
            </w:r>
            <w:r>
              <w:rPr>
                <w:noProof/>
                <w:webHidden/>
              </w:rPr>
              <w:fldChar w:fldCharType="end"/>
            </w:r>
          </w:hyperlink>
        </w:p>
        <w:p w14:paraId="030F11E1" w14:textId="77777777" w:rsidR="00CF07B9" w:rsidRDefault="00CF07B9">
          <w:pPr>
            <w:pStyle w:val="TDC2"/>
            <w:tabs>
              <w:tab w:val="right" w:leader="dot" w:pos="9062"/>
            </w:tabs>
            <w:rPr>
              <w:rFonts w:asciiTheme="minorHAnsi" w:eastAsiaTheme="minorEastAsia" w:hAnsiTheme="minorHAnsi" w:cstheme="minorBidi"/>
              <w:noProof/>
              <w:color w:val="auto"/>
            </w:rPr>
          </w:pPr>
          <w:hyperlink w:anchor="_Toc224833697" w:history="1">
            <w:r w:rsidRPr="00D271A3">
              <w:rPr>
                <w:rStyle w:val="Hipervnculo"/>
                <w:rFonts w:cs="Tahoma"/>
                <w:iCs/>
                <w:noProof/>
              </w:rPr>
              <w:t>PRIMERO. Competencia</w:t>
            </w:r>
            <w:r>
              <w:rPr>
                <w:noProof/>
                <w:webHidden/>
              </w:rPr>
              <w:tab/>
            </w:r>
            <w:r>
              <w:rPr>
                <w:noProof/>
                <w:webHidden/>
              </w:rPr>
              <w:fldChar w:fldCharType="begin"/>
            </w:r>
            <w:r>
              <w:rPr>
                <w:noProof/>
                <w:webHidden/>
              </w:rPr>
              <w:instrText xml:space="preserve"> PAGEREF _Toc224833697 \h </w:instrText>
            </w:r>
            <w:r>
              <w:rPr>
                <w:noProof/>
                <w:webHidden/>
              </w:rPr>
            </w:r>
            <w:r>
              <w:rPr>
                <w:noProof/>
                <w:webHidden/>
              </w:rPr>
              <w:fldChar w:fldCharType="separate"/>
            </w:r>
            <w:r w:rsidR="00B122DF">
              <w:rPr>
                <w:noProof/>
                <w:webHidden/>
              </w:rPr>
              <w:t>9</w:t>
            </w:r>
            <w:r>
              <w:rPr>
                <w:noProof/>
                <w:webHidden/>
              </w:rPr>
              <w:fldChar w:fldCharType="end"/>
            </w:r>
          </w:hyperlink>
        </w:p>
        <w:p w14:paraId="742D8FD2" w14:textId="77777777" w:rsidR="00CF07B9" w:rsidRDefault="00CF07B9">
          <w:pPr>
            <w:pStyle w:val="TDC2"/>
            <w:tabs>
              <w:tab w:val="right" w:leader="dot" w:pos="9062"/>
            </w:tabs>
            <w:rPr>
              <w:rFonts w:asciiTheme="minorHAnsi" w:eastAsiaTheme="minorEastAsia" w:hAnsiTheme="minorHAnsi" w:cstheme="minorBidi"/>
              <w:noProof/>
              <w:color w:val="auto"/>
            </w:rPr>
          </w:pPr>
          <w:hyperlink w:anchor="_Toc224833698" w:history="1">
            <w:r w:rsidRPr="00D271A3">
              <w:rPr>
                <w:rStyle w:val="Hipervnculo"/>
                <w:rFonts w:cs="Tahoma"/>
                <w:iCs/>
                <w:noProof/>
              </w:rPr>
              <w:t>SEGUNDO. Causales de improcedencia</w:t>
            </w:r>
            <w:r>
              <w:rPr>
                <w:noProof/>
                <w:webHidden/>
              </w:rPr>
              <w:tab/>
            </w:r>
            <w:r>
              <w:rPr>
                <w:noProof/>
                <w:webHidden/>
              </w:rPr>
              <w:fldChar w:fldCharType="begin"/>
            </w:r>
            <w:r>
              <w:rPr>
                <w:noProof/>
                <w:webHidden/>
              </w:rPr>
              <w:instrText xml:space="preserve"> PAGEREF _Toc224833698 \h </w:instrText>
            </w:r>
            <w:r>
              <w:rPr>
                <w:noProof/>
                <w:webHidden/>
              </w:rPr>
            </w:r>
            <w:r>
              <w:rPr>
                <w:noProof/>
                <w:webHidden/>
              </w:rPr>
              <w:fldChar w:fldCharType="separate"/>
            </w:r>
            <w:r w:rsidR="00B122DF">
              <w:rPr>
                <w:noProof/>
                <w:webHidden/>
              </w:rPr>
              <w:t>10</w:t>
            </w:r>
            <w:r>
              <w:rPr>
                <w:noProof/>
                <w:webHidden/>
              </w:rPr>
              <w:fldChar w:fldCharType="end"/>
            </w:r>
          </w:hyperlink>
        </w:p>
        <w:p w14:paraId="12F35624" w14:textId="77777777" w:rsidR="00CF07B9" w:rsidRDefault="00CF07B9">
          <w:pPr>
            <w:pStyle w:val="TDC2"/>
            <w:tabs>
              <w:tab w:val="right" w:leader="dot" w:pos="9062"/>
            </w:tabs>
            <w:rPr>
              <w:rFonts w:asciiTheme="minorHAnsi" w:eastAsiaTheme="minorEastAsia" w:hAnsiTheme="minorHAnsi" w:cstheme="minorBidi"/>
              <w:noProof/>
              <w:color w:val="auto"/>
            </w:rPr>
          </w:pPr>
          <w:hyperlink w:anchor="_Toc224833699" w:history="1">
            <w:r w:rsidRPr="00D271A3">
              <w:rPr>
                <w:rStyle w:val="Hipervnculo"/>
                <w:rFonts w:cs="Tahoma"/>
                <w:iCs/>
                <w:noProof/>
              </w:rPr>
              <w:t>TERCERO. Causales de sobreseimiento</w:t>
            </w:r>
            <w:r>
              <w:rPr>
                <w:noProof/>
                <w:webHidden/>
              </w:rPr>
              <w:tab/>
            </w:r>
            <w:r>
              <w:rPr>
                <w:noProof/>
                <w:webHidden/>
              </w:rPr>
              <w:fldChar w:fldCharType="begin"/>
            </w:r>
            <w:r>
              <w:rPr>
                <w:noProof/>
                <w:webHidden/>
              </w:rPr>
              <w:instrText xml:space="preserve"> PAGEREF _Toc224833699 \h </w:instrText>
            </w:r>
            <w:r>
              <w:rPr>
                <w:noProof/>
                <w:webHidden/>
              </w:rPr>
            </w:r>
            <w:r>
              <w:rPr>
                <w:noProof/>
                <w:webHidden/>
              </w:rPr>
              <w:fldChar w:fldCharType="separate"/>
            </w:r>
            <w:r w:rsidR="00B122DF">
              <w:rPr>
                <w:noProof/>
                <w:webHidden/>
              </w:rPr>
              <w:t>10</w:t>
            </w:r>
            <w:r>
              <w:rPr>
                <w:noProof/>
                <w:webHidden/>
              </w:rPr>
              <w:fldChar w:fldCharType="end"/>
            </w:r>
          </w:hyperlink>
        </w:p>
        <w:p w14:paraId="1C3C6E62" w14:textId="77777777" w:rsidR="00CF07B9" w:rsidRDefault="00CF07B9">
          <w:pPr>
            <w:pStyle w:val="TDC2"/>
            <w:tabs>
              <w:tab w:val="right" w:leader="dot" w:pos="9062"/>
            </w:tabs>
            <w:rPr>
              <w:rFonts w:asciiTheme="minorHAnsi" w:eastAsiaTheme="minorEastAsia" w:hAnsiTheme="minorHAnsi" w:cstheme="minorBidi"/>
              <w:noProof/>
              <w:color w:val="auto"/>
            </w:rPr>
          </w:pPr>
          <w:hyperlink w:anchor="_Toc224833700" w:history="1">
            <w:r w:rsidRPr="00D271A3">
              <w:rPr>
                <w:rStyle w:val="Hipervnculo"/>
                <w:rFonts w:cs="Tahoma"/>
                <w:iCs/>
                <w:noProof/>
              </w:rPr>
              <w:t>CUARTO. Decisión</w:t>
            </w:r>
            <w:r>
              <w:rPr>
                <w:noProof/>
                <w:webHidden/>
              </w:rPr>
              <w:tab/>
            </w:r>
            <w:r>
              <w:rPr>
                <w:noProof/>
                <w:webHidden/>
              </w:rPr>
              <w:fldChar w:fldCharType="begin"/>
            </w:r>
            <w:r>
              <w:rPr>
                <w:noProof/>
                <w:webHidden/>
              </w:rPr>
              <w:instrText xml:space="preserve"> PAGEREF _Toc224833700 \h </w:instrText>
            </w:r>
            <w:r>
              <w:rPr>
                <w:noProof/>
                <w:webHidden/>
              </w:rPr>
            </w:r>
            <w:r>
              <w:rPr>
                <w:noProof/>
                <w:webHidden/>
              </w:rPr>
              <w:fldChar w:fldCharType="separate"/>
            </w:r>
            <w:r w:rsidR="00B122DF">
              <w:rPr>
                <w:noProof/>
                <w:webHidden/>
              </w:rPr>
              <w:t>12</w:t>
            </w:r>
            <w:r>
              <w:rPr>
                <w:noProof/>
                <w:webHidden/>
              </w:rPr>
              <w:fldChar w:fldCharType="end"/>
            </w:r>
          </w:hyperlink>
        </w:p>
        <w:p w14:paraId="55636E22" w14:textId="77777777" w:rsidR="00CF07B9" w:rsidRDefault="00CF07B9">
          <w:pPr>
            <w:pStyle w:val="TDC1"/>
            <w:tabs>
              <w:tab w:val="right" w:leader="dot" w:pos="9062"/>
            </w:tabs>
            <w:rPr>
              <w:rFonts w:asciiTheme="minorHAnsi" w:eastAsiaTheme="minorEastAsia" w:hAnsiTheme="minorHAnsi" w:cstheme="minorBidi"/>
              <w:noProof/>
              <w:color w:val="auto"/>
            </w:rPr>
          </w:pPr>
          <w:hyperlink w:anchor="_Toc224833701" w:history="1">
            <w:r w:rsidRPr="00D271A3">
              <w:rPr>
                <w:rStyle w:val="Hipervnculo"/>
                <w:noProof/>
                <w:lang w:val="pt-BR"/>
              </w:rPr>
              <w:t>R E S U E L V E</w:t>
            </w:r>
            <w:r>
              <w:rPr>
                <w:noProof/>
                <w:webHidden/>
              </w:rPr>
              <w:tab/>
            </w:r>
            <w:r>
              <w:rPr>
                <w:noProof/>
                <w:webHidden/>
              </w:rPr>
              <w:fldChar w:fldCharType="begin"/>
            </w:r>
            <w:r>
              <w:rPr>
                <w:noProof/>
                <w:webHidden/>
              </w:rPr>
              <w:instrText xml:space="preserve"> PAGEREF _Toc224833701 \h </w:instrText>
            </w:r>
            <w:r>
              <w:rPr>
                <w:noProof/>
                <w:webHidden/>
              </w:rPr>
            </w:r>
            <w:r>
              <w:rPr>
                <w:noProof/>
                <w:webHidden/>
              </w:rPr>
              <w:fldChar w:fldCharType="separate"/>
            </w:r>
            <w:r w:rsidR="00B122DF">
              <w:rPr>
                <w:noProof/>
                <w:webHidden/>
              </w:rPr>
              <w:t>13</w:t>
            </w:r>
            <w:r>
              <w:rPr>
                <w:noProof/>
                <w:webHidden/>
              </w:rPr>
              <w:fldChar w:fldCharType="end"/>
            </w:r>
          </w:hyperlink>
        </w:p>
        <w:p w14:paraId="36B1FC9C" w14:textId="65D1A6D2" w:rsidR="00456859" w:rsidRPr="008138BE" w:rsidRDefault="00456859" w:rsidP="00566E23">
          <w:pPr>
            <w:spacing w:after="0" w:line="360" w:lineRule="auto"/>
            <w:rPr>
              <w:bCs/>
              <w:lang w:val="es-ES"/>
            </w:rPr>
          </w:pPr>
          <w:r w:rsidRPr="008138BE">
            <w:rPr>
              <w:b/>
              <w:bCs/>
              <w:lang w:val="es-ES"/>
            </w:rPr>
            <w:fldChar w:fldCharType="end"/>
          </w:r>
        </w:p>
      </w:sdtContent>
    </w:sdt>
    <w:p w14:paraId="4C7BA0CA" w14:textId="0386F81D" w:rsidR="004929EB" w:rsidRPr="008138BE" w:rsidRDefault="004929EB" w:rsidP="00566E23">
      <w:pPr>
        <w:spacing w:after="0" w:line="360" w:lineRule="auto"/>
        <w:jc w:val="left"/>
        <w:rPr>
          <w:rFonts w:cs="Tahoma"/>
          <w:bCs/>
        </w:rPr>
      </w:pPr>
      <w:r w:rsidRPr="008138BE">
        <w:rPr>
          <w:rFonts w:cs="Tahoma"/>
          <w:bCs/>
        </w:rPr>
        <w:br w:type="page"/>
      </w:r>
    </w:p>
    <w:p w14:paraId="71D1AC16" w14:textId="0D89A4F7" w:rsidR="00D51763" w:rsidRPr="008138BE" w:rsidRDefault="00D51763" w:rsidP="00566E23">
      <w:pPr>
        <w:spacing w:after="0" w:line="360" w:lineRule="auto"/>
        <w:contextualSpacing/>
        <w:rPr>
          <w:rFonts w:cs="Tahoma"/>
          <w:bCs/>
        </w:rPr>
      </w:pPr>
      <w:r w:rsidRPr="008138BE">
        <w:rPr>
          <w:rFonts w:cs="Tahoma"/>
          <w:bCs/>
        </w:rPr>
        <w:lastRenderedPageBreak/>
        <w:t xml:space="preserve">Resolución del Pleno del Instituto de Transparencia, Acceso a la Información Pública y Protección de Datos Personales del Estado de México y Municipios, con domicilio en Metepec, Estado de México, de fecha </w:t>
      </w:r>
      <w:r w:rsidR="0089749F" w:rsidRPr="008138BE">
        <w:rPr>
          <w:rFonts w:cs="Tahoma"/>
          <w:bCs/>
        </w:rPr>
        <w:t>diecinueve</w:t>
      </w:r>
      <w:r w:rsidRPr="008138BE">
        <w:rPr>
          <w:rFonts w:cs="Tahoma"/>
          <w:bCs/>
        </w:rPr>
        <w:t xml:space="preserve"> de </w:t>
      </w:r>
      <w:r w:rsidR="0089749F" w:rsidRPr="008138BE">
        <w:rPr>
          <w:rFonts w:cs="Tahoma"/>
          <w:bCs/>
        </w:rPr>
        <w:t>marzo</w:t>
      </w:r>
      <w:r w:rsidR="007D0F1B" w:rsidRPr="008138BE">
        <w:rPr>
          <w:rFonts w:cs="Tahoma"/>
          <w:bCs/>
        </w:rPr>
        <w:t xml:space="preserve"> </w:t>
      </w:r>
      <w:r w:rsidRPr="008138BE">
        <w:rPr>
          <w:rFonts w:cs="Tahoma"/>
          <w:bCs/>
        </w:rPr>
        <w:t xml:space="preserve">dos mil </w:t>
      </w:r>
      <w:r w:rsidR="009E0AC2" w:rsidRPr="008138BE">
        <w:rPr>
          <w:rFonts w:cs="Tahoma"/>
          <w:bCs/>
        </w:rPr>
        <w:t>veintiséis</w:t>
      </w:r>
      <w:r w:rsidRPr="008138BE">
        <w:rPr>
          <w:rFonts w:cs="Tahoma"/>
          <w:bCs/>
        </w:rPr>
        <w:t>.</w:t>
      </w:r>
    </w:p>
    <w:p w14:paraId="13C3A954" w14:textId="77777777" w:rsidR="00D51763" w:rsidRPr="008138BE" w:rsidRDefault="00D51763" w:rsidP="00566E23">
      <w:pPr>
        <w:spacing w:after="0" w:line="360" w:lineRule="auto"/>
        <w:contextualSpacing/>
        <w:rPr>
          <w:rFonts w:cs="Tahoma"/>
          <w:bCs/>
        </w:rPr>
      </w:pPr>
    </w:p>
    <w:p w14:paraId="5443AD31" w14:textId="4CA1977A" w:rsidR="00D51763" w:rsidRPr="008138BE" w:rsidRDefault="00D51763" w:rsidP="00566E23">
      <w:pPr>
        <w:tabs>
          <w:tab w:val="left" w:pos="284"/>
          <w:tab w:val="left" w:pos="6946"/>
        </w:tabs>
        <w:spacing w:after="0" w:line="360" w:lineRule="auto"/>
        <w:contextualSpacing/>
        <w:rPr>
          <w:rFonts w:cs="Tahoma"/>
          <w:bCs/>
        </w:rPr>
      </w:pPr>
      <w:r w:rsidRPr="008138BE">
        <w:rPr>
          <w:rFonts w:cs="Tahoma"/>
          <w:b/>
          <w:bCs/>
          <w:color w:val="0D0D0D" w:themeColor="text1" w:themeTint="F2"/>
        </w:rPr>
        <w:t xml:space="preserve">VISTO </w:t>
      </w:r>
      <w:r w:rsidRPr="008138BE">
        <w:rPr>
          <w:rFonts w:cs="Tahoma"/>
          <w:bCs/>
          <w:color w:val="0D0D0D" w:themeColor="text1" w:themeTint="F2"/>
        </w:rPr>
        <w:t xml:space="preserve">el expediente conformado con motivo del Recurso de Revisión </w:t>
      </w:r>
      <w:r w:rsidR="0089749F" w:rsidRPr="00A64108">
        <w:rPr>
          <w:b/>
        </w:rPr>
        <w:t>10301/INFOEM/AD/RR/2025</w:t>
      </w:r>
      <w:r w:rsidRPr="008138BE">
        <w:rPr>
          <w:rFonts w:cs="Tahoma"/>
          <w:color w:val="0D0D0D" w:themeColor="text1" w:themeTint="F2"/>
        </w:rPr>
        <w:t xml:space="preserve">, interpuesto por </w:t>
      </w:r>
      <w:r w:rsidR="00C87B9F" w:rsidRPr="00C87B9F">
        <w:rPr>
          <w:rFonts w:cs="Tahoma"/>
          <w:color w:val="0D0D0D" w:themeColor="text1" w:themeTint="F2"/>
          <w:highlight w:val="black"/>
        </w:rPr>
        <w:t>XXXXXXXXXXXXXXXXXXXXXXXXXXX</w:t>
      </w:r>
      <w:r w:rsidRPr="008138BE">
        <w:rPr>
          <w:rFonts w:cs="Tahoma"/>
          <w:color w:val="0D0D0D" w:themeColor="text1" w:themeTint="F2"/>
        </w:rPr>
        <w:t>, en adelante el Recurrente o Particular, en contra de la respuesta del Sujeto Obligado</w:t>
      </w:r>
      <w:r w:rsidR="004013EA" w:rsidRPr="008138BE">
        <w:rPr>
          <w:rFonts w:cs="Tahoma"/>
          <w:color w:val="0D0D0D" w:themeColor="text1" w:themeTint="F2"/>
        </w:rPr>
        <w:t>,</w:t>
      </w:r>
      <w:r w:rsidRPr="008138BE">
        <w:rPr>
          <w:rFonts w:cs="Tahoma"/>
          <w:color w:val="0D0D0D" w:themeColor="text1" w:themeTint="F2"/>
        </w:rPr>
        <w:t xml:space="preserve"> </w:t>
      </w:r>
      <w:r w:rsidR="00167118" w:rsidRPr="00A64108">
        <w:rPr>
          <w:rFonts w:eastAsia="Calibri" w:cs="Tahoma"/>
          <w:b/>
        </w:rPr>
        <w:t xml:space="preserve">Instituto de Seguridad Social del Estado de México y </w:t>
      </w:r>
      <w:proofErr w:type="gramStart"/>
      <w:r w:rsidR="00167118" w:rsidRPr="00A64108">
        <w:rPr>
          <w:rFonts w:eastAsia="Calibri" w:cs="Tahoma"/>
          <w:b/>
        </w:rPr>
        <w:t>Municipios</w:t>
      </w:r>
      <w:r w:rsidR="00A64108">
        <w:rPr>
          <w:rFonts w:eastAsia="Calibri" w:cs="Tahoma"/>
          <w:b/>
        </w:rPr>
        <w:t xml:space="preserve">, </w:t>
      </w:r>
      <w:r w:rsidR="008869B9" w:rsidRPr="00A64108">
        <w:rPr>
          <w:rFonts w:eastAsia="Calibri" w:cs="Tahoma"/>
          <w:b/>
        </w:rPr>
        <w:t xml:space="preserve"> </w:t>
      </w:r>
      <w:r w:rsidR="008869B9" w:rsidRPr="008138BE">
        <w:rPr>
          <w:rFonts w:eastAsia="Calibri" w:cs="Tahoma"/>
        </w:rPr>
        <w:t>a</w:t>
      </w:r>
      <w:proofErr w:type="gramEnd"/>
      <w:r w:rsidR="008869B9" w:rsidRPr="008138BE">
        <w:rPr>
          <w:rFonts w:eastAsia="Calibri" w:cs="Tahoma"/>
        </w:rPr>
        <w:t xml:space="preserve"> la solicitud </w:t>
      </w:r>
      <w:r w:rsidR="0048374E" w:rsidRPr="008138BE">
        <w:rPr>
          <w:rFonts w:eastAsia="Calibri" w:cs="Tahoma"/>
        </w:rPr>
        <w:t>00855/ISSEMYM/AD/2025</w:t>
      </w:r>
      <w:r w:rsidRPr="008138BE">
        <w:rPr>
          <w:rFonts w:cs="Tahoma"/>
          <w:color w:val="0D0D0D" w:themeColor="text1" w:themeTint="F2"/>
        </w:rPr>
        <w:t>,</w:t>
      </w:r>
      <w:r w:rsidRPr="008138BE">
        <w:rPr>
          <w:rFonts w:cs="Tahoma"/>
          <w:b/>
          <w:color w:val="0D0D0D" w:themeColor="text1" w:themeTint="F2"/>
        </w:rPr>
        <w:t xml:space="preserve"> </w:t>
      </w:r>
      <w:r w:rsidRPr="008138BE">
        <w:rPr>
          <w:rFonts w:cs="Tahoma"/>
          <w:bCs/>
          <w:color w:val="0D0D0D" w:themeColor="text1" w:themeTint="F2"/>
        </w:rPr>
        <w:t>se emite la presente Resolución, con base en los Antecedentes y C</w:t>
      </w:r>
      <w:r w:rsidRPr="008138BE">
        <w:rPr>
          <w:rFonts w:cs="Tahoma"/>
          <w:bCs/>
        </w:rPr>
        <w:t>onsiderandos que a continuación se exponen:</w:t>
      </w:r>
    </w:p>
    <w:p w14:paraId="1564CC0F" w14:textId="77777777" w:rsidR="00566E23" w:rsidRPr="008138BE" w:rsidRDefault="00566E23" w:rsidP="00566E23">
      <w:pPr>
        <w:tabs>
          <w:tab w:val="left" w:pos="284"/>
          <w:tab w:val="left" w:pos="6946"/>
        </w:tabs>
        <w:spacing w:after="0" w:line="360" w:lineRule="auto"/>
        <w:contextualSpacing/>
        <w:rPr>
          <w:rFonts w:cs="Tahoma"/>
          <w:bCs/>
        </w:rPr>
      </w:pPr>
    </w:p>
    <w:p w14:paraId="26128AEE" w14:textId="1F3F84C2" w:rsidR="00D51763" w:rsidRPr="008138BE" w:rsidRDefault="00D51763" w:rsidP="00566E23">
      <w:pPr>
        <w:pStyle w:val="Ttulo1"/>
        <w:spacing w:before="0" w:line="360" w:lineRule="auto"/>
        <w:rPr>
          <w:rFonts w:cs="Tahoma"/>
          <w:b w:val="0"/>
          <w:lang w:val="pt-BR"/>
        </w:rPr>
      </w:pPr>
      <w:bookmarkStart w:id="0" w:name="_Toc224833683"/>
      <w:r w:rsidRPr="008138BE">
        <w:rPr>
          <w:lang w:val="pt-BR"/>
        </w:rPr>
        <w:t>A N T E C E D E N T E S</w:t>
      </w:r>
      <w:bookmarkEnd w:id="0"/>
    </w:p>
    <w:p w14:paraId="62D4D30D" w14:textId="77777777" w:rsidR="00A336FF" w:rsidRPr="008138BE" w:rsidRDefault="00A336FF" w:rsidP="00566E23">
      <w:pPr>
        <w:tabs>
          <w:tab w:val="center" w:pos="4522"/>
          <w:tab w:val="left" w:pos="7245"/>
        </w:tabs>
        <w:spacing w:after="0" w:line="360" w:lineRule="auto"/>
        <w:contextualSpacing/>
        <w:jc w:val="center"/>
        <w:rPr>
          <w:rFonts w:cs="Tahoma"/>
          <w:b/>
          <w:lang w:val="pt-BR"/>
        </w:rPr>
      </w:pPr>
    </w:p>
    <w:p w14:paraId="306891B2" w14:textId="14055AA8" w:rsidR="00D51763" w:rsidRPr="008138BE" w:rsidRDefault="00D51763" w:rsidP="00566E23">
      <w:pPr>
        <w:pStyle w:val="Ttulo2"/>
        <w:spacing w:before="0"/>
        <w:rPr>
          <w:rFonts w:cs="Tahoma"/>
          <w:b w:val="0"/>
        </w:rPr>
      </w:pPr>
      <w:bookmarkStart w:id="1" w:name="_Toc224833684"/>
      <w:r w:rsidRPr="008138BE">
        <w:t xml:space="preserve">I. Presentación </w:t>
      </w:r>
      <w:r w:rsidR="00C05A09" w:rsidRPr="008138BE">
        <w:rPr>
          <w:rFonts w:cs="Tahoma"/>
        </w:rPr>
        <w:t xml:space="preserve">de la solicitud </w:t>
      </w:r>
      <w:r w:rsidR="004013EA" w:rsidRPr="008138BE">
        <w:rPr>
          <w:rFonts w:cs="Tahoma"/>
        </w:rPr>
        <w:t xml:space="preserve">de </w:t>
      </w:r>
      <w:r w:rsidR="008869B9" w:rsidRPr="008138BE">
        <w:rPr>
          <w:rFonts w:cs="Tahoma"/>
        </w:rPr>
        <w:t>acceso a datos personales</w:t>
      </w:r>
      <w:bookmarkEnd w:id="1"/>
    </w:p>
    <w:p w14:paraId="4A66A352" w14:textId="77777777" w:rsidR="00A336FF" w:rsidRPr="008138BE" w:rsidRDefault="00A336FF" w:rsidP="00566E23">
      <w:pPr>
        <w:pStyle w:val="Prrafodelista"/>
        <w:tabs>
          <w:tab w:val="left" w:pos="567"/>
        </w:tabs>
        <w:spacing w:after="0" w:line="360" w:lineRule="auto"/>
        <w:ind w:left="0"/>
        <w:rPr>
          <w:rFonts w:cs="Tahoma"/>
          <w:b/>
        </w:rPr>
      </w:pPr>
    </w:p>
    <w:p w14:paraId="39953866" w14:textId="34CBD4B4" w:rsidR="00D51763" w:rsidRPr="008138BE" w:rsidRDefault="00D51763" w:rsidP="00566E23">
      <w:pPr>
        <w:tabs>
          <w:tab w:val="left" w:pos="567"/>
        </w:tabs>
        <w:spacing w:after="0" w:line="360" w:lineRule="auto"/>
        <w:rPr>
          <w:rFonts w:cs="Tahoma"/>
        </w:rPr>
      </w:pPr>
      <w:r w:rsidRPr="008138BE">
        <w:rPr>
          <w:rFonts w:cs="Tahoma"/>
        </w:rPr>
        <w:t xml:space="preserve">Con fecha </w:t>
      </w:r>
      <w:r w:rsidR="00D16D27" w:rsidRPr="008138BE">
        <w:rPr>
          <w:rFonts w:cs="Tahoma"/>
        </w:rPr>
        <w:t>tres</w:t>
      </w:r>
      <w:r w:rsidR="00A336FF" w:rsidRPr="008138BE">
        <w:rPr>
          <w:rFonts w:cs="Tahoma"/>
        </w:rPr>
        <w:t xml:space="preserve"> de </w:t>
      </w:r>
      <w:r w:rsidR="00D16D27" w:rsidRPr="008138BE">
        <w:rPr>
          <w:rFonts w:cs="Tahoma"/>
        </w:rPr>
        <w:t>julio</w:t>
      </w:r>
      <w:r w:rsidR="00A336FF" w:rsidRPr="008138BE">
        <w:rPr>
          <w:rFonts w:cs="Tahoma"/>
        </w:rPr>
        <w:t xml:space="preserve"> de</w:t>
      </w:r>
      <w:r w:rsidRPr="008138BE">
        <w:rPr>
          <w:rFonts w:cs="Tahoma"/>
        </w:rPr>
        <w:t xml:space="preserve"> dos mil </w:t>
      </w:r>
      <w:r w:rsidR="00073CAC" w:rsidRPr="008138BE">
        <w:rPr>
          <w:rFonts w:cs="Tahoma"/>
        </w:rPr>
        <w:t>veinticinco</w:t>
      </w:r>
      <w:r w:rsidRPr="008138BE">
        <w:rPr>
          <w:rFonts w:cs="Tahoma"/>
        </w:rPr>
        <w:t xml:space="preserve">, </w:t>
      </w:r>
      <w:r w:rsidR="00033A20" w:rsidRPr="008138BE">
        <w:rPr>
          <w:rFonts w:cs="Tahoma"/>
        </w:rPr>
        <w:t xml:space="preserve">el </w:t>
      </w:r>
      <w:r w:rsidR="00DC7279" w:rsidRPr="008138BE">
        <w:rPr>
          <w:rFonts w:cs="Tahoma"/>
        </w:rPr>
        <w:t xml:space="preserve">Particular presentó una solicitud mediante el </w:t>
      </w:r>
      <w:r w:rsidR="00CA66B6" w:rsidRPr="008138BE">
        <w:rPr>
          <w:rFonts w:cs="Tahoma"/>
        </w:rPr>
        <w:t>Sistema de Acceso, Rectificación, Cancelación y Oposición de Datos Personales del Estado de México</w:t>
      </w:r>
      <w:r w:rsidR="00ED7501" w:rsidRPr="008138BE">
        <w:rPr>
          <w:rFonts w:cs="Tahoma"/>
        </w:rPr>
        <w:t>, en lo sucesivo</w:t>
      </w:r>
      <w:r w:rsidR="00DC7279" w:rsidRPr="008138BE">
        <w:rPr>
          <w:rFonts w:cs="Tahoma"/>
        </w:rPr>
        <w:t xml:space="preserve"> </w:t>
      </w:r>
      <w:r w:rsidR="00ED7501" w:rsidRPr="008138BE">
        <w:rPr>
          <w:rFonts w:cs="Tahoma"/>
        </w:rPr>
        <w:t xml:space="preserve">el </w:t>
      </w:r>
      <w:r w:rsidR="00CA66B6" w:rsidRPr="008138BE">
        <w:rPr>
          <w:rFonts w:cs="Tahoma"/>
        </w:rPr>
        <w:t>SARCOEM</w:t>
      </w:r>
      <w:r w:rsidR="00DC7279" w:rsidRPr="008138BE">
        <w:rPr>
          <w:rFonts w:cs="Tahoma"/>
        </w:rPr>
        <w:t>,</w:t>
      </w:r>
      <w:r w:rsidRPr="008138BE">
        <w:rPr>
          <w:rFonts w:cs="Tahoma"/>
        </w:rPr>
        <w:t xml:space="preserve"> </w:t>
      </w:r>
      <w:r w:rsidRPr="008138BE">
        <w:t xml:space="preserve">ante el </w:t>
      </w:r>
      <w:r w:rsidR="00167118" w:rsidRPr="008138BE">
        <w:t>Instituto de Seguridad Social del Estado de México y Municipios</w:t>
      </w:r>
      <w:r w:rsidRPr="008138BE">
        <w:rPr>
          <w:rFonts w:cs="Tahoma"/>
        </w:rPr>
        <w:t xml:space="preserve">, </w:t>
      </w:r>
      <w:r w:rsidR="00736D83" w:rsidRPr="008138BE">
        <w:rPr>
          <w:rFonts w:cs="Tahoma"/>
        </w:rPr>
        <w:t xml:space="preserve">misma que fue registrada con el número de folio </w:t>
      </w:r>
      <w:r w:rsidR="00D16D27" w:rsidRPr="008138BE">
        <w:rPr>
          <w:rFonts w:cs="Tahoma"/>
        </w:rPr>
        <w:t>00855/ISSEMYM/AD/2025</w:t>
      </w:r>
      <w:r w:rsidR="00600D7C" w:rsidRPr="008138BE">
        <w:rPr>
          <w:rFonts w:cs="Tahoma"/>
        </w:rPr>
        <w:t>,</w:t>
      </w:r>
      <w:r w:rsidR="00FD3256" w:rsidRPr="008138BE">
        <w:rPr>
          <w:rFonts w:cs="Tahoma"/>
        </w:rPr>
        <w:t xml:space="preserve"> </w:t>
      </w:r>
      <w:r w:rsidRPr="008138BE">
        <w:rPr>
          <w:rFonts w:cs="Tahoma"/>
        </w:rPr>
        <w:t xml:space="preserve">mediante </w:t>
      </w:r>
      <w:r w:rsidR="00600D7C" w:rsidRPr="008138BE">
        <w:rPr>
          <w:rFonts w:cs="Tahoma"/>
        </w:rPr>
        <w:t>la</w:t>
      </w:r>
      <w:r w:rsidRPr="008138BE">
        <w:rPr>
          <w:rFonts w:cs="Tahoma"/>
        </w:rPr>
        <w:t xml:space="preserve"> cual requirió lo siguiente:</w:t>
      </w:r>
    </w:p>
    <w:p w14:paraId="2CA17B58" w14:textId="77777777" w:rsidR="00D51763" w:rsidRPr="008138BE" w:rsidRDefault="00D51763" w:rsidP="00566E23">
      <w:pPr>
        <w:spacing w:after="0" w:line="360" w:lineRule="auto"/>
        <w:rPr>
          <w:rFonts w:eastAsia="Times New Roman" w:cs="Times New Roman"/>
          <w:b/>
          <w:bCs/>
          <w:color w:val="auto"/>
          <w:lang w:eastAsia="es-MX"/>
        </w:rPr>
      </w:pPr>
    </w:p>
    <w:p w14:paraId="4A05B416" w14:textId="3DFB8CC6" w:rsidR="00D51763" w:rsidRPr="008138BE" w:rsidRDefault="00120D5A" w:rsidP="00566E23">
      <w:pPr>
        <w:tabs>
          <w:tab w:val="left" w:pos="567"/>
        </w:tabs>
        <w:spacing w:after="0" w:line="360" w:lineRule="auto"/>
        <w:ind w:left="567" w:right="616"/>
        <w:rPr>
          <w:rFonts w:eastAsia="Times New Roman" w:cs="Times New Roman"/>
          <w:color w:val="auto"/>
          <w:sz w:val="20"/>
          <w:szCs w:val="20"/>
          <w:lang w:eastAsia="es-MX"/>
        </w:rPr>
      </w:pPr>
      <w:r w:rsidRPr="008138BE">
        <w:rPr>
          <w:b/>
          <w:bCs/>
          <w:i/>
          <w:iCs/>
          <w:sz w:val="20"/>
          <w:szCs w:val="20"/>
        </w:rPr>
        <w:t>“</w:t>
      </w:r>
      <w:r w:rsidRPr="008138BE">
        <w:rPr>
          <w:b/>
          <w:bCs/>
          <w:i/>
          <w:iCs/>
          <w:sz w:val="20"/>
          <w:szCs w:val="20"/>
        </w:rPr>
        <w:tab/>
      </w:r>
      <w:r w:rsidR="00BA7C98" w:rsidRPr="008138BE">
        <w:rPr>
          <w:b/>
          <w:bCs/>
          <w:i/>
          <w:iCs/>
          <w:sz w:val="20"/>
          <w:szCs w:val="20"/>
        </w:rPr>
        <w:t>DATOS PERSONALES A LOS QUE DESEA TENER EL ACCESO</w:t>
      </w:r>
    </w:p>
    <w:p w14:paraId="5325C516" w14:textId="6188DC0C" w:rsidR="00BA7C98" w:rsidRPr="008138BE" w:rsidRDefault="003E024E" w:rsidP="00566E23">
      <w:pPr>
        <w:pStyle w:val="Prrafodelista"/>
        <w:tabs>
          <w:tab w:val="left" w:pos="567"/>
        </w:tabs>
        <w:spacing w:after="0" w:line="360" w:lineRule="auto"/>
        <w:ind w:left="567" w:right="567"/>
        <w:rPr>
          <w:i/>
          <w:iCs/>
          <w:sz w:val="20"/>
          <w:szCs w:val="20"/>
        </w:rPr>
      </w:pPr>
      <w:r w:rsidRPr="008138BE">
        <w:rPr>
          <w:i/>
          <w:iCs/>
          <w:sz w:val="20"/>
          <w:szCs w:val="20"/>
        </w:rPr>
        <w:t xml:space="preserve">SOLICITO EL ULTIMO TALON DE PAGO Y CARTA TESTAMENTARIA DE MI FALLECIDO HERMANO </w:t>
      </w:r>
      <w:r w:rsidR="00C87B9F" w:rsidRPr="00C87B9F">
        <w:rPr>
          <w:i/>
          <w:iCs/>
          <w:sz w:val="20"/>
          <w:szCs w:val="20"/>
          <w:highlight w:val="black"/>
        </w:rPr>
        <w:t>XXXXXXXXXXXXXXXXXXX</w:t>
      </w:r>
      <w:r w:rsidRPr="008138BE">
        <w:rPr>
          <w:i/>
          <w:iCs/>
          <w:sz w:val="20"/>
          <w:szCs w:val="20"/>
        </w:rPr>
        <w:t xml:space="preserve">, CLAVE ISSEMYM </w:t>
      </w:r>
      <w:r w:rsidRPr="004744F5">
        <w:rPr>
          <w:i/>
          <w:iCs/>
          <w:sz w:val="20"/>
          <w:szCs w:val="20"/>
          <w:highlight w:val="black"/>
        </w:rPr>
        <w:t>9002657805</w:t>
      </w:r>
      <w:r w:rsidRPr="008138BE">
        <w:rPr>
          <w:i/>
          <w:iCs/>
          <w:sz w:val="20"/>
          <w:szCs w:val="20"/>
        </w:rPr>
        <w:t>, QUIEN LABORABA EN EL HOSPITAL REGIONAL TLALNEPANTLA.</w:t>
      </w:r>
      <w:r w:rsidR="00595F58" w:rsidRPr="008138BE">
        <w:rPr>
          <w:i/>
          <w:iCs/>
          <w:sz w:val="20"/>
          <w:szCs w:val="20"/>
        </w:rPr>
        <w:t>”</w:t>
      </w:r>
    </w:p>
    <w:p w14:paraId="1216AE1A" w14:textId="77777777" w:rsidR="00566E23" w:rsidRPr="008138BE" w:rsidRDefault="00566E23" w:rsidP="00566E23">
      <w:pPr>
        <w:pStyle w:val="Prrafodelista"/>
        <w:tabs>
          <w:tab w:val="left" w:pos="567"/>
        </w:tabs>
        <w:spacing w:after="0" w:line="360" w:lineRule="auto"/>
        <w:ind w:left="567" w:right="567"/>
        <w:rPr>
          <w:i/>
          <w:iCs/>
          <w:sz w:val="20"/>
          <w:szCs w:val="20"/>
        </w:rPr>
      </w:pPr>
    </w:p>
    <w:p w14:paraId="718BF139" w14:textId="1D24F10C" w:rsidR="004013EA" w:rsidRPr="008138BE" w:rsidRDefault="002C7EF0" w:rsidP="00566E23">
      <w:pPr>
        <w:pStyle w:val="Prrafodelista"/>
        <w:tabs>
          <w:tab w:val="left" w:pos="567"/>
        </w:tabs>
        <w:spacing w:after="0" w:line="360" w:lineRule="auto"/>
        <w:ind w:left="567" w:right="567"/>
        <w:rPr>
          <w:rFonts w:cs="Tahoma"/>
          <w:bCs/>
          <w:i/>
          <w:iCs/>
          <w:sz w:val="20"/>
          <w:szCs w:val="20"/>
        </w:rPr>
      </w:pPr>
      <w:r w:rsidRPr="008138BE">
        <w:rPr>
          <w:rFonts w:cs="Tahoma"/>
          <w:b/>
          <w:bCs/>
          <w:i/>
          <w:iCs/>
          <w:sz w:val="20"/>
          <w:szCs w:val="20"/>
        </w:rPr>
        <w:t>MODALIDAD DE ACCESO</w:t>
      </w:r>
      <w:r w:rsidR="00ED7501" w:rsidRPr="008138BE">
        <w:rPr>
          <w:rFonts w:cs="Tahoma"/>
          <w:b/>
          <w:bCs/>
          <w:i/>
          <w:iCs/>
          <w:sz w:val="20"/>
          <w:szCs w:val="20"/>
        </w:rPr>
        <w:t xml:space="preserve"> “</w:t>
      </w:r>
      <w:r w:rsidR="00C86D86" w:rsidRPr="008138BE">
        <w:rPr>
          <w:rFonts w:cs="Tahoma"/>
          <w:bCs/>
          <w:i/>
          <w:iCs/>
          <w:sz w:val="20"/>
          <w:szCs w:val="20"/>
        </w:rPr>
        <w:t>Copias certificadas</w:t>
      </w:r>
      <w:r w:rsidRPr="008138BE">
        <w:rPr>
          <w:rFonts w:cs="Tahoma"/>
          <w:bCs/>
          <w:i/>
          <w:iCs/>
          <w:sz w:val="20"/>
          <w:szCs w:val="20"/>
        </w:rPr>
        <w:t>”</w:t>
      </w:r>
    </w:p>
    <w:p w14:paraId="7A1BFFE2" w14:textId="77777777" w:rsidR="00012D6F" w:rsidRPr="008138BE" w:rsidRDefault="00012D6F" w:rsidP="00566E23">
      <w:pPr>
        <w:pStyle w:val="Prrafodelista"/>
        <w:tabs>
          <w:tab w:val="left" w:pos="567"/>
        </w:tabs>
        <w:spacing w:after="0" w:line="360" w:lineRule="auto"/>
        <w:ind w:left="567" w:right="567"/>
        <w:rPr>
          <w:rFonts w:cs="Tahoma"/>
          <w:bCs/>
          <w:i/>
          <w:iCs/>
          <w:sz w:val="20"/>
          <w:szCs w:val="20"/>
        </w:rPr>
      </w:pPr>
    </w:p>
    <w:p w14:paraId="39C7BC50" w14:textId="73DA5D34" w:rsidR="00012D6F" w:rsidRPr="008138BE" w:rsidRDefault="00F93425" w:rsidP="00566E23">
      <w:pPr>
        <w:pStyle w:val="Prrafodelista"/>
        <w:tabs>
          <w:tab w:val="left" w:pos="567"/>
        </w:tabs>
        <w:spacing w:after="0" w:line="360" w:lineRule="auto"/>
        <w:ind w:left="567" w:right="567"/>
        <w:rPr>
          <w:rFonts w:cs="Tahoma"/>
          <w:bCs/>
          <w:i/>
          <w:iCs/>
          <w:sz w:val="20"/>
          <w:szCs w:val="20"/>
        </w:rPr>
      </w:pPr>
      <w:r w:rsidRPr="008138BE">
        <w:rPr>
          <w:rFonts w:cs="Tahoma"/>
          <w:bCs/>
          <w:i/>
          <w:iCs/>
          <w:sz w:val="20"/>
          <w:szCs w:val="20"/>
        </w:rPr>
        <w:t>“</w:t>
      </w:r>
      <w:r w:rsidR="00012D6F" w:rsidRPr="008138BE">
        <w:rPr>
          <w:rFonts w:cs="Tahoma"/>
          <w:b/>
          <w:i/>
          <w:iCs/>
          <w:sz w:val="20"/>
          <w:szCs w:val="20"/>
        </w:rPr>
        <w:t>MEDIO PARA OÍR Y RECIBIR NOTIFICACIONES:</w:t>
      </w:r>
      <w:r w:rsidR="00012D6F" w:rsidRPr="008138BE">
        <w:rPr>
          <w:rFonts w:cs="Tahoma"/>
          <w:bCs/>
          <w:i/>
          <w:iCs/>
          <w:sz w:val="20"/>
          <w:szCs w:val="20"/>
        </w:rPr>
        <w:t xml:space="preserve"> Correo </w:t>
      </w:r>
      <w:proofErr w:type="gramStart"/>
      <w:r w:rsidR="00012D6F" w:rsidRPr="008138BE">
        <w:rPr>
          <w:rFonts w:cs="Tahoma"/>
          <w:bCs/>
          <w:i/>
          <w:iCs/>
          <w:sz w:val="20"/>
          <w:szCs w:val="20"/>
        </w:rPr>
        <w:t>electrónico:…</w:t>
      </w:r>
      <w:proofErr w:type="gramEnd"/>
      <w:r w:rsidR="00012D6F" w:rsidRPr="008138BE">
        <w:rPr>
          <w:rFonts w:cs="Tahoma"/>
          <w:bCs/>
          <w:i/>
          <w:iCs/>
          <w:sz w:val="20"/>
          <w:szCs w:val="20"/>
        </w:rPr>
        <w:t xml:space="preserve"> </w:t>
      </w:r>
      <w:r w:rsidRPr="008138BE">
        <w:rPr>
          <w:rFonts w:cs="Tahoma"/>
          <w:bCs/>
          <w:i/>
          <w:iCs/>
          <w:sz w:val="20"/>
          <w:szCs w:val="20"/>
        </w:rPr>
        <w:t>Teléfono …”</w:t>
      </w:r>
    </w:p>
    <w:p w14:paraId="1878D90F" w14:textId="77777777" w:rsidR="00167118" w:rsidRPr="008138BE" w:rsidRDefault="00167118" w:rsidP="00566E23">
      <w:pPr>
        <w:spacing w:after="0" w:line="360" w:lineRule="auto"/>
        <w:rPr>
          <w:rFonts w:cs="Arial"/>
          <w:color w:val="auto"/>
        </w:rPr>
      </w:pPr>
    </w:p>
    <w:p w14:paraId="6BE7457C" w14:textId="1861451B" w:rsidR="0016017C" w:rsidRPr="008138BE" w:rsidRDefault="004F1881" w:rsidP="00566E23">
      <w:pPr>
        <w:spacing w:after="0" w:line="360" w:lineRule="auto"/>
        <w:rPr>
          <w:rFonts w:cs="Arial"/>
          <w:color w:val="auto"/>
        </w:rPr>
      </w:pPr>
      <w:r w:rsidRPr="008138BE">
        <w:rPr>
          <w:rFonts w:cs="Arial"/>
          <w:color w:val="auto"/>
        </w:rPr>
        <w:t xml:space="preserve">A la solicitud, adjuntó </w:t>
      </w:r>
      <w:r w:rsidR="0011123E" w:rsidRPr="008138BE">
        <w:rPr>
          <w:rFonts w:cs="Arial"/>
          <w:color w:val="auto"/>
        </w:rPr>
        <w:t>en tres archivos, los siguientes documentos:</w:t>
      </w:r>
    </w:p>
    <w:p w14:paraId="5C027040" w14:textId="77777777" w:rsidR="0011123E" w:rsidRPr="008138BE" w:rsidRDefault="0011123E" w:rsidP="00566E23">
      <w:pPr>
        <w:spacing w:after="0" w:line="360" w:lineRule="auto"/>
        <w:rPr>
          <w:rFonts w:cs="Arial"/>
          <w:color w:val="auto"/>
        </w:rPr>
      </w:pPr>
    </w:p>
    <w:p w14:paraId="63C20811" w14:textId="1A3558BC" w:rsidR="0011123E" w:rsidRPr="008138BE" w:rsidRDefault="00B01E7E" w:rsidP="00566E23">
      <w:pPr>
        <w:pStyle w:val="Prrafodelista"/>
        <w:numPr>
          <w:ilvl w:val="0"/>
          <w:numId w:val="18"/>
        </w:numPr>
        <w:spacing w:after="0" w:line="360" w:lineRule="auto"/>
        <w:rPr>
          <w:rFonts w:cs="Arial"/>
          <w:color w:val="auto"/>
        </w:rPr>
      </w:pPr>
      <w:r w:rsidRPr="008138BE">
        <w:rPr>
          <w:rFonts w:cs="Arial"/>
          <w:color w:val="auto"/>
        </w:rPr>
        <w:t>Acta de nacimiento de la solicitante de los datos personales.</w:t>
      </w:r>
    </w:p>
    <w:p w14:paraId="749ABE9D" w14:textId="66A2596C" w:rsidR="00B01E7E" w:rsidRPr="008138BE" w:rsidRDefault="00B01E7E" w:rsidP="00566E23">
      <w:pPr>
        <w:pStyle w:val="Prrafodelista"/>
        <w:numPr>
          <w:ilvl w:val="0"/>
          <w:numId w:val="18"/>
        </w:numPr>
        <w:spacing w:after="0" w:line="360" w:lineRule="auto"/>
        <w:rPr>
          <w:rFonts w:cs="Arial"/>
          <w:color w:val="auto"/>
        </w:rPr>
      </w:pPr>
      <w:r w:rsidRPr="008138BE">
        <w:rPr>
          <w:rFonts w:cs="Arial"/>
          <w:color w:val="auto"/>
        </w:rPr>
        <w:t xml:space="preserve">Credencial para votar, expedida por el Instituto Nacional Electoral, </w:t>
      </w:r>
      <w:r w:rsidR="008A0417" w:rsidRPr="008138BE">
        <w:rPr>
          <w:rFonts w:cs="Arial"/>
          <w:color w:val="auto"/>
        </w:rPr>
        <w:t>en favor de la Solicitante.</w:t>
      </w:r>
    </w:p>
    <w:p w14:paraId="46DEA5A6" w14:textId="7464F21C" w:rsidR="008A0417" w:rsidRPr="008138BE" w:rsidRDefault="008A0417" w:rsidP="00566E23">
      <w:pPr>
        <w:pStyle w:val="Prrafodelista"/>
        <w:numPr>
          <w:ilvl w:val="0"/>
          <w:numId w:val="18"/>
        </w:numPr>
        <w:spacing w:after="0" w:line="360" w:lineRule="auto"/>
        <w:rPr>
          <w:rFonts w:cs="Arial"/>
          <w:color w:val="auto"/>
        </w:rPr>
      </w:pPr>
      <w:r w:rsidRPr="008138BE">
        <w:rPr>
          <w:rFonts w:cs="Arial"/>
          <w:color w:val="auto"/>
        </w:rPr>
        <w:t>Credencial para votar, expedida por el Instituto Nacional Electoral</w:t>
      </w:r>
      <w:r w:rsidR="008F56D2" w:rsidRPr="008138BE">
        <w:rPr>
          <w:rFonts w:cs="Arial"/>
          <w:color w:val="auto"/>
        </w:rPr>
        <w:t xml:space="preserve"> a nombre del Titular de los Datos Personales.</w:t>
      </w:r>
    </w:p>
    <w:p w14:paraId="431EC599" w14:textId="58A595A5" w:rsidR="008F56D2" w:rsidRPr="008138BE" w:rsidRDefault="008F56D2" w:rsidP="00566E23">
      <w:pPr>
        <w:pStyle w:val="Prrafodelista"/>
        <w:numPr>
          <w:ilvl w:val="0"/>
          <w:numId w:val="18"/>
        </w:numPr>
        <w:spacing w:after="0" w:line="360" w:lineRule="auto"/>
        <w:rPr>
          <w:rFonts w:cs="Tahoma"/>
          <w:b/>
          <w:bCs/>
          <w:sz w:val="20"/>
          <w:szCs w:val="20"/>
        </w:rPr>
      </w:pPr>
      <w:r w:rsidRPr="008138BE">
        <w:rPr>
          <w:rFonts w:cs="Arial"/>
          <w:color w:val="auto"/>
        </w:rPr>
        <w:t>Acta de defunción del Titular de los Datos Personales.</w:t>
      </w:r>
    </w:p>
    <w:p w14:paraId="67888164" w14:textId="77777777" w:rsidR="007F0F32" w:rsidRPr="008138BE" w:rsidRDefault="007F0F32" w:rsidP="00566E23">
      <w:pPr>
        <w:spacing w:after="0" w:line="360" w:lineRule="auto"/>
        <w:ind w:right="567"/>
        <w:rPr>
          <w:rFonts w:cs="Tahoma"/>
          <w:bCs/>
          <w:sz w:val="20"/>
          <w:szCs w:val="20"/>
        </w:rPr>
      </w:pPr>
    </w:p>
    <w:p w14:paraId="1F3CC63D" w14:textId="16F4D8B5" w:rsidR="004929EB" w:rsidRPr="008138BE" w:rsidRDefault="004929EB" w:rsidP="00566E23">
      <w:pPr>
        <w:pStyle w:val="Ttulo2"/>
        <w:spacing w:before="0"/>
        <w:rPr>
          <w:rFonts w:cs="Arial"/>
          <w:bCs/>
        </w:rPr>
      </w:pPr>
      <w:bookmarkStart w:id="2" w:name="_Toc224833685"/>
      <w:r w:rsidRPr="008138BE">
        <w:t>I</w:t>
      </w:r>
      <w:r w:rsidRPr="008138BE">
        <w:rPr>
          <w:rFonts w:cs="Arial"/>
          <w:bCs/>
        </w:rPr>
        <w:t>I. Solicitud de Aclaración</w:t>
      </w:r>
      <w:bookmarkEnd w:id="2"/>
    </w:p>
    <w:p w14:paraId="4A2A4948" w14:textId="77777777" w:rsidR="004929EB" w:rsidRPr="008138BE" w:rsidRDefault="004929EB" w:rsidP="00566E23">
      <w:pPr>
        <w:spacing w:after="0" w:line="360" w:lineRule="auto"/>
        <w:rPr>
          <w:rFonts w:cs="Arial"/>
          <w:color w:val="auto"/>
        </w:rPr>
      </w:pPr>
    </w:p>
    <w:p w14:paraId="73B11BA1" w14:textId="2E577F24" w:rsidR="004929EB" w:rsidRPr="008138BE" w:rsidRDefault="004929EB" w:rsidP="00566E23">
      <w:pPr>
        <w:spacing w:after="0" w:line="360" w:lineRule="auto"/>
        <w:rPr>
          <w:rFonts w:cs="Arial"/>
          <w:color w:val="auto"/>
        </w:rPr>
      </w:pPr>
      <w:r w:rsidRPr="008138BE">
        <w:rPr>
          <w:rFonts w:cs="Arial"/>
          <w:color w:val="auto"/>
        </w:rPr>
        <w:t xml:space="preserve">El </w:t>
      </w:r>
      <w:r w:rsidR="002E427F" w:rsidRPr="008138BE">
        <w:rPr>
          <w:rFonts w:cs="Arial"/>
          <w:color w:val="auto"/>
        </w:rPr>
        <w:t>cuatro</w:t>
      </w:r>
      <w:r w:rsidRPr="008138BE">
        <w:rPr>
          <w:rFonts w:cs="Arial"/>
          <w:color w:val="auto"/>
        </w:rPr>
        <w:t xml:space="preserve"> de </w:t>
      </w:r>
      <w:r w:rsidR="002E427F" w:rsidRPr="008138BE">
        <w:rPr>
          <w:rFonts w:cs="Arial"/>
          <w:color w:val="auto"/>
        </w:rPr>
        <w:t>julio</w:t>
      </w:r>
      <w:r w:rsidRPr="008138BE">
        <w:rPr>
          <w:rFonts w:cs="Arial"/>
          <w:color w:val="auto"/>
        </w:rPr>
        <w:t xml:space="preserve"> de dos mil veinticinco, el Sujeto Obligado, requirió a la Particular el documento que acreditase la disposición post mortem </w:t>
      </w:r>
      <w:r w:rsidR="001306BB" w:rsidRPr="008138BE">
        <w:rPr>
          <w:rFonts w:cs="Arial"/>
          <w:color w:val="auto"/>
        </w:rPr>
        <w:t>del ejercicio de derechos ARCO, a través de documentación testamentaria.</w:t>
      </w:r>
    </w:p>
    <w:p w14:paraId="6C7DE4E1" w14:textId="77777777" w:rsidR="004929EB" w:rsidRPr="008138BE" w:rsidRDefault="004929EB" w:rsidP="00566E23">
      <w:pPr>
        <w:spacing w:after="0" w:line="360" w:lineRule="auto"/>
      </w:pPr>
    </w:p>
    <w:p w14:paraId="534A2B78" w14:textId="18399260" w:rsidR="004929EB" w:rsidRPr="008138BE" w:rsidRDefault="004929EB" w:rsidP="00566E23">
      <w:pPr>
        <w:spacing w:after="0" w:line="360" w:lineRule="auto"/>
        <w:rPr>
          <w:b/>
        </w:rPr>
      </w:pPr>
      <w:r w:rsidRPr="008138BE">
        <w:rPr>
          <w:b/>
        </w:rPr>
        <w:t>III. Desahogo de aclaración</w:t>
      </w:r>
    </w:p>
    <w:p w14:paraId="3A979F49" w14:textId="77777777" w:rsidR="004929EB" w:rsidRPr="008138BE" w:rsidRDefault="004929EB" w:rsidP="00566E23">
      <w:pPr>
        <w:spacing w:after="0" w:line="360" w:lineRule="auto"/>
        <w:rPr>
          <w:rFonts w:cs="Arial"/>
          <w:color w:val="auto"/>
        </w:rPr>
      </w:pPr>
    </w:p>
    <w:p w14:paraId="22CA458C" w14:textId="027D6E87" w:rsidR="004929EB" w:rsidRPr="008138BE" w:rsidRDefault="004929EB" w:rsidP="00566E23">
      <w:pPr>
        <w:spacing w:after="0" w:line="360" w:lineRule="auto"/>
        <w:rPr>
          <w:rFonts w:cs="Arial"/>
          <w:color w:val="auto"/>
        </w:rPr>
      </w:pPr>
      <w:r w:rsidRPr="008138BE">
        <w:rPr>
          <w:rFonts w:cs="Arial"/>
          <w:color w:val="auto"/>
        </w:rPr>
        <w:t xml:space="preserve">El </w:t>
      </w:r>
      <w:r w:rsidR="0072764F" w:rsidRPr="008138BE">
        <w:rPr>
          <w:rFonts w:cs="Arial"/>
          <w:color w:val="auto"/>
        </w:rPr>
        <w:t>cuatro</w:t>
      </w:r>
      <w:r w:rsidRPr="008138BE">
        <w:rPr>
          <w:rFonts w:cs="Arial"/>
          <w:color w:val="auto"/>
        </w:rPr>
        <w:t xml:space="preserve"> de </w:t>
      </w:r>
      <w:r w:rsidR="0072764F" w:rsidRPr="008138BE">
        <w:rPr>
          <w:rFonts w:cs="Arial"/>
          <w:color w:val="auto"/>
        </w:rPr>
        <w:t>agosto</w:t>
      </w:r>
      <w:r w:rsidR="00131167" w:rsidRPr="008138BE">
        <w:rPr>
          <w:rFonts w:cs="Arial"/>
          <w:color w:val="auto"/>
        </w:rPr>
        <w:t xml:space="preserve"> de dos mil veinticinco, una vez transcurrido el plazo señalado por el Responsable del Tratamiento, </w:t>
      </w:r>
      <w:r w:rsidR="000F71F9" w:rsidRPr="008138BE">
        <w:rPr>
          <w:rFonts w:cs="Arial"/>
          <w:color w:val="auto"/>
        </w:rPr>
        <w:t xml:space="preserve">se declaró por parte del Sujeto Obligado que el Particular </w:t>
      </w:r>
      <w:r w:rsidR="00131167" w:rsidRPr="008138BE">
        <w:rPr>
          <w:rFonts w:cs="Arial"/>
          <w:color w:val="auto"/>
        </w:rPr>
        <w:t xml:space="preserve">fue omiso en realizar pronunciamiento alguno, por lo que se tuvo por no presenta la solicitud de acceso a datos personales de persona fallecida. </w:t>
      </w:r>
    </w:p>
    <w:p w14:paraId="65C69509" w14:textId="77777777" w:rsidR="004929EB" w:rsidRPr="008138BE" w:rsidRDefault="004929EB" w:rsidP="00566E23">
      <w:pPr>
        <w:spacing w:after="0" w:line="360" w:lineRule="auto"/>
        <w:rPr>
          <w:rFonts w:cs="Arial"/>
          <w:color w:val="auto"/>
        </w:rPr>
      </w:pPr>
    </w:p>
    <w:p w14:paraId="70121668" w14:textId="7F37485B" w:rsidR="006C1E10" w:rsidRPr="008138BE" w:rsidRDefault="00131167" w:rsidP="00566E23">
      <w:pPr>
        <w:pStyle w:val="Ttulo2"/>
        <w:spacing w:before="0"/>
        <w:rPr>
          <w:rFonts w:cs="Tahoma"/>
          <w:b w:val="0"/>
          <w:iCs/>
        </w:rPr>
      </w:pPr>
      <w:bookmarkStart w:id="3" w:name="_Toc224833686"/>
      <w:r w:rsidRPr="008138BE">
        <w:rPr>
          <w:rFonts w:cs="Tahoma"/>
          <w:iCs/>
        </w:rPr>
        <w:t>IV</w:t>
      </w:r>
      <w:r w:rsidR="00E04852" w:rsidRPr="008138BE">
        <w:rPr>
          <w:rFonts w:cs="Tahoma"/>
          <w:iCs/>
        </w:rPr>
        <w:t>. Interp</w:t>
      </w:r>
      <w:r w:rsidR="00327212" w:rsidRPr="008138BE">
        <w:rPr>
          <w:rFonts w:cs="Tahoma"/>
          <w:iCs/>
        </w:rPr>
        <w:t>osición del Recurso de Revisión</w:t>
      </w:r>
      <w:bookmarkEnd w:id="3"/>
    </w:p>
    <w:p w14:paraId="0C7E1EF1" w14:textId="77777777" w:rsidR="004F1881" w:rsidRPr="008138BE" w:rsidRDefault="004F1881" w:rsidP="00566E23">
      <w:pPr>
        <w:tabs>
          <w:tab w:val="left" w:pos="4667"/>
        </w:tabs>
        <w:spacing w:after="0" w:line="360" w:lineRule="auto"/>
        <w:contextualSpacing/>
        <w:rPr>
          <w:rFonts w:cs="Tahoma"/>
          <w:bCs/>
          <w:iCs/>
        </w:rPr>
      </w:pPr>
    </w:p>
    <w:p w14:paraId="278853F8" w14:textId="76A1B7F5" w:rsidR="008E3ABB" w:rsidRPr="008138BE" w:rsidRDefault="00E04852" w:rsidP="00566E23">
      <w:pPr>
        <w:tabs>
          <w:tab w:val="left" w:pos="4667"/>
        </w:tabs>
        <w:spacing w:after="0" w:line="360" w:lineRule="auto"/>
        <w:contextualSpacing/>
        <w:rPr>
          <w:rFonts w:cs="Tahoma"/>
          <w:bCs/>
          <w:iCs/>
        </w:rPr>
      </w:pPr>
      <w:r w:rsidRPr="008138BE">
        <w:rPr>
          <w:rFonts w:cs="Tahoma"/>
          <w:bCs/>
          <w:iCs/>
        </w:rPr>
        <w:t xml:space="preserve">Con fecha </w:t>
      </w:r>
      <w:r w:rsidR="00546F26" w:rsidRPr="008138BE">
        <w:rPr>
          <w:rFonts w:cs="Tahoma"/>
          <w:bCs/>
          <w:iCs/>
        </w:rPr>
        <w:t>primero</w:t>
      </w:r>
      <w:r w:rsidR="00C86D86" w:rsidRPr="008138BE">
        <w:rPr>
          <w:rFonts w:cs="Tahoma"/>
          <w:bCs/>
          <w:iCs/>
        </w:rPr>
        <w:t xml:space="preserve"> de </w:t>
      </w:r>
      <w:r w:rsidR="00546F26" w:rsidRPr="008138BE">
        <w:rPr>
          <w:rFonts w:cs="Tahoma"/>
          <w:bCs/>
          <w:iCs/>
        </w:rPr>
        <w:t>septiembre</w:t>
      </w:r>
      <w:r w:rsidRPr="008138BE">
        <w:rPr>
          <w:rFonts w:cs="Tahoma"/>
          <w:bCs/>
          <w:iCs/>
        </w:rPr>
        <w:t xml:space="preserve"> de dos mil </w:t>
      </w:r>
      <w:r w:rsidR="00131167" w:rsidRPr="008138BE">
        <w:rPr>
          <w:rFonts w:cs="Tahoma"/>
          <w:bCs/>
          <w:iCs/>
        </w:rPr>
        <w:t>veinticinco</w:t>
      </w:r>
      <w:r w:rsidRPr="008138BE">
        <w:rPr>
          <w:rFonts w:cs="Tahoma"/>
          <w:bCs/>
          <w:iCs/>
        </w:rPr>
        <w:t>,</w:t>
      </w:r>
      <w:r w:rsidR="00DD629C" w:rsidRPr="008138BE">
        <w:rPr>
          <w:rFonts w:cs="Tahoma"/>
          <w:bCs/>
          <w:iCs/>
        </w:rPr>
        <w:t xml:space="preserve"> por medio</w:t>
      </w:r>
      <w:r w:rsidRPr="008138BE">
        <w:rPr>
          <w:rFonts w:cs="Tahoma"/>
          <w:bCs/>
          <w:iCs/>
        </w:rPr>
        <w:t xml:space="preserve"> </w:t>
      </w:r>
      <w:r w:rsidR="00DD629C" w:rsidRPr="008138BE">
        <w:rPr>
          <w:rFonts w:cs="Arial"/>
          <w:color w:val="auto"/>
        </w:rPr>
        <w:t xml:space="preserve">del </w:t>
      </w:r>
      <w:r w:rsidR="00CA66B6" w:rsidRPr="008138BE">
        <w:rPr>
          <w:rFonts w:cs="Arial"/>
          <w:color w:val="auto"/>
        </w:rPr>
        <w:t>SARCOEM</w:t>
      </w:r>
      <w:r w:rsidRPr="008138BE">
        <w:rPr>
          <w:rFonts w:cs="Tahoma"/>
          <w:bCs/>
          <w:iCs/>
        </w:rPr>
        <w:t>, se interpuso el Recurso de Revisión</w:t>
      </w:r>
      <w:r w:rsidR="00436F15" w:rsidRPr="008138BE">
        <w:rPr>
          <w:rFonts w:cs="Tahoma"/>
          <w:bCs/>
          <w:iCs/>
        </w:rPr>
        <w:t xml:space="preserve"> al rubro,</w:t>
      </w:r>
      <w:r w:rsidRPr="008138BE">
        <w:rPr>
          <w:rFonts w:cs="Tahoma"/>
          <w:bCs/>
          <w:iCs/>
        </w:rPr>
        <w:t xml:space="preserve"> por </w:t>
      </w:r>
      <w:r w:rsidR="00D24C45" w:rsidRPr="008138BE">
        <w:rPr>
          <w:rFonts w:cs="Tahoma"/>
          <w:bCs/>
          <w:iCs/>
        </w:rPr>
        <w:t>el</w:t>
      </w:r>
      <w:r w:rsidR="00436F15" w:rsidRPr="008138BE">
        <w:rPr>
          <w:rFonts w:cs="Tahoma"/>
          <w:bCs/>
          <w:iCs/>
        </w:rPr>
        <w:t xml:space="preserve"> cual, el</w:t>
      </w:r>
      <w:r w:rsidRPr="008138BE">
        <w:rPr>
          <w:rFonts w:cs="Tahoma"/>
          <w:bCs/>
          <w:iCs/>
        </w:rPr>
        <w:t xml:space="preserve"> </w:t>
      </w:r>
      <w:r w:rsidR="0002267E" w:rsidRPr="008138BE">
        <w:rPr>
          <w:rFonts w:cs="Tahoma"/>
          <w:bCs/>
          <w:iCs/>
        </w:rPr>
        <w:t xml:space="preserve">ahora </w:t>
      </w:r>
      <w:r w:rsidRPr="008138BE">
        <w:rPr>
          <w:rFonts w:cs="Tahoma"/>
          <w:bCs/>
          <w:iCs/>
        </w:rPr>
        <w:t>Recurrente</w:t>
      </w:r>
      <w:r w:rsidR="00436F15" w:rsidRPr="008138BE">
        <w:rPr>
          <w:rFonts w:cs="Tahoma"/>
          <w:bCs/>
          <w:iCs/>
        </w:rPr>
        <w:t xml:space="preserve"> manifestó lo siguiente:</w:t>
      </w:r>
    </w:p>
    <w:p w14:paraId="006F3A6E" w14:textId="77777777" w:rsidR="008E3ABB" w:rsidRPr="008138BE" w:rsidRDefault="008E3ABB" w:rsidP="00566E23">
      <w:pPr>
        <w:tabs>
          <w:tab w:val="left" w:pos="4667"/>
        </w:tabs>
        <w:spacing w:after="0" w:line="360" w:lineRule="auto"/>
        <w:contextualSpacing/>
        <w:rPr>
          <w:rFonts w:cs="Tahoma"/>
          <w:bCs/>
          <w:iCs/>
        </w:rPr>
      </w:pPr>
    </w:p>
    <w:p w14:paraId="039925B8" w14:textId="496BA169" w:rsidR="008E3ABB" w:rsidRPr="008138BE" w:rsidRDefault="00D21F13" w:rsidP="00566E23">
      <w:pPr>
        <w:tabs>
          <w:tab w:val="left" w:pos="567"/>
        </w:tabs>
        <w:spacing w:after="0" w:line="360" w:lineRule="auto"/>
        <w:ind w:left="567" w:right="616"/>
        <w:rPr>
          <w:b/>
          <w:bCs/>
          <w:i/>
          <w:iCs/>
          <w:sz w:val="20"/>
          <w:szCs w:val="20"/>
        </w:rPr>
      </w:pPr>
      <w:r w:rsidRPr="008138BE">
        <w:rPr>
          <w:b/>
          <w:bCs/>
          <w:i/>
          <w:iCs/>
          <w:sz w:val="20"/>
          <w:szCs w:val="20"/>
        </w:rPr>
        <w:t>ACTO IMPUGNADO</w:t>
      </w:r>
    </w:p>
    <w:p w14:paraId="5241E240" w14:textId="568477F1" w:rsidR="00131167" w:rsidRPr="008138BE" w:rsidRDefault="00546F26" w:rsidP="00566E23">
      <w:pPr>
        <w:tabs>
          <w:tab w:val="left" w:pos="567"/>
          <w:tab w:val="left" w:pos="8456"/>
        </w:tabs>
        <w:spacing w:after="0" w:line="360" w:lineRule="auto"/>
        <w:ind w:left="567" w:right="616"/>
        <w:rPr>
          <w:i/>
          <w:iCs/>
          <w:sz w:val="20"/>
          <w:szCs w:val="20"/>
        </w:rPr>
      </w:pPr>
      <w:r w:rsidRPr="008138BE">
        <w:rPr>
          <w:i/>
          <w:iCs/>
          <w:sz w:val="20"/>
          <w:szCs w:val="20"/>
        </w:rPr>
        <w:t>No se me entrego la información solicitada.</w:t>
      </w:r>
    </w:p>
    <w:p w14:paraId="47F00811" w14:textId="77777777" w:rsidR="000F71F9" w:rsidRPr="008138BE" w:rsidRDefault="000F71F9" w:rsidP="00566E23">
      <w:pPr>
        <w:tabs>
          <w:tab w:val="left" w:pos="567"/>
          <w:tab w:val="left" w:pos="8456"/>
        </w:tabs>
        <w:spacing w:after="0" w:line="360" w:lineRule="auto"/>
        <w:ind w:left="567" w:right="616"/>
        <w:rPr>
          <w:b/>
          <w:bCs/>
          <w:i/>
          <w:iCs/>
          <w:sz w:val="20"/>
          <w:szCs w:val="20"/>
        </w:rPr>
      </w:pPr>
    </w:p>
    <w:p w14:paraId="44DDE5CC" w14:textId="411C2245" w:rsidR="008E3ABB" w:rsidRPr="008138BE" w:rsidRDefault="00E04852" w:rsidP="00566E23">
      <w:pPr>
        <w:tabs>
          <w:tab w:val="left" w:pos="567"/>
          <w:tab w:val="left" w:pos="8456"/>
        </w:tabs>
        <w:spacing w:after="0" w:line="360" w:lineRule="auto"/>
        <w:ind w:left="567" w:right="616"/>
        <w:rPr>
          <w:b/>
          <w:bCs/>
          <w:i/>
          <w:iCs/>
          <w:sz w:val="20"/>
          <w:szCs w:val="20"/>
        </w:rPr>
      </w:pPr>
      <w:r w:rsidRPr="008138BE">
        <w:rPr>
          <w:b/>
          <w:bCs/>
          <w:i/>
          <w:iCs/>
          <w:sz w:val="20"/>
          <w:szCs w:val="20"/>
        </w:rPr>
        <w:t>RAZONES</w:t>
      </w:r>
      <w:r w:rsidR="007414C5" w:rsidRPr="008138BE">
        <w:rPr>
          <w:b/>
          <w:bCs/>
          <w:i/>
          <w:iCs/>
          <w:sz w:val="20"/>
          <w:szCs w:val="20"/>
        </w:rPr>
        <w:t xml:space="preserve"> O MOTIVOS DE LA INCONFORMIDAD</w:t>
      </w:r>
    </w:p>
    <w:p w14:paraId="7AF890BA" w14:textId="5B9354D2" w:rsidR="00131167" w:rsidRPr="008138BE" w:rsidRDefault="008002CE" w:rsidP="00566E23">
      <w:pPr>
        <w:tabs>
          <w:tab w:val="left" w:pos="4667"/>
        </w:tabs>
        <w:spacing w:after="0" w:line="360" w:lineRule="auto"/>
        <w:ind w:left="567" w:right="567"/>
        <w:rPr>
          <w:i/>
          <w:iCs/>
          <w:sz w:val="20"/>
          <w:szCs w:val="20"/>
        </w:rPr>
      </w:pPr>
      <w:r w:rsidRPr="008138BE">
        <w:rPr>
          <w:i/>
          <w:iCs/>
          <w:sz w:val="20"/>
          <w:szCs w:val="20"/>
        </w:rPr>
        <w:t xml:space="preserve">Ingresé una solicitud en SARCOEM , el día tres de julio del año en curso, para solicitar el último talón de pago y carta testamentaria de mi fallecido hermano </w:t>
      </w:r>
      <w:r w:rsidR="008C39C4" w:rsidRPr="008138BE">
        <w:rPr>
          <w:i/>
          <w:iCs/>
          <w:sz w:val="20"/>
          <w:szCs w:val="20"/>
        </w:rPr>
        <w:t>XXXXXXXXXXXXXX</w:t>
      </w:r>
      <w:r w:rsidRPr="008138BE">
        <w:rPr>
          <w:i/>
          <w:iCs/>
          <w:sz w:val="20"/>
          <w:szCs w:val="20"/>
        </w:rPr>
        <w:t xml:space="preserve">, con clave de trabajador </w:t>
      </w:r>
      <w:r w:rsidR="008C39C4" w:rsidRPr="008138BE">
        <w:rPr>
          <w:i/>
          <w:iCs/>
          <w:sz w:val="20"/>
          <w:szCs w:val="20"/>
        </w:rPr>
        <w:t>XXXXXXXXX</w:t>
      </w:r>
      <w:r w:rsidRPr="008138BE">
        <w:rPr>
          <w:i/>
          <w:iCs/>
          <w:sz w:val="20"/>
          <w:szCs w:val="20"/>
        </w:rPr>
        <w:t xml:space="preserve">, quien laboraba en el Hospital Regional Tlalnepantla. Posteriormente, la Unidad de Transparencia me requirió complementara mi solicitud de acceso a datos, debido a que no anexe el documento mediante el cual mi difunto hermano me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con los documentos que adjunto al presente recurso de revisión, consistentes en: Acta de Nacimiento de mi difunto hermano </w:t>
      </w:r>
      <w:r w:rsidR="00FF70E8" w:rsidRPr="008138BE">
        <w:rPr>
          <w:i/>
          <w:iCs/>
          <w:sz w:val="20"/>
          <w:szCs w:val="20"/>
        </w:rPr>
        <w:t>XXXXXXXXXXXXXXX</w:t>
      </w:r>
      <w:r w:rsidRPr="008138BE">
        <w:rPr>
          <w:i/>
          <w:iCs/>
          <w:sz w:val="20"/>
          <w:szCs w:val="20"/>
        </w:rPr>
        <w:t xml:space="preserve">, Acta de Defunción de mi difunto hermano </w:t>
      </w:r>
      <w:r w:rsidR="00FF70E8" w:rsidRPr="008138BE">
        <w:rPr>
          <w:i/>
          <w:iCs/>
          <w:sz w:val="20"/>
          <w:szCs w:val="20"/>
        </w:rPr>
        <w:t>XXXXXXXXXXXX</w:t>
      </w:r>
      <w:r w:rsidRPr="008138BE">
        <w:rPr>
          <w:i/>
          <w:iCs/>
          <w:sz w:val="20"/>
          <w:szCs w:val="20"/>
        </w:rPr>
        <w:t xml:space="preserve">, Identificación Oficial de mi difunto hermano </w:t>
      </w:r>
      <w:r w:rsidR="00FF70E8" w:rsidRPr="008138BE">
        <w:rPr>
          <w:i/>
          <w:iCs/>
          <w:sz w:val="20"/>
          <w:szCs w:val="20"/>
        </w:rPr>
        <w:t>XXXXXXXXXXXXXXX</w:t>
      </w:r>
      <w:r w:rsidRPr="008138BE">
        <w:rPr>
          <w:i/>
          <w:iCs/>
          <w:sz w:val="20"/>
          <w:szCs w:val="20"/>
        </w:rPr>
        <w:t xml:space="preserve">, Acta de nacimiento de la suscrita </w:t>
      </w:r>
      <w:r w:rsidR="00FF70E8" w:rsidRPr="008138BE">
        <w:rPr>
          <w:i/>
          <w:iCs/>
          <w:sz w:val="20"/>
          <w:szCs w:val="20"/>
        </w:rPr>
        <w:t>XXXXXXXXXXXXXXX</w:t>
      </w:r>
      <w:r w:rsidRPr="008138BE">
        <w:rPr>
          <w:i/>
          <w:iCs/>
          <w:sz w:val="20"/>
          <w:szCs w:val="20"/>
        </w:rPr>
        <w:t xml:space="preserve"> e Identificación Oficial de la suscrita </w:t>
      </w:r>
      <w:r w:rsidR="00FF70E8" w:rsidRPr="008138BE">
        <w:rPr>
          <w:i/>
          <w:iCs/>
          <w:sz w:val="20"/>
          <w:szCs w:val="20"/>
        </w:rPr>
        <w:t>XXXXXXXXXXXXXXXXXX</w:t>
      </w:r>
      <w:r w:rsidRPr="008138BE">
        <w:rPr>
          <w:i/>
          <w:iCs/>
          <w:sz w:val="20"/>
          <w:szCs w:val="20"/>
        </w:rPr>
        <w:t xml:space="preserve">. Por lo anterior, solicito al ISSEMYM, que se me entregue: El último talón de pago, aviso de movimiento de baja y carta testamentaria de mi fallecido hermano </w:t>
      </w:r>
      <w:r w:rsidR="00FF70E8" w:rsidRPr="008138BE">
        <w:rPr>
          <w:i/>
          <w:iCs/>
          <w:sz w:val="20"/>
          <w:szCs w:val="20"/>
        </w:rPr>
        <w:t>XXXXXXXXXXXXXX</w:t>
      </w:r>
      <w:r w:rsidRPr="008138BE">
        <w:rPr>
          <w:i/>
          <w:iCs/>
          <w:sz w:val="20"/>
          <w:szCs w:val="20"/>
        </w:rPr>
        <w:t xml:space="preserve">, con clave de trabajador </w:t>
      </w:r>
      <w:r w:rsidR="00FF70E8" w:rsidRPr="008138BE">
        <w:rPr>
          <w:i/>
          <w:iCs/>
          <w:sz w:val="20"/>
          <w:szCs w:val="20"/>
        </w:rPr>
        <w:t>XXXXXXXXX</w:t>
      </w:r>
      <w:r w:rsidRPr="008138BE">
        <w:rPr>
          <w:i/>
          <w:iCs/>
          <w:sz w:val="20"/>
          <w:szCs w:val="20"/>
        </w:rPr>
        <w:t>, quien laboraba en el Hospital Regional Tlalnepantla, toda vez que lo requiero como requisitos para agendar una cita por primera vez en las oficinas del ISSEMYM Naucalpan, ubicada en Av. 16 de Septiembre No. 21, Colonia Centro, Municipio de Naucalpan de Juárez, Estado de México, C.P. 53000; para recibir toda la orientación necesaria para los diversos cobros posteriores al fallecimiento de mi hermano.</w:t>
      </w:r>
    </w:p>
    <w:p w14:paraId="5C738738" w14:textId="77777777" w:rsidR="008002CE" w:rsidRPr="008138BE" w:rsidRDefault="008002CE" w:rsidP="00566E23">
      <w:pPr>
        <w:tabs>
          <w:tab w:val="left" w:pos="4667"/>
        </w:tabs>
        <w:spacing w:after="0" w:line="360" w:lineRule="auto"/>
        <w:rPr>
          <w:rFonts w:cs="Tahoma"/>
          <w:bCs/>
          <w:iCs/>
        </w:rPr>
      </w:pPr>
    </w:p>
    <w:p w14:paraId="015D1811" w14:textId="28E44770" w:rsidR="00803585" w:rsidRPr="008138BE" w:rsidRDefault="00803585" w:rsidP="00566E23">
      <w:pPr>
        <w:tabs>
          <w:tab w:val="left" w:pos="4667"/>
        </w:tabs>
        <w:spacing w:after="0" w:line="360" w:lineRule="auto"/>
        <w:rPr>
          <w:rFonts w:cs="Tahoma"/>
          <w:bCs/>
          <w:iCs/>
        </w:rPr>
      </w:pPr>
      <w:r w:rsidRPr="008138BE">
        <w:rPr>
          <w:rFonts w:cs="Tahoma"/>
          <w:bCs/>
          <w:iCs/>
        </w:rPr>
        <w:t>A la interposición</w:t>
      </w:r>
      <w:r w:rsidR="009969BB" w:rsidRPr="008138BE">
        <w:rPr>
          <w:rFonts w:cs="Tahoma"/>
          <w:bCs/>
          <w:iCs/>
        </w:rPr>
        <w:t xml:space="preserve"> </w:t>
      </w:r>
      <w:r w:rsidR="00841935" w:rsidRPr="008138BE">
        <w:rPr>
          <w:rFonts w:cs="Tahoma"/>
          <w:bCs/>
          <w:iCs/>
        </w:rPr>
        <w:t xml:space="preserve">adjuntó </w:t>
      </w:r>
      <w:r w:rsidR="00736743" w:rsidRPr="008138BE">
        <w:rPr>
          <w:rFonts w:cs="Tahoma"/>
          <w:bCs/>
          <w:iCs/>
        </w:rPr>
        <w:t>acta de matrimonio del finado (titular de los datos personales) y de la solicitante del acceso a datos personales, acta de defunción, credenciales del titular de los datos personales emitidas por el INE y por el ISSEMyM y credencial de la solicitante, emitida por el Instituto Nacional de Migración.</w:t>
      </w:r>
      <w:r w:rsidR="000F71F9" w:rsidRPr="008138BE">
        <w:rPr>
          <w:rFonts w:cs="Tahoma"/>
          <w:bCs/>
          <w:iCs/>
        </w:rPr>
        <w:t xml:space="preserve"> </w:t>
      </w:r>
    </w:p>
    <w:p w14:paraId="658F8A0F" w14:textId="77777777" w:rsidR="00FE2AC6" w:rsidRPr="008138BE" w:rsidRDefault="00FE2AC6" w:rsidP="00566E23">
      <w:pPr>
        <w:tabs>
          <w:tab w:val="left" w:pos="4667"/>
        </w:tabs>
        <w:spacing w:after="0" w:line="360" w:lineRule="auto"/>
        <w:rPr>
          <w:rFonts w:cs="Tahoma"/>
          <w:bCs/>
          <w:iCs/>
        </w:rPr>
      </w:pPr>
    </w:p>
    <w:p w14:paraId="018B858A" w14:textId="0C4CB03E" w:rsidR="005C1065" w:rsidRPr="008138BE" w:rsidRDefault="00167118" w:rsidP="00566E23">
      <w:pPr>
        <w:pStyle w:val="Ttulo2"/>
        <w:spacing w:before="0"/>
        <w:rPr>
          <w:rFonts w:eastAsia="Batang" w:cs="Tahoma"/>
          <w:b w:val="0"/>
          <w:bCs/>
        </w:rPr>
      </w:pPr>
      <w:bookmarkStart w:id="4" w:name="_Toc224833687"/>
      <w:r w:rsidRPr="008138BE">
        <w:rPr>
          <w:rFonts w:cs="Tahoma"/>
          <w:iCs/>
        </w:rPr>
        <w:t>V</w:t>
      </w:r>
      <w:r w:rsidR="008E3ABB" w:rsidRPr="008138BE">
        <w:rPr>
          <w:rFonts w:cs="Tahoma"/>
          <w:iCs/>
        </w:rPr>
        <w:t xml:space="preserve">. </w:t>
      </w:r>
      <w:r w:rsidR="009433A4" w:rsidRPr="008138BE">
        <w:rPr>
          <w:rFonts w:eastAsia="Batang" w:cs="Tahoma"/>
          <w:bCs/>
        </w:rPr>
        <w:t>Trámite del Recurs</w:t>
      </w:r>
      <w:r w:rsidR="00327212" w:rsidRPr="008138BE">
        <w:rPr>
          <w:rFonts w:eastAsia="Batang" w:cs="Tahoma"/>
          <w:bCs/>
        </w:rPr>
        <w:t>o de Revisión ante el Instituto</w:t>
      </w:r>
      <w:bookmarkEnd w:id="4"/>
    </w:p>
    <w:p w14:paraId="29F36583" w14:textId="77777777" w:rsidR="009433A4" w:rsidRPr="008138BE" w:rsidRDefault="009433A4" w:rsidP="00566E23">
      <w:pPr>
        <w:spacing w:after="0" w:line="360" w:lineRule="auto"/>
        <w:rPr>
          <w:rFonts w:eastAsia="Batang" w:cs="Tahoma"/>
          <w:b/>
          <w:bCs/>
        </w:rPr>
      </w:pPr>
    </w:p>
    <w:p w14:paraId="03FA7B08" w14:textId="2D7E5421" w:rsidR="008E3ABB" w:rsidRPr="008138BE" w:rsidRDefault="008E3ABB" w:rsidP="00566E23">
      <w:pPr>
        <w:pStyle w:val="Ttulo2"/>
        <w:spacing w:before="0"/>
        <w:rPr>
          <w:rFonts w:cs="Tahoma"/>
          <w:b w:val="0"/>
          <w:iCs/>
        </w:rPr>
      </w:pPr>
      <w:bookmarkStart w:id="5" w:name="_Toc224833688"/>
      <w:r w:rsidRPr="008138BE">
        <w:t>a) Turno del</w:t>
      </w:r>
      <w:r w:rsidR="00327212" w:rsidRPr="008138BE">
        <w:rPr>
          <w:rFonts w:cs="Tahoma"/>
          <w:iCs/>
        </w:rPr>
        <w:t xml:space="preserve"> Medio de Impugnación</w:t>
      </w:r>
      <w:bookmarkEnd w:id="5"/>
    </w:p>
    <w:p w14:paraId="5145D876" w14:textId="77777777" w:rsidR="00A336FF" w:rsidRPr="008138BE" w:rsidRDefault="00A336FF" w:rsidP="00566E23">
      <w:pPr>
        <w:tabs>
          <w:tab w:val="left" w:pos="4667"/>
        </w:tabs>
        <w:spacing w:after="0" w:line="360" w:lineRule="auto"/>
        <w:contextualSpacing/>
        <w:rPr>
          <w:rFonts w:cs="Tahoma"/>
          <w:b/>
          <w:iCs/>
        </w:rPr>
      </w:pPr>
    </w:p>
    <w:p w14:paraId="7C494076" w14:textId="7F1B504E" w:rsidR="004723A3" w:rsidRPr="008138BE" w:rsidRDefault="00E04852" w:rsidP="00566E23">
      <w:pPr>
        <w:spacing w:after="0" w:line="360" w:lineRule="auto"/>
        <w:rPr>
          <w:rFonts w:eastAsia="Batang" w:cs="Tahoma"/>
          <w:bCs/>
        </w:rPr>
      </w:pPr>
      <w:r w:rsidRPr="008138BE">
        <w:rPr>
          <w:rFonts w:cs="Tahoma"/>
          <w:bCs/>
          <w:iCs/>
        </w:rPr>
        <w:t xml:space="preserve">El </w:t>
      </w:r>
      <w:r w:rsidR="00736743" w:rsidRPr="008138BE">
        <w:rPr>
          <w:rFonts w:cs="Tahoma"/>
          <w:bCs/>
          <w:iCs/>
        </w:rPr>
        <w:t>catorce</w:t>
      </w:r>
      <w:r w:rsidR="005C1065" w:rsidRPr="008138BE">
        <w:rPr>
          <w:rFonts w:cs="Tahoma"/>
          <w:bCs/>
          <w:iCs/>
        </w:rPr>
        <w:t xml:space="preserve"> </w:t>
      </w:r>
      <w:r w:rsidRPr="008138BE">
        <w:rPr>
          <w:rFonts w:cs="Tahoma"/>
          <w:bCs/>
          <w:iCs/>
        </w:rPr>
        <w:t xml:space="preserve">de </w:t>
      </w:r>
      <w:r w:rsidR="00736743" w:rsidRPr="008138BE">
        <w:rPr>
          <w:rFonts w:cs="Tahoma"/>
          <w:bCs/>
          <w:iCs/>
        </w:rPr>
        <w:t>mayo</w:t>
      </w:r>
      <w:r w:rsidRPr="008138BE">
        <w:rPr>
          <w:rFonts w:cs="Tahoma"/>
          <w:bCs/>
          <w:iCs/>
        </w:rPr>
        <w:t xml:space="preserve"> de dos mil </w:t>
      </w:r>
      <w:r w:rsidR="00131167" w:rsidRPr="008138BE">
        <w:rPr>
          <w:rFonts w:cs="Tahoma"/>
          <w:bCs/>
          <w:iCs/>
        </w:rPr>
        <w:t>veinticinco</w:t>
      </w:r>
      <w:r w:rsidRPr="008138BE">
        <w:rPr>
          <w:rFonts w:cs="Tahoma"/>
          <w:bCs/>
          <w:iCs/>
        </w:rPr>
        <w:t xml:space="preserve">, </w:t>
      </w:r>
      <w:r w:rsidR="009433A4" w:rsidRPr="008138BE">
        <w:rPr>
          <w:rFonts w:eastAsia="Batang" w:cs="Tahoma"/>
          <w:bCs/>
        </w:rPr>
        <w:t xml:space="preserve">el </w:t>
      </w:r>
      <w:r w:rsidR="00CA66B6" w:rsidRPr="008138BE">
        <w:rPr>
          <w:rFonts w:cs="Tahoma"/>
        </w:rPr>
        <w:t>SARCOEM</w:t>
      </w:r>
      <w:r w:rsidRPr="008138BE">
        <w:rPr>
          <w:rFonts w:cs="Tahoma"/>
          <w:bCs/>
          <w:iCs/>
        </w:rPr>
        <w:t xml:space="preserve">, asignó el número </w:t>
      </w:r>
      <w:r w:rsidR="00FE2AC6" w:rsidRPr="008138BE">
        <w:rPr>
          <w:rFonts w:cs="Tahoma"/>
          <w:b/>
          <w:iCs/>
        </w:rPr>
        <w:t>10301</w:t>
      </w:r>
      <w:r w:rsidR="00155B6D" w:rsidRPr="008138BE">
        <w:rPr>
          <w:rFonts w:cs="Tahoma"/>
          <w:b/>
          <w:iCs/>
        </w:rPr>
        <w:t>/INFOEM/AD/RR/2025</w:t>
      </w:r>
      <w:r w:rsidRPr="008138BE">
        <w:rPr>
          <w:rFonts w:cs="Tahoma"/>
          <w:bCs/>
          <w:iCs/>
        </w:rPr>
        <w:t xml:space="preserve"> al medio de impugnación que nos ocupa</w:t>
      </w:r>
      <w:r w:rsidR="005A00D4" w:rsidRPr="008138BE">
        <w:rPr>
          <w:rFonts w:cs="Tahoma"/>
          <w:bCs/>
          <w:iCs/>
        </w:rPr>
        <w:t xml:space="preserve"> y</w:t>
      </w:r>
      <w:r w:rsidRPr="008138BE">
        <w:rPr>
          <w:rFonts w:cs="Tahoma"/>
          <w:bCs/>
          <w:iCs/>
        </w:rPr>
        <w:t xml:space="preserve"> con base en el sistema aprobado por el Pleno de este </w:t>
      </w:r>
      <w:r w:rsidR="000F092A" w:rsidRPr="008138BE">
        <w:rPr>
          <w:rFonts w:cs="Tahoma"/>
          <w:bCs/>
          <w:iCs/>
        </w:rPr>
        <w:t>Organismo</w:t>
      </w:r>
      <w:r w:rsidRPr="008138BE">
        <w:rPr>
          <w:rFonts w:cs="Tahoma"/>
          <w:bCs/>
          <w:iCs/>
        </w:rPr>
        <w:t xml:space="preserve"> Garante</w:t>
      </w:r>
      <w:r w:rsidR="005A00D4" w:rsidRPr="008138BE">
        <w:rPr>
          <w:rFonts w:cs="Tahoma"/>
          <w:bCs/>
          <w:iCs/>
        </w:rPr>
        <w:t xml:space="preserve">, </w:t>
      </w:r>
      <w:r w:rsidRPr="008138BE">
        <w:rPr>
          <w:rFonts w:cs="Tahoma"/>
          <w:bCs/>
          <w:iCs/>
        </w:rPr>
        <w:t>lo turnó al Comisionado Ponente</w:t>
      </w:r>
      <w:r w:rsidR="00131167" w:rsidRPr="008138BE">
        <w:rPr>
          <w:rFonts w:cs="Tahoma"/>
          <w:bCs/>
          <w:iCs/>
        </w:rPr>
        <w:t xml:space="preserve"> Luis Gustavo Parra Noriega</w:t>
      </w:r>
      <w:r w:rsidR="004723A3" w:rsidRPr="008138BE">
        <w:rPr>
          <w:rFonts w:eastAsia="Batang" w:cs="Tahoma"/>
          <w:bCs/>
        </w:rPr>
        <w:t>.</w:t>
      </w:r>
    </w:p>
    <w:p w14:paraId="4EE06B53" w14:textId="77777777" w:rsidR="00131167" w:rsidRPr="008138BE" w:rsidRDefault="00131167" w:rsidP="00566E23">
      <w:pPr>
        <w:spacing w:after="0" w:line="360" w:lineRule="auto"/>
        <w:rPr>
          <w:rFonts w:eastAsia="Batang" w:cs="Tahoma"/>
          <w:bCs/>
        </w:rPr>
      </w:pPr>
    </w:p>
    <w:p w14:paraId="57A8DEA7" w14:textId="402BE476" w:rsidR="00B246D5" w:rsidRPr="008138BE" w:rsidRDefault="001C22D2" w:rsidP="00566E23">
      <w:pPr>
        <w:pStyle w:val="Ttulo2"/>
        <w:spacing w:before="0"/>
      </w:pPr>
      <w:bookmarkStart w:id="6" w:name="_Toc224833689"/>
      <w:r w:rsidRPr="008138BE">
        <w:t xml:space="preserve">b) </w:t>
      </w:r>
      <w:r w:rsidR="0017218B" w:rsidRPr="008138BE">
        <w:t>Prevención y desahogo</w:t>
      </w:r>
      <w:bookmarkEnd w:id="6"/>
    </w:p>
    <w:p w14:paraId="63395D6D" w14:textId="77777777" w:rsidR="0017218B" w:rsidRPr="008138BE" w:rsidRDefault="0017218B" w:rsidP="00566E23">
      <w:pPr>
        <w:spacing w:after="0" w:line="360" w:lineRule="auto"/>
        <w:rPr>
          <w:rFonts w:eastAsia="Batang" w:cs="Tahoma"/>
          <w:bCs/>
        </w:rPr>
      </w:pPr>
    </w:p>
    <w:p w14:paraId="6E5932E0" w14:textId="1F4F68FF" w:rsidR="0017218B" w:rsidRPr="008138BE" w:rsidRDefault="004D322C" w:rsidP="00566E23">
      <w:pPr>
        <w:spacing w:after="0" w:line="360" w:lineRule="auto"/>
        <w:rPr>
          <w:rFonts w:eastAsia="Batang" w:cs="Tahoma"/>
          <w:bCs/>
        </w:rPr>
      </w:pPr>
      <w:r w:rsidRPr="008138BE">
        <w:rPr>
          <w:rFonts w:eastAsia="Batang" w:cs="Tahoma"/>
          <w:bCs/>
        </w:rPr>
        <w:t>Por acuerdo notificado el once de septiembre de dos mil veinticinco, este Organismo Garante, consideró necesario, prevenir a la solicitante de acceso a datos personales, a efecto de hacer entrega de documentos para acreditar todos los elementos de procedencia del medio de impugnación.</w:t>
      </w:r>
    </w:p>
    <w:p w14:paraId="206DC5FD" w14:textId="77777777" w:rsidR="00CD1005" w:rsidRPr="008138BE" w:rsidRDefault="00CD1005" w:rsidP="00566E23">
      <w:pPr>
        <w:spacing w:after="0" w:line="360" w:lineRule="auto"/>
        <w:rPr>
          <w:rFonts w:eastAsia="Batang" w:cs="Tahoma"/>
          <w:bCs/>
        </w:rPr>
      </w:pPr>
    </w:p>
    <w:p w14:paraId="7CCEEDBA" w14:textId="3B56649B" w:rsidR="00CD1005" w:rsidRPr="008138BE" w:rsidRDefault="00CD1005" w:rsidP="00566E23">
      <w:pPr>
        <w:spacing w:after="0" w:line="360" w:lineRule="auto"/>
        <w:rPr>
          <w:rFonts w:eastAsia="Batang" w:cs="Tahoma"/>
          <w:bCs/>
        </w:rPr>
      </w:pPr>
      <w:r w:rsidRPr="008138BE">
        <w:rPr>
          <w:rFonts w:eastAsia="Batang" w:cs="Tahoma"/>
          <w:bCs/>
        </w:rPr>
        <w:t>Lo solicitad fue lo siguiente:</w:t>
      </w:r>
    </w:p>
    <w:p w14:paraId="4BB49826" w14:textId="77777777" w:rsidR="00CD1005" w:rsidRPr="008138BE" w:rsidRDefault="00CD1005" w:rsidP="00566E23">
      <w:pPr>
        <w:spacing w:after="0" w:line="360" w:lineRule="auto"/>
        <w:rPr>
          <w:rFonts w:eastAsia="Batang" w:cs="Tahoma"/>
          <w:bCs/>
        </w:rPr>
      </w:pPr>
    </w:p>
    <w:p w14:paraId="5E91D891" w14:textId="77777777" w:rsidR="00CD1005" w:rsidRPr="008138BE" w:rsidRDefault="00CD1005" w:rsidP="00566E23">
      <w:pPr>
        <w:spacing w:after="0" w:line="360" w:lineRule="auto"/>
        <w:ind w:left="567" w:right="567"/>
        <w:rPr>
          <w:rFonts w:eastAsia="Batang" w:cs="Tahoma"/>
          <w:bCs/>
          <w:i/>
          <w:iCs/>
          <w:sz w:val="20"/>
          <w:szCs w:val="20"/>
        </w:rPr>
      </w:pPr>
      <w:r w:rsidRPr="008138BE">
        <w:rPr>
          <w:rFonts w:eastAsia="Batang" w:cs="Tahoma"/>
          <w:bCs/>
          <w:i/>
          <w:iCs/>
          <w:sz w:val="20"/>
          <w:szCs w:val="20"/>
        </w:rPr>
        <w:t>- Documento o documentos que acrediten el parentesco entre el finado y la solicitante, como podría ser actas de nacimiento de ambos.</w:t>
      </w:r>
    </w:p>
    <w:p w14:paraId="617E4078" w14:textId="1C2E1895" w:rsidR="00CD1005" w:rsidRPr="008138BE" w:rsidRDefault="00CD1005" w:rsidP="00566E23">
      <w:pPr>
        <w:spacing w:after="0" w:line="360" w:lineRule="auto"/>
        <w:ind w:left="567" w:right="567"/>
        <w:rPr>
          <w:rFonts w:eastAsia="Batang" w:cs="Tahoma"/>
          <w:bCs/>
          <w:i/>
          <w:iCs/>
          <w:sz w:val="20"/>
          <w:szCs w:val="20"/>
        </w:rPr>
      </w:pPr>
      <w:r w:rsidRPr="008138BE">
        <w:rPr>
          <w:rFonts w:eastAsia="Batang" w:cs="Tahoma"/>
          <w:bCs/>
          <w:i/>
          <w:iCs/>
          <w:sz w:val="20"/>
          <w:szCs w:val="20"/>
        </w:rPr>
        <w:t>- Nombre y domicilio de terceros interesados o bien, la protesta de que no existen terceros interesados.</w:t>
      </w:r>
    </w:p>
    <w:p w14:paraId="3CDAAA25" w14:textId="77777777" w:rsidR="00B246D5" w:rsidRPr="008138BE" w:rsidRDefault="00B246D5" w:rsidP="00566E23">
      <w:pPr>
        <w:spacing w:after="0" w:line="360" w:lineRule="auto"/>
        <w:rPr>
          <w:rFonts w:eastAsia="Batang" w:cs="Tahoma"/>
          <w:bCs/>
        </w:rPr>
      </w:pPr>
    </w:p>
    <w:p w14:paraId="120D9FDE" w14:textId="302B3009" w:rsidR="008A0E52" w:rsidRPr="008138BE" w:rsidRDefault="008A0E52" w:rsidP="00566E23">
      <w:pPr>
        <w:spacing w:after="0" w:line="360" w:lineRule="auto"/>
        <w:rPr>
          <w:rFonts w:eastAsia="Batang" w:cs="Tahoma"/>
          <w:bCs/>
        </w:rPr>
      </w:pPr>
      <w:r w:rsidRPr="008138BE">
        <w:rPr>
          <w:rFonts w:eastAsia="Batang" w:cs="Tahoma"/>
          <w:bCs/>
        </w:rPr>
        <w:t xml:space="preserve">La Particular, </w:t>
      </w:r>
      <w:r w:rsidR="00E259F8" w:rsidRPr="008138BE">
        <w:rPr>
          <w:rFonts w:eastAsia="Batang" w:cs="Tahoma"/>
          <w:bCs/>
        </w:rPr>
        <w:t xml:space="preserve">desahogó el requerimiento de información haciendo entrega de acta de </w:t>
      </w:r>
      <w:r w:rsidR="005221B0" w:rsidRPr="008138BE">
        <w:rPr>
          <w:rFonts w:eastAsia="Batang" w:cs="Tahoma"/>
          <w:bCs/>
        </w:rPr>
        <w:t xml:space="preserve">nacimiento </w:t>
      </w:r>
      <w:r w:rsidR="002D7112" w:rsidRPr="008138BE">
        <w:rPr>
          <w:rFonts w:eastAsia="Batang" w:cs="Tahoma"/>
          <w:bCs/>
        </w:rPr>
        <w:t>de la persona finada</w:t>
      </w:r>
      <w:r w:rsidR="00B664D8" w:rsidRPr="008138BE">
        <w:rPr>
          <w:rFonts w:eastAsia="Batang" w:cs="Tahoma"/>
          <w:bCs/>
        </w:rPr>
        <w:t xml:space="preserve">. Por cuanto hace al segundo de los puntos, el Particular refirió </w:t>
      </w:r>
      <w:r w:rsidR="00AC06D3" w:rsidRPr="008138BE">
        <w:rPr>
          <w:rFonts w:eastAsia="Batang" w:cs="Tahoma"/>
          <w:bCs/>
        </w:rPr>
        <w:t>que el fallecido no tenia, concubina, no tuvo descendencia y refirió como tercera interesada a una hermana de ambos.</w:t>
      </w:r>
    </w:p>
    <w:p w14:paraId="2779FBC7" w14:textId="1C0AF442" w:rsidR="00AC06D3" w:rsidRPr="008138BE" w:rsidRDefault="00AC06D3" w:rsidP="00566E23">
      <w:pPr>
        <w:spacing w:after="0" w:line="360" w:lineRule="auto"/>
        <w:rPr>
          <w:rFonts w:eastAsia="Batang" w:cs="Tahoma"/>
          <w:bCs/>
        </w:rPr>
      </w:pPr>
    </w:p>
    <w:p w14:paraId="524DD826" w14:textId="6BBAE0E8" w:rsidR="00AC06D3" w:rsidRPr="008138BE" w:rsidRDefault="00AC06D3" w:rsidP="00566E23">
      <w:pPr>
        <w:spacing w:after="0" w:line="360" w:lineRule="auto"/>
        <w:rPr>
          <w:rFonts w:eastAsia="Batang" w:cs="Tahoma"/>
          <w:bCs/>
        </w:rPr>
      </w:pPr>
      <w:r w:rsidRPr="008138BE">
        <w:rPr>
          <w:rFonts w:eastAsia="Batang" w:cs="Tahoma"/>
          <w:bCs/>
        </w:rPr>
        <w:t xml:space="preserve">En este contexto, </w:t>
      </w:r>
      <w:r w:rsidR="0060698E" w:rsidRPr="008138BE">
        <w:rPr>
          <w:rFonts w:eastAsia="Batang" w:cs="Tahoma"/>
          <w:bCs/>
        </w:rPr>
        <w:t xml:space="preserve">en términos del artículo 108 </w:t>
      </w:r>
      <w:r w:rsidR="002D2F62" w:rsidRPr="008138BE">
        <w:rPr>
          <w:rFonts w:eastAsia="Batang" w:cs="Tahoma"/>
          <w:bCs/>
        </w:rPr>
        <w:t xml:space="preserve">de la Ley de Seguridad Social para los Servidores Públicos del Estado de Mexico y Municipios, no contempla a los hermanos </w:t>
      </w:r>
      <w:r w:rsidR="00B04B6F" w:rsidRPr="008138BE">
        <w:rPr>
          <w:rFonts w:eastAsia="Batang" w:cs="Tahoma"/>
          <w:bCs/>
        </w:rPr>
        <w:t>dentro del orden de prelación para efectos del orden de prelación sobre el pago de pensión, por lo que no nos encontramos ante un interés jurídico, exclusivamente se acredita un interés legítimo, por lo que no se consideró procedente hacer llamamiento a juicio de la persona nombrada por la solicitante.</w:t>
      </w:r>
    </w:p>
    <w:p w14:paraId="3B8D8A9C" w14:textId="77777777" w:rsidR="00566E23" w:rsidRPr="008138BE" w:rsidRDefault="00566E23" w:rsidP="00566E23">
      <w:pPr>
        <w:spacing w:after="0" w:line="360" w:lineRule="auto"/>
        <w:rPr>
          <w:rFonts w:eastAsia="Batang" w:cs="Tahoma"/>
          <w:bCs/>
        </w:rPr>
      </w:pPr>
    </w:p>
    <w:p w14:paraId="7A5E37DB" w14:textId="7C459F06" w:rsidR="001C22D2" w:rsidRPr="008138BE" w:rsidRDefault="00B246D5" w:rsidP="00566E23">
      <w:pPr>
        <w:pStyle w:val="Ttulo2"/>
        <w:spacing w:before="0"/>
        <w:rPr>
          <w:rFonts w:eastAsia="Batang" w:cs="Tahoma"/>
          <w:b w:val="0"/>
        </w:rPr>
      </w:pPr>
      <w:bookmarkStart w:id="7" w:name="_Toc224833690"/>
      <w:r w:rsidRPr="008138BE">
        <w:t xml:space="preserve">c) </w:t>
      </w:r>
      <w:r w:rsidR="00CE79DD" w:rsidRPr="008138BE">
        <w:rPr>
          <w:rFonts w:eastAsia="Batang" w:cs="Tahoma"/>
        </w:rPr>
        <w:t>Admisión</w:t>
      </w:r>
      <w:r w:rsidR="00327212" w:rsidRPr="008138BE">
        <w:rPr>
          <w:rFonts w:eastAsia="Batang" w:cs="Tahoma"/>
        </w:rPr>
        <w:t xml:space="preserve"> del Recurso de Revisión</w:t>
      </w:r>
      <w:bookmarkEnd w:id="7"/>
    </w:p>
    <w:p w14:paraId="09F14239" w14:textId="77777777" w:rsidR="001C22D2" w:rsidRPr="008138BE" w:rsidRDefault="001C22D2" w:rsidP="00566E23">
      <w:pPr>
        <w:spacing w:after="0" w:line="360" w:lineRule="auto"/>
        <w:rPr>
          <w:rFonts w:eastAsia="Batang" w:cs="Tahoma"/>
          <w:b/>
        </w:rPr>
      </w:pPr>
    </w:p>
    <w:p w14:paraId="41F86253" w14:textId="23AD8674" w:rsidR="001C22D2" w:rsidRPr="008138BE" w:rsidRDefault="00CE79DD" w:rsidP="00566E23">
      <w:pPr>
        <w:spacing w:after="0" w:line="360" w:lineRule="auto"/>
        <w:rPr>
          <w:rFonts w:eastAsia="Calibri" w:cs="Tahoma"/>
        </w:rPr>
      </w:pPr>
      <w:r w:rsidRPr="008138BE">
        <w:rPr>
          <w:rFonts w:eastAsia="Batang" w:cs="Tahoma"/>
          <w:bCs/>
        </w:rPr>
        <w:t xml:space="preserve">Por acuerdo </w:t>
      </w:r>
      <w:r w:rsidR="00592F42" w:rsidRPr="008138BE">
        <w:rPr>
          <w:rFonts w:eastAsia="Batang" w:cs="Tahoma"/>
          <w:bCs/>
        </w:rPr>
        <w:t>notificado a las partes el</w:t>
      </w:r>
      <w:r w:rsidRPr="008138BE">
        <w:rPr>
          <w:rFonts w:eastAsia="Batang" w:cs="Tahoma"/>
          <w:bCs/>
        </w:rPr>
        <w:t xml:space="preserve"> </w:t>
      </w:r>
      <w:r w:rsidR="00050EEB" w:rsidRPr="008138BE">
        <w:rPr>
          <w:rFonts w:eastAsia="Batang" w:cs="Tahoma"/>
          <w:bCs/>
        </w:rPr>
        <w:t>tres</w:t>
      </w:r>
      <w:r w:rsidRPr="008138BE">
        <w:rPr>
          <w:rFonts w:eastAsia="Batang" w:cs="Tahoma"/>
          <w:bCs/>
        </w:rPr>
        <w:t xml:space="preserve"> de </w:t>
      </w:r>
      <w:r w:rsidR="00050EEB" w:rsidRPr="008138BE">
        <w:rPr>
          <w:rFonts w:eastAsia="Batang" w:cs="Tahoma"/>
          <w:bCs/>
        </w:rPr>
        <w:t>octubre</w:t>
      </w:r>
      <w:r w:rsidRPr="008138BE">
        <w:rPr>
          <w:rFonts w:eastAsia="Batang" w:cs="Tahoma"/>
          <w:bCs/>
        </w:rPr>
        <w:t xml:space="preserve"> de dos mil </w:t>
      </w:r>
      <w:r w:rsidR="00592F42" w:rsidRPr="008138BE">
        <w:rPr>
          <w:rFonts w:eastAsia="Batang" w:cs="Tahoma"/>
          <w:bCs/>
        </w:rPr>
        <w:t>veinticinco</w:t>
      </w:r>
      <w:r w:rsidRPr="008138BE">
        <w:rPr>
          <w:rFonts w:eastAsia="Batang" w:cs="Tahoma"/>
          <w:bCs/>
        </w:rPr>
        <w:t>, a través</w:t>
      </w:r>
      <w:r w:rsidR="001C22D2" w:rsidRPr="008138BE">
        <w:rPr>
          <w:rFonts w:eastAsia="Batang" w:cs="Tahoma"/>
          <w:bCs/>
        </w:rPr>
        <w:t xml:space="preserve"> del </w:t>
      </w:r>
      <w:r w:rsidR="00CA66B6" w:rsidRPr="008138BE">
        <w:rPr>
          <w:rFonts w:eastAsia="Batang" w:cs="Tahoma"/>
          <w:bCs/>
        </w:rPr>
        <w:t>SARCOEM</w:t>
      </w:r>
      <w:r w:rsidR="00592F42" w:rsidRPr="008138BE">
        <w:rPr>
          <w:rFonts w:cs="Tahoma"/>
        </w:rPr>
        <w:t xml:space="preserve">, </w:t>
      </w:r>
      <w:r w:rsidRPr="008138BE">
        <w:rPr>
          <w:rFonts w:eastAsia="Batang" w:cs="Tahoma"/>
          <w:bCs/>
        </w:rPr>
        <w:t xml:space="preserve">se admitió a trámite el Recurso de Revisión </w:t>
      </w:r>
      <w:r w:rsidR="00050EEB" w:rsidRPr="008138BE">
        <w:rPr>
          <w:rFonts w:eastAsia="Calibri" w:cs="Tahoma"/>
          <w:b/>
          <w:bCs/>
        </w:rPr>
        <w:t>10301</w:t>
      </w:r>
      <w:r w:rsidR="00592F42" w:rsidRPr="008138BE">
        <w:rPr>
          <w:rFonts w:eastAsia="Calibri" w:cs="Tahoma"/>
          <w:b/>
          <w:bCs/>
        </w:rPr>
        <w:t>/INFOEM/AD/RR/2025</w:t>
      </w:r>
      <w:r w:rsidRPr="008138BE">
        <w:rPr>
          <w:rFonts w:eastAsia="Calibri" w:cs="Tahoma"/>
        </w:rPr>
        <w:t>.</w:t>
      </w:r>
    </w:p>
    <w:p w14:paraId="463AB9B8" w14:textId="77777777" w:rsidR="00AA1CAB" w:rsidRPr="008138BE" w:rsidRDefault="00AA1CAB" w:rsidP="00566E23">
      <w:pPr>
        <w:spacing w:after="0" w:line="360" w:lineRule="auto"/>
        <w:rPr>
          <w:rFonts w:eastAsia="Batang" w:cs="Tahoma"/>
          <w:bCs/>
        </w:rPr>
      </w:pPr>
    </w:p>
    <w:p w14:paraId="26F89715" w14:textId="3C5F696D" w:rsidR="005C60DD" w:rsidRPr="008138BE" w:rsidRDefault="00B246D5" w:rsidP="00566E23">
      <w:pPr>
        <w:pStyle w:val="Ttulo2"/>
        <w:spacing w:before="0"/>
        <w:rPr>
          <w:rFonts w:cs="Tahoma"/>
          <w:b w:val="0"/>
          <w:bCs/>
        </w:rPr>
      </w:pPr>
      <w:bookmarkStart w:id="8" w:name="_Toc224833691"/>
      <w:r w:rsidRPr="008138BE">
        <w:rPr>
          <w:rFonts w:cs="Tahoma"/>
          <w:iCs/>
        </w:rPr>
        <w:t>d</w:t>
      </w:r>
      <w:r w:rsidR="00E04852" w:rsidRPr="008138BE">
        <w:rPr>
          <w:rFonts w:cs="Tahoma"/>
          <w:iCs/>
        </w:rPr>
        <w:t xml:space="preserve">) </w:t>
      </w:r>
      <w:r w:rsidR="00327212" w:rsidRPr="008138BE">
        <w:rPr>
          <w:rFonts w:cs="Tahoma"/>
          <w:bCs/>
        </w:rPr>
        <w:t>Procedimiento de conciliación</w:t>
      </w:r>
      <w:bookmarkEnd w:id="8"/>
    </w:p>
    <w:p w14:paraId="4AB225C7" w14:textId="77777777" w:rsidR="005D7743" w:rsidRPr="008138BE" w:rsidRDefault="005D7743" w:rsidP="00566E23">
      <w:pPr>
        <w:spacing w:after="0" w:line="360" w:lineRule="auto"/>
        <w:rPr>
          <w:rFonts w:cs="Tahoma"/>
          <w:b/>
          <w:bCs/>
        </w:rPr>
      </w:pPr>
    </w:p>
    <w:p w14:paraId="0B312ADD" w14:textId="2699BCE4" w:rsidR="003E5F60" w:rsidRPr="008138BE" w:rsidRDefault="003E5F60" w:rsidP="00566E23">
      <w:pPr>
        <w:spacing w:after="0" w:line="360" w:lineRule="auto"/>
        <w:rPr>
          <w:rFonts w:cs="Tahoma"/>
        </w:rPr>
      </w:pPr>
      <w:r w:rsidRPr="008138BE">
        <w:rPr>
          <w:rFonts w:cs="Tahoma"/>
        </w:rPr>
        <w:t>Mediante la notificación del acuerdo de admisión por medio d</w:t>
      </w:r>
      <w:r w:rsidRPr="008138BE">
        <w:rPr>
          <w:rFonts w:eastAsia="Batang" w:cs="Tahoma"/>
          <w:bCs/>
        </w:rPr>
        <w:t xml:space="preserve">el </w:t>
      </w:r>
      <w:r w:rsidR="00CA66B6" w:rsidRPr="008138BE">
        <w:rPr>
          <w:rFonts w:cs="Tahoma"/>
        </w:rPr>
        <w:t>SARCOEM</w:t>
      </w:r>
      <w:r w:rsidRPr="008138BE">
        <w:rPr>
          <w:rFonts w:cs="Tahoma"/>
        </w:rPr>
        <w:t xml:space="preserve">, este Instituto hizo del conocimiento a las partes la posibilidad de iniciar </w:t>
      </w:r>
      <w:r w:rsidR="0002327B" w:rsidRPr="008138BE">
        <w:rPr>
          <w:rFonts w:cs="Tahoma"/>
        </w:rPr>
        <w:t xml:space="preserve">el </w:t>
      </w:r>
      <w:r w:rsidRPr="008138BE">
        <w:rPr>
          <w:rFonts w:cs="Tahoma"/>
        </w:rPr>
        <w:t xml:space="preserve">procedimiento de conciliación en términos del artículo 132 Ley de Protección de Datos Personales en Posesión de Sujetos Obligados del Estado de México y Municipios. De igual manera, se le hizo del conocimiento a las partes </w:t>
      </w:r>
      <w:r w:rsidR="0002327B" w:rsidRPr="008138BE">
        <w:rPr>
          <w:rFonts w:cs="Tahoma"/>
        </w:rPr>
        <w:t>el</w:t>
      </w:r>
      <w:r w:rsidRPr="008138BE">
        <w:rPr>
          <w:rFonts w:cs="Tahoma"/>
        </w:rPr>
        <w:t xml:space="preserve"> plazo de </w:t>
      </w:r>
      <w:r w:rsidRPr="008138BE">
        <w:rPr>
          <w:rFonts w:cs="Tahoma"/>
          <w:b/>
          <w:bCs/>
        </w:rPr>
        <w:t>siete días hábiles</w:t>
      </w:r>
      <w:r w:rsidRPr="008138BE">
        <w:rPr>
          <w:rFonts w:cs="Tahoma"/>
        </w:rPr>
        <w:t xml:space="preserve"> para manifestar su voluntad de conciliar.</w:t>
      </w:r>
    </w:p>
    <w:p w14:paraId="5C7E5437" w14:textId="77777777" w:rsidR="002112E5" w:rsidRPr="008138BE" w:rsidRDefault="002112E5" w:rsidP="00566E23">
      <w:pPr>
        <w:spacing w:after="0" w:line="360" w:lineRule="auto"/>
        <w:rPr>
          <w:rFonts w:cs="Tahoma"/>
        </w:rPr>
      </w:pPr>
    </w:p>
    <w:p w14:paraId="48DE1750" w14:textId="11C060E8" w:rsidR="003E5F60" w:rsidRPr="008138BE" w:rsidRDefault="003E5F60" w:rsidP="00566E23">
      <w:pPr>
        <w:pStyle w:val="Prrafodelista"/>
        <w:numPr>
          <w:ilvl w:val="0"/>
          <w:numId w:val="1"/>
        </w:numPr>
        <w:spacing w:after="0" w:line="360" w:lineRule="auto"/>
        <w:rPr>
          <w:rFonts w:cs="Tahoma"/>
          <w:b/>
          <w:bCs/>
        </w:rPr>
      </w:pPr>
      <w:r w:rsidRPr="008138BE">
        <w:rPr>
          <w:rFonts w:cs="Tahoma"/>
          <w:b/>
          <w:bCs/>
        </w:rPr>
        <w:t xml:space="preserve">Manifestaciones </w:t>
      </w:r>
      <w:r w:rsidR="00231F5C" w:rsidRPr="008138BE">
        <w:rPr>
          <w:rFonts w:cs="Tahoma"/>
          <w:b/>
          <w:bCs/>
        </w:rPr>
        <w:t>de las partes respecto a su intención de conciliar</w:t>
      </w:r>
    </w:p>
    <w:p w14:paraId="71D880BF" w14:textId="77777777" w:rsidR="002112E5" w:rsidRPr="008138BE" w:rsidRDefault="002112E5" w:rsidP="00566E23">
      <w:pPr>
        <w:spacing w:after="0" w:line="360" w:lineRule="auto"/>
        <w:rPr>
          <w:rFonts w:cs="Tahoma"/>
          <w:b/>
          <w:bCs/>
        </w:rPr>
      </w:pPr>
    </w:p>
    <w:p w14:paraId="0837E54C" w14:textId="74D6FAC3" w:rsidR="00592F42" w:rsidRPr="008138BE" w:rsidRDefault="00CE79DD" w:rsidP="00566E23">
      <w:pPr>
        <w:spacing w:after="0" w:line="360" w:lineRule="auto"/>
        <w:rPr>
          <w:rFonts w:cs="Tahoma"/>
          <w:bCs/>
          <w:iCs/>
        </w:rPr>
      </w:pPr>
      <w:r w:rsidRPr="008138BE">
        <w:rPr>
          <w:rFonts w:cs="Tahoma"/>
          <w:bCs/>
          <w:iCs/>
        </w:rPr>
        <w:t>El</w:t>
      </w:r>
      <w:r w:rsidR="00CB0EB4" w:rsidRPr="008138BE">
        <w:rPr>
          <w:rFonts w:cs="Tahoma"/>
          <w:bCs/>
          <w:iCs/>
        </w:rPr>
        <w:t xml:space="preserve"> </w:t>
      </w:r>
      <w:r w:rsidR="002F3B9D" w:rsidRPr="008138BE">
        <w:rPr>
          <w:rFonts w:cs="Tahoma"/>
          <w:bCs/>
          <w:iCs/>
        </w:rPr>
        <w:t>trece</w:t>
      </w:r>
      <w:r w:rsidRPr="008138BE">
        <w:rPr>
          <w:rFonts w:cs="Tahoma"/>
          <w:bCs/>
          <w:iCs/>
        </w:rPr>
        <w:t xml:space="preserve"> de </w:t>
      </w:r>
      <w:r w:rsidR="002F3B9D" w:rsidRPr="008138BE">
        <w:rPr>
          <w:rFonts w:cs="Tahoma"/>
          <w:bCs/>
          <w:iCs/>
        </w:rPr>
        <w:t>octubre</w:t>
      </w:r>
      <w:r w:rsidRPr="008138BE">
        <w:rPr>
          <w:rFonts w:cs="Tahoma"/>
          <w:bCs/>
          <w:iCs/>
        </w:rPr>
        <w:t xml:space="preserve"> de dos mil </w:t>
      </w:r>
      <w:r w:rsidR="00496C86" w:rsidRPr="008138BE">
        <w:rPr>
          <w:rFonts w:cs="Tahoma"/>
          <w:bCs/>
          <w:iCs/>
        </w:rPr>
        <w:t>veinticinco</w:t>
      </w:r>
      <w:r w:rsidRPr="008138BE">
        <w:rPr>
          <w:rFonts w:cs="Tahoma"/>
          <w:bCs/>
          <w:iCs/>
        </w:rPr>
        <w:t xml:space="preserve">, el Sujeto Obligado </w:t>
      </w:r>
      <w:r w:rsidR="00F1029D" w:rsidRPr="008138BE">
        <w:rPr>
          <w:rFonts w:cs="Tahoma"/>
          <w:bCs/>
          <w:iCs/>
        </w:rPr>
        <w:t xml:space="preserve">remitió </w:t>
      </w:r>
      <w:r w:rsidR="00F678BB" w:rsidRPr="008138BE">
        <w:rPr>
          <w:rFonts w:cs="Tahoma"/>
          <w:bCs/>
          <w:iCs/>
        </w:rPr>
        <w:t>a través de SARCOEM, documento por el cual, expresó su interés de conciliar en el presente asunto.</w:t>
      </w:r>
    </w:p>
    <w:p w14:paraId="17CCB593" w14:textId="77777777" w:rsidR="00592F42" w:rsidRPr="008138BE" w:rsidRDefault="00592F42" w:rsidP="00566E23">
      <w:pPr>
        <w:spacing w:after="0" w:line="360" w:lineRule="auto"/>
        <w:rPr>
          <w:rFonts w:cs="Tahoma"/>
          <w:bCs/>
          <w:iCs/>
        </w:rPr>
      </w:pPr>
    </w:p>
    <w:p w14:paraId="49091795" w14:textId="4589E057" w:rsidR="00F1029D" w:rsidRPr="008138BE" w:rsidRDefault="00592F42" w:rsidP="00566E23">
      <w:pPr>
        <w:spacing w:after="0" w:line="360" w:lineRule="auto"/>
        <w:rPr>
          <w:rFonts w:cs="Tahoma"/>
          <w:bCs/>
          <w:iCs/>
        </w:rPr>
      </w:pPr>
      <w:r w:rsidRPr="008138BE">
        <w:rPr>
          <w:rFonts w:cs="Tahoma"/>
          <w:bCs/>
          <w:iCs/>
        </w:rPr>
        <w:t xml:space="preserve">El </w:t>
      </w:r>
      <w:r w:rsidR="00793B13" w:rsidRPr="008138BE">
        <w:rPr>
          <w:rFonts w:cs="Tahoma"/>
          <w:bCs/>
          <w:iCs/>
        </w:rPr>
        <w:t>catorce</w:t>
      </w:r>
      <w:r w:rsidRPr="008138BE">
        <w:rPr>
          <w:rFonts w:cs="Tahoma"/>
          <w:bCs/>
          <w:iCs/>
        </w:rPr>
        <w:t xml:space="preserve"> de </w:t>
      </w:r>
      <w:r w:rsidR="00793B13" w:rsidRPr="008138BE">
        <w:rPr>
          <w:rFonts w:cs="Tahoma"/>
          <w:bCs/>
          <w:iCs/>
        </w:rPr>
        <w:t>octubre</w:t>
      </w:r>
      <w:r w:rsidRPr="008138BE">
        <w:rPr>
          <w:rFonts w:cs="Tahoma"/>
          <w:bCs/>
          <w:iCs/>
        </w:rPr>
        <w:t xml:space="preserve"> de dos mil veinticinco, la Particular expresó su interés de conciliar</w:t>
      </w:r>
      <w:r w:rsidR="00793B13" w:rsidRPr="008138BE">
        <w:rPr>
          <w:rFonts w:cs="Tahoma"/>
          <w:bCs/>
          <w:iCs/>
        </w:rPr>
        <w:t xml:space="preserve"> a </w:t>
      </w:r>
      <w:proofErr w:type="spellStart"/>
      <w:r w:rsidR="00793B13" w:rsidRPr="008138BE">
        <w:rPr>
          <w:rFonts w:cs="Tahoma"/>
          <w:bCs/>
          <w:iCs/>
        </w:rPr>
        <w:t>travé</w:t>
      </w:r>
      <w:proofErr w:type="spellEnd"/>
      <w:r w:rsidR="00793B13" w:rsidRPr="008138BE">
        <w:rPr>
          <w:rFonts w:cs="Tahoma"/>
          <w:bCs/>
          <w:iCs/>
        </w:rPr>
        <w:t xml:space="preserve"> del SARCOEM.</w:t>
      </w:r>
      <w:r w:rsidRPr="008138BE">
        <w:rPr>
          <w:rFonts w:cs="Tahoma"/>
          <w:bCs/>
          <w:iCs/>
        </w:rPr>
        <w:t xml:space="preserve"> </w:t>
      </w:r>
    </w:p>
    <w:p w14:paraId="2576CAB0" w14:textId="77777777" w:rsidR="00AA0D6F" w:rsidRPr="008138BE" w:rsidRDefault="00AA0D6F" w:rsidP="00566E23">
      <w:pPr>
        <w:spacing w:after="0" w:line="360" w:lineRule="auto"/>
        <w:rPr>
          <w:rFonts w:cs="Tahoma"/>
          <w:bCs/>
          <w:iCs/>
        </w:rPr>
      </w:pPr>
    </w:p>
    <w:p w14:paraId="1D4FBE17" w14:textId="562AF652" w:rsidR="00AA0D6F" w:rsidRPr="008138BE" w:rsidRDefault="00CB0EB4" w:rsidP="00566E23">
      <w:pPr>
        <w:spacing w:after="0" w:line="360" w:lineRule="auto"/>
        <w:rPr>
          <w:rFonts w:cs="Tahoma"/>
          <w:bCs/>
          <w:iCs/>
        </w:rPr>
      </w:pPr>
      <w:r w:rsidRPr="008138BE">
        <w:rPr>
          <w:rFonts w:cs="Tahoma"/>
          <w:bCs/>
          <w:iCs/>
        </w:rPr>
        <w:t xml:space="preserve">En este contexto, las partes expresaron su interés para llegar a una solución alterna al conflicto, por lo que el </w:t>
      </w:r>
      <w:r w:rsidR="00C27AD3" w:rsidRPr="008138BE">
        <w:rPr>
          <w:rFonts w:cs="Tahoma"/>
          <w:bCs/>
          <w:iCs/>
        </w:rPr>
        <w:t>seis</w:t>
      </w:r>
      <w:r w:rsidRPr="008138BE">
        <w:rPr>
          <w:rFonts w:cs="Tahoma"/>
          <w:bCs/>
          <w:iCs/>
        </w:rPr>
        <w:t xml:space="preserve"> de </w:t>
      </w:r>
      <w:r w:rsidR="00C27AD3" w:rsidRPr="008138BE">
        <w:rPr>
          <w:rFonts w:cs="Tahoma"/>
          <w:bCs/>
          <w:iCs/>
        </w:rPr>
        <w:t>marzo</w:t>
      </w:r>
      <w:r w:rsidRPr="008138BE">
        <w:rPr>
          <w:rFonts w:cs="Tahoma"/>
          <w:bCs/>
          <w:iCs/>
        </w:rPr>
        <w:t xml:space="preserve"> de dos mil veinticinco, se citó a las Partes acudir a audiencia de conciliación a llevarse a cabo el </w:t>
      </w:r>
      <w:r w:rsidR="00C27AD3" w:rsidRPr="008138BE">
        <w:rPr>
          <w:rFonts w:cs="Tahoma"/>
          <w:bCs/>
          <w:iCs/>
        </w:rPr>
        <w:t>diez</w:t>
      </w:r>
      <w:r w:rsidRPr="008138BE">
        <w:rPr>
          <w:rFonts w:cs="Tahoma"/>
          <w:bCs/>
          <w:iCs/>
        </w:rPr>
        <w:t xml:space="preserve"> de </w:t>
      </w:r>
      <w:r w:rsidR="00C27AD3" w:rsidRPr="008138BE">
        <w:rPr>
          <w:rFonts w:cs="Tahoma"/>
          <w:bCs/>
          <w:iCs/>
        </w:rPr>
        <w:t>marzo</w:t>
      </w:r>
      <w:r w:rsidRPr="008138BE">
        <w:rPr>
          <w:rFonts w:cs="Tahoma"/>
          <w:bCs/>
          <w:iCs/>
        </w:rPr>
        <w:t xml:space="preserve"> de la misma anualidad, la cual, se llevó a través de medios electrónicos.</w:t>
      </w:r>
    </w:p>
    <w:p w14:paraId="6EA9B28B" w14:textId="77777777" w:rsidR="00CB0EB4" w:rsidRPr="008138BE" w:rsidRDefault="00CB0EB4" w:rsidP="00566E23">
      <w:pPr>
        <w:spacing w:after="0" w:line="360" w:lineRule="auto"/>
        <w:rPr>
          <w:rFonts w:cs="Tahoma"/>
          <w:bCs/>
          <w:iCs/>
        </w:rPr>
      </w:pPr>
    </w:p>
    <w:p w14:paraId="4303754D" w14:textId="48DDF66E" w:rsidR="008438CC" w:rsidRPr="008138BE" w:rsidRDefault="00CC52E5" w:rsidP="00566E23">
      <w:pPr>
        <w:pStyle w:val="Ttulo2"/>
        <w:spacing w:before="0"/>
        <w:rPr>
          <w:rFonts w:cs="Tahoma"/>
          <w:b w:val="0"/>
          <w:bCs/>
        </w:rPr>
      </w:pPr>
      <w:bookmarkStart w:id="9" w:name="_Toc224833692"/>
      <w:r w:rsidRPr="008138BE">
        <w:rPr>
          <w:rFonts w:cs="Tahoma"/>
          <w:iCs/>
        </w:rPr>
        <w:t>e</w:t>
      </w:r>
      <w:r w:rsidR="008438CC" w:rsidRPr="008138BE">
        <w:rPr>
          <w:rFonts w:cs="Tahoma"/>
          <w:iCs/>
        </w:rPr>
        <w:t>) Audiencia de conciliación</w:t>
      </w:r>
      <w:bookmarkEnd w:id="9"/>
    </w:p>
    <w:p w14:paraId="7182D3C7" w14:textId="77777777" w:rsidR="008438CC" w:rsidRPr="008138BE" w:rsidRDefault="008438CC" w:rsidP="00566E23">
      <w:pPr>
        <w:spacing w:after="0" w:line="360" w:lineRule="auto"/>
        <w:rPr>
          <w:rFonts w:cs="Tahoma"/>
          <w:bCs/>
          <w:iCs/>
        </w:rPr>
      </w:pPr>
    </w:p>
    <w:p w14:paraId="45182385" w14:textId="77512128" w:rsidR="00632171" w:rsidRPr="008138BE" w:rsidRDefault="008438CC" w:rsidP="00566E23">
      <w:pPr>
        <w:spacing w:after="0" w:line="360" w:lineRule="auto"/>
        <w:rPr>
          <w:rFonts w:cs="Tahoma"/>
          <w:bCs/>
        </w:rPr>
      </w:pPr>
      <w:r w:rsidRPr="008138BE">
        <w:rPr>
          <w:rFonts w:cs="Tahoma"/>
          <w:bCs/>
          <w:iCs/>
        </w:rPr>
        <w:t xml:space="preserve">El </w:t>
      </w:r>
      <w:r w:rsidR="00C27AD3" w:rsidRPr="008138BE">
        <w:rPr>
          <w:rFonts w:cs="Tahoma"/>
          <w:bCs/>
          <w:iCs/>
        </w:rPr>
        <w:t>diez</w:t>
      </w:r>
      <w:r w:rsidRPr="008138BE">
        <w:rPr>
          <w:rFonts w:cs="Tahoma"/>
          <w:bCs/>
          <w:iCs/>
        </w:rPr>
        <w:t xml:space="preserve"> de </w:t>
      </w:r>
      <w:r w:rsidR="00C27AD3" w:rsidRPr="008138BE">
        <w:rPr>
          <w:rFonts w:cs="Tahoma"/>
          <w:bCs/>
          <w:iCs/>
        </w:rPr>
        <w:t>marzo</w:t>
      </w:r>
      <w:r w:rsidRPr="008138BE">
        <w:rPr>
          <w:rFonts w:cs="Tahoma"/>
          <w:bCs/>
          <w:iCs/>
        </w:rPr>
        <w:t xml:space="preserve"> de dos mil veinticinco, a las </w:t>
      </w:r>
      <w:r w:rsidR="00592F42" w:rsidRPr="008138BE">
        <w:rPr>
          <w:rFonts w:cs="Tahoma"/>
          <w:bCs/>
          <w:iCs/>
        </w:rPr>
        <w:t xml:space="preserve">once </w:t>
      </w:r>
      <w:r w:rsidRPr="008138BE">
        <w:rPr>
          <w:rFonts w:cs="Tahoma"/>
          <w:bCs/>
          <w:iCs/>
        </w:rPr>
        <w:t>horas, se llevó a cabo la audiencia de conciliación</w:t>
      </w:r>
      <w:r w:rsidR="0086536C" w:rsidRPr="008138BE">
        <w:rPr>
          <w:rFonts w:cs="Tahoma"/>
          <w:bCs/>
          <w:iCs/>
        </w:rPr>
        <w:t xml:space="preserve"> a través de la cual, el Sujeto Obligado, </w:t>
      </w:r>
      <w:r w:rsidR="00632171" w:rsidRPr="008138BE">
        <w:rPr>
          <w:rFonts w:cs="Tahoma"/>
          <w:bCs/>
        </w:rPr>
        <w:t xml:space="preserve">informó tres supuestos diferentes de información, sobre </w:t>
      </w:r>
      <w:r w:rsidR="002107B0" w:rsidRPr="008138BE">
        <w:rPr>
          <w:rFonts w:cs="Tahoma"/>
          <w:bCs/>
        </w:rPr>
        <w:t>“</w:t>
      </w:r>
      <w:r w:rsidR="00632171" w:rsidRPr="008138BE">
        <w:rPr>
          <w:rFonts w:cs="Tahoma"/>
          <w:bCs/>
        </w:rPr>
        <w:t>el ultimo talón de pago</w:t>
      </w:r>
      <w:r w:rsidR="002107B0" w:rsidRPr="008138BE">
        <w:rPr>
          <w:rFonts w:cs="Tahoma"/>
          <w:bCs/>
        </w:rPr>
        <w:t>”</w:t>
      </w:r>
      <w:r w:rsidR="00632171" w:rsidRPr="008138BE">
        <w:rPr>
          <w:rFonts w:cs="Tahoma"/>
          <w:bCs/>
        </w:rPr>
        <w:t xml:space="preserve">, se hizo entrega de este, sobre la </w:t>
      </w:r>
      <w:r w:rsidR="002107B0" w:rsidRPr="008138BE">
        <w:rPr>
          <w:rFonts w:cs="Tahoma"/>
          <w:bCs/>
        </w:rPr>
        <w:t>“</w:t>
      </w:r>
      <w:r w:rsidR="00632171" w:rsidRPr="008138BE">
        <w:rPr>
          <w:rFonts w:cs="Tahoma"/>
          <w:bCs/>
        </w:rPr>
        <w:t>Carta Testamentaria</w:t>
      </w:r>
      <w:r w:rsidR="002107B0" w:rsidRPr="008138BE">
        <w:rPr>
          <w:rFonts w:cs="Tahoma"/>
          <w:bCs/>
        </w:rPr>
        <w:t>”</w:t>
      </w:r>
      <w:r w:rsidR="00632171" w:rsidRPr="008138BE">
        <w:rPr>
          <w:rFonts w:cs="Tahoma"/>
          <w:bCs/>
        </w:rPr>
        <w:t xml:space="preserve">, se informó que no obra en sus archivos y por último, respecto al documento de </w:t>
      </w:r>
      <w:r w:rsidR="002107B0" w:rsidRPr="008138BE">
        <w:rPr>
          <w:rFonts w:cs="Tahoma"/>
          <w:bCs/>
        </w:rPr>
        <w:t>“</w:t>
      </w:r>
      <w:r w:rsidR="00632171" w:rsidRPr="008138BE">
        <w:rPr>
          <w:rFonts w:cs="Tahoma"/>
          <w:bCs/>
        </w:rPr>
        <w:t>movimiento de baja</w:t>
      </w:r>
      <w:r w:rsidR="002107B0" w:rsidRPr="008138BE">
        <w:rPr>
          <w:rFonts w:cs="Tahoma"/>
          <w:bCs/>
        </w:rPr>
        <w:t>”</w:t>
      </w:r>
      <w:r w:rsidR="00632171" w:rsidRPr="008138BE">
        <w:rPr>
          <w:rFonts w:cs="Tahoma"/>
          <w:bCs/>
        </w:rPr>
        <w:t xml:space="preserve">, refirió que si bien, se pidió hasta la interposición del Recurso de Revisión, estaban en disposición de hacer entrega de la misma. </w:t>
      </w:r>
    </w:p>
    <w:p w14:paraId="365DCAE0" w14:textId="77777777" w:rsidR="004B016D" w:rsidRPr="008138BE" w:rsidRDefault="004B016D" w:rsidP="00566E23">
      <w:pPr>
        <w:spacing w:after="0" w:line="360" w:lineRule="auto"/>
        <w:rPr>
          <w:rFonts w:cs="Tahoma"/>
          <w:bCs/>
          <w:iCs/>
        </w:rPr>
      </w:pPr>
    </w:p>
    <w:p w14:paraId="184F1B56" w14:textId="69A0F83C" w:rsidR="0086536C" w:rsidRPr="008138BE" w:rsidRDefault="0086536C" w:rsidP="00566E23">
      <w:pPr>
        <w:spacing w:after="0" w:line="360" w:lineRule="auto"/>
        <w:rPr>
          <w:rFonts w:cs="Tahoma"/>
          <w:bCs/>
          <w:iCs/>
        </w:rPr>
      </w:pPr>
      <w:r w:rsidRPr="008138BE">
        <w:rPr>
          <w:rFonts w:cs="Tahoma"/>
          <w:bCs/>
          <w:iCs/>
        </w:rPr>
        <w:t xml:space="preserve">En esos términos </w:t>
      </w:r>
      <w:r w:rsidR="00592F42" w:rsidRPr="008138BE">
        <w:rPr>
          <w:rFonts w:cs="Tahoma"/>
          <w:bCs/>
          <w:iCs/>
        </w:rPr>
        <w:t xml:space="preserve">se declaró cerrada la audiencia, con la precisión de que se entregaría la información por medios electrónicos y se remitiría por SARCOEM, el documento para </w:t>
      </w:r>
      <w:proofErr w:type="spellStart"/>
      <w:r w:rsidR="00592F42" w:rsidRPr="008138BE">
        <w:rPr>
          <w:rFonts w:cs="Tahoma"/>
          <w:bCs/>
          <w:iCs/>
        </w:rPr>
        <w:t>creditar</w:t>
      </w:r>
      <w:proofErr w:type="spellEnd"/>
      <w:r w:rsidR="00592F42" w:rsidRPr="008138BE">
        <w:rPr>
          <w:rFonts w:cs="Tahoma"/>
          <w:bCs/>
          <w:iCs/>
        </w:rPr>
        <w:t xml:space="preserve"> la recepción de la información.</w:t>
      </w:r>
    </w:p>
    <w:p w14:paraId="6E1653FD" w14:textId="77777777" w:rsidR="00CC52E5" w:rsidRPr="008138BE" w:rsidRDefault="00CC52E5" w:rsidP="00566E23">
      <w:pPr>
        <w:spacing w:after="0" w:line="360" w:lineRule="auto"/>
        <w:rPr>
          <w:rFonts w:cs="Tahoma"/>
          <w:bCs/>
          <w:iCs/>
        </w:rPr>
      </w:pPr>
    </w:p>
    <w:p w14:paraId="4A436DC6" w14:textId="0141F1D1" w:rsidR="009A3C85" w:rsidRPr="008138BE" w:rsidRDefault="00CC52E5" w:rsidP="00566E23">
      <w:pPr>
        <w:pStyle w:val="Ttulo2"/>
        <w:spacing w:before="0"/>
        <w:rPr>
          <w:rFonts w:eastAsia="Calibri"/>
        </w:rPr>
      </w:pPr>
      <w:bookmarkStart w:id="10" w:name="_Toc224833693"/>
      <w:r w:rsidRPr="008138BE">
        <w:t>f</w:t>
      </w:r>
      <w:r w:rsidR="009A3C85" w:rsidRPr="008138BE">
        <w:t xml:space="preserve">) </w:t>
      </w:r>
      <w:r w:rsidR="0086536C" w:rsidRPr="008138BE">
        <w:t>Acuse de recibo de la información</w:t>
      </w:r>
      <w:bookmarkEnd w:id="10"/>
    </w:p>
    <w:p w14:paraId="79E18855" w14:textId="77777777" w:rsidR="009B7A10" w:rsidRPr="008138BE" w:rsidRDefault="009B7A10" w:rsidP="00566E23">
      <w:pPr>
        <w:spacing w:after="0" w:line="360" w:lineRule="auto"/>
        <w:rPr>
          <w:rFonts w:cs="Tahoma"/>
          <w:bCs/>
          <w:iCs/>
        </w:rPr>
      </w:pPr>
    </w:p>
    <w:p w14:paraId="6EFB0B7C" w14:textId="74CAAA37" w:rsidR="0086536C" w:rsidRPr="008138BE" w:rsidRDefault="0086536C" w:rsidP="00566E23">
      <w:pPr>
        <w:spacing w:after="0" w:line="360" w:lineRule="auto"/>
        <w:rPr>
          <w:rFonts w:cs="Tahoma"/>
          <w:bCs/>
          <w:iCs/>
        </w:rPr>
      </w:pPr>
      <w:r w:rsidRPr="008138BE">
        <w:rPr>
          <w:rFonts w:cs="Tahoma"/>
          <w:bCs/>
          <w:iCs/>
        </w:rPr>
        <w:t xml:space="preserve">El </w:t>
      </w:r>
      <w:r w:rsidR="005F6E85" w:rsidRPr="008138BE">
        <w:rPr>
          <w:rFonts w:cs="Tahoma"/>
          <w:bCs/>
          <w:iCs/>
        </w:rPr>
        <w:t>diez</w:t>
      </w:r>
      <w:r w:rsidR="008632A2" w:rsidRPr="008138BE">
        <w:rPr>
          <w:rFonts w:cs="Tahoma"/>
          <w:bCs/>
          <w:iCs/>
        </w:rPr>
        <w:t xml:space="preserve"> de </w:t>
      </w:r>
      <w:r w:rsidR="005F6E85" w:rsidRPr="008138BE">
        <w:rPr>
          <w:rFonts w:cs="Tahoma"/>
          <w:bCs/>
          <w:iCs/>
        </w:rPr>
        <w:t>marzo</w:t>
      </w:r>
      <w:r w:rsidR="00736743" w:rsidRPr="008138BE">
        <w:rPr>
          <w:rFonts w:cs="Tahoma"/>
          <w:bCs/>
          <w:iCs/>
        </w:rPr>
        <w:t xml:space="preserve"> de dos mil veintiséis</w:t>
      </w:r>
      <w:r w:rsidR="008632A2" w:rsidRPr="008138BE">
        <w:rPr>
          <w:rFonts w:cs="Tahoma"/>
          <w:bCs/>
          <w:iCs/>
        </w:rPr>
        <w:t xml:space="preserve">, el Sujeto Obligado, subió al SARCOEM, </w:t>
      </w:r>
      <w:r w:rsidR="005F6E85" w:rsidRPr="008138BE">
        <w:rPr>
          <w:rFonts w:cs="Tahoma"/>
          <w:bCs/>
          <w:iCs/>
        </w:rPr>
        <w:t>el acuse de recibido, firmado por la Particular, en donde se evidencia la entrega de lo solicitado a la Particular, en los términos establecidos en la Audiencia de Conciliación.</w:t>
      </w:r>
    </w:p>
    <w:p w14:paraId="7DC514BC" w14:textId="77777777" w:rsidR="008632A2" w:rsidRPr="008138BE" w:rsidRDefault="008632A2" w:rsidP="00566E23">
      <w:pPr>
        <w:spacing w:after="0" w:line="360" w:lineRule="auto"/>
        <w:rPr>
          <w:rFonts w:cs="Tahoma"/>
          <w:bCs/>
          <w:iCs/>
        </w:rPr>
      </w:pPr>
    </w:p>
    <w:p w14:paraId="0D095BB2" w14:textId="59BD9750" w:rsidR="00DC40DC" w:rsidRPr="008138BE" w:rsidRDefault="00DC40DC" w:rsidP="00566E23">
      <w:pPr>
        <w:pStyle w:val="Ttulo2"/>
        <w:spacing w:before="0"/>
        <w:rPr>
          <w:rFonts w:eastAsia="Calibri"/>
        </w:rPr>
      </w:pPr>
      <w:bookmarkStart w:id="11" w:name="_Toc224833694"/>
      <w:r w:rsidRPr="008138BE">
        <w:t>g) Ampliación de plazo</w:t>
      </w:r>
      <w:bookmarkEnd w:id="11"/>
    </w:p>
    <w:p w14:paraId="3B0F6DA4" w14:textId="77777777" w:rsidR="00DC40DC" w:rsidRPr="008138BE" w:rsidRDefault="00DC40DC" w:rsidP="00566E23">
      <w:pPr>
        <w:spacing w:after="0" w:line="360" w:lineRule="auto"/>
        <w:rPr>
          <w:rFonts w:cs="Tahoma"/>
          <w:bCs/>
          <w:iCs/>
        </w:rPr>
      </w:pPr>
    </w:p>
    <w:p w14:paraId="59EE0C56" w14:textId="7E51BEC4" w:rsidR="00DC40DC" w:rsidRPr="008138BE" w:rsidRDefault="00DC40DC" w:rsidP="00566E23">
      <w:pPr>
        <w:spacing w:after="0" w:line="360" w:lineRule="auto"/>
        <w:rPr>
          <w:rFonts w:cs="Tahoma"/>
          <w:bCs/>
          <w:iCs/>
        </w:rPr>
      </w:pPr>
      <w:r w:rsidRPr="008138BE">
        <w:rPr>
          <w:rFonts w:cs="Tahoma"/>
          <w:bCs/>
          <w:iCs/>
        </w:rPr>
        <w:t>El diez de marzo de dos mil veintiséis, el Sujeto Obligado, notificó a las Partes el acuerdo de ampliación de plazo para resolver el Recurso de Revisión. Este acuerdo se notificó el doce de marzo de dos mil veintiséis.</w:t>
      </w:r>
    </w:p>
    <w:p w14:paraId="026042DC" w14:textId="77777777" w:rsidR="00DC40DC" w:rsidRPr="008138BE" w:rsidRDefault="00DC40DC" w:rsidP="00566E23">
      <w:pPr>
        <w:spacing w:after="0" w:line="360" w:lineRule="auto"/>
        <w:rPr>
          <w:rFonts w:cs="Tahoma"/>
          <w:bCs/>
          <w:iCs/>
        </w:rPr>
      </w:pPr>
    </w:p>
    <w:p w14:paraId="58A2347E" w14:textId="4B790E67" w:rsidR="00456859" w:rsidRPr="008138BE" w:rsidRDefault="00DC40DC" w:rsidP="00566E23">
      <w:pPr>
        <w:pStyle w:val="Ttulo2"/>
        <w:spacing w:before="0"/>
      </w:pPr>
      <w:bookmarkStart w:id="12" w:name="_Toc224833695"/>
      <w:r w:rsidRPr="008138BE">
        <w:rPr>
          <w:rStyle w:val="Ttulo2Car"/>
          <w:b/>
        </w:rPr>
        <w:t>h</w:t>
      </w:r>
      <w:r w:rsidR="00327212" w:rsidRPr="008138BE">
        <w:rPr>
          <w:rStyle w:val="Ttulo2Car"/>
          <w:b/>
        </w:rPr>
        <w:t>) Cierre de instrucción</w:t>
      </w:r>
      <w:bookmarkEnd w:id="12"/>
    </w:p>
    <w:p w14:paraId="51512301" w14:textId="77777777" w:rsidR="00456859" w:rsidRPr="008138BE" w:rsidRDefault="00456859" w:rsidP="00566E23">
      <w:pPr>
        <w:tabs>
          <w:tab w:val="left" w:pos="4667"/>
        </w:tabs>
        <w:spacing w:after="0" w:line="360" w:lineRule="auto"/>
        <w:contextualSpacing/>
        <w:rPr>
          <w:rFonts w:cs="Tahoma"/>
          <w:b/>
          <w:iCs/>
        </w:rPr>
      </w:pPr>
    </w:p>
    <w:p w14:paraId="0988207A" w14:textId="30369D1B" w:rsidR="00DA674B" w:rsidRPr="008138BE" w:rsidRDefault="008C22DF" w:rsidP="00566E23">
      <w:pPr>
        <w:tabs>
          <w:tab w:val="left" w:pos="4667"/>
        </w:tabs>
        <w:spacing w:after="0" w:line="360" w:lineRule="auto"/>
        <w:contextualSpacing/>
        <w:rPr>
          <w:rFonts w:cs="Tahoma"/>
          <w:bCs/>
          <w:iCs/>
        </w:rPr>
      </w:pPr>
      <w:r w:rsidRPr="008138BE">
        <w:rPr>
          <w:rFonts w:cs="Tahoma"/>
          <w:bCs/>
          <w:iCs/>
        </w:rPr>
        <w:t xml:space="preserve">El </w:t>
      </w:r>
      <w:r w:rsidR="008138BE" w:rsidRPr="008138BE">
        <w:rPr>
          <w:rFonts w:cs="Tahoma"/>
          <w:bCs/>
          <w:iCs/>
        </w:rPr>
        <w:t>trece</w:t>
      </w:r>
      <w:r w:rsidR="00D92BCF" w:rsidRPr="008138BE">
        <w:rPr>
          <w:rFonts w:cs="Tahoma"/>
          <w:bCs/>
          <w:iCs/>
        </w:rPr>
        <w:t xml:space="preserve"> </w:t>
      </w:r>
      <w:r w:rsidRPr="008138BE">
        <w:rPr>
          <w:rFonts w:cs="Tahoma"/>
          <w:bCs/>
          <w:iCs/>
        </w:rPr>
        <w:t xml:space="preserve">de </w:t>
      </w:r>
      <w:r w:rsidR="005F6E85" w:rsidRPr="008138BE">
        <w:rPr>
          <w:rFonts w:cs="Tahoma"/>
          <w:bCs/>
          <w:iCs/>
        </w:rPr>
        <w:t>marzo</w:t>
      </w:r>
      <w:r w:rsidR="00D92BCF" w:rsidRPr="008138BE">
        <w:rPr>
          <w:rFonts w:cs="Tahoma"/>
          <w:bCs/>
          <w:iCs/>
        </w:rPr>
        <w:t xml:space="preserve"> </w:t>
      </w:r>
      <w:r w:rsidRPr="008138BE">
        <w:rPr>
          <w:rFonts w:cs="Tahoma"/>
          <w:bCs/>
          <w:iCs/>
        </w:rPr>
        <w:t xml:space="preserve">dos mil </w:t>
      </w:r>
      <w:r w:rsidR="008632A2" w:rsidRPr="008138BE">
        <w:rPr>
          <w:rFonts w:cs="Tahoma"/>
          <w:bCs/>
          <w:iCs/>
        </w:rPr>
        <w:t>veintiséis</w:t>
      </w:r>
      <w:r w:rsidR="00E04852" w:rsidRPr="008138BE">
        <w:rPr>
          <w:rFonts w:cs="Tahoma"/>
          <w:bCs/>
          <w:iCs/>
        </w:rPr>
        <w:t>,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w:t>
      </w:r>
      <w:r w:rsidR="00730CCF" w:rsidRPr="008138BE">
        <w:rPr>
          <w:rFonts w:cs="Tahoma"/>
          <w:bCs/>
          <w:iCs/>
        </w:rPr>
        <w:t>, supletoria de la Ley de Protección de Datos Personales</w:t>
      </w:r>
      <w:r w:rsidR="00E04852" w:rsidRPr="008138BE">
        <w:rPr>
          <w:rFonts w:cs="Tahoma"/>
          <w:bCs/>
          <w:iCs/>
        </w:rPr>
        <w:t>, mismo que fue notificado a las parte</w:t>
      </w:r>
      <w:r w:rsidR="006F0711" w:rsidRPr="008138BE">
        <w:rPr>
          <w:rFonts w:cs="Tahoma"/>
          <w:bCs/>
          <w:iCs/>
        </w:rPr>
        <w:t>s</w:t>
      </w:r>
      <w:r w:rsidR="00941A13" w:rsidRPr="008138BE">
        <w:rPr>
          <w:rFonts w:cs="Tahoma"/>
          <w:bCs/>
          <w:iCs/>
        </w:rPr>
        <w:t xml:space="preserve"> </w:t>
      </w:r>
      <w:r w:rsidR="003362FA" w:rsidRPr="008138BE">
        <w:rPr>
          <w:rFonts w:cs="Tahoma"/>
          <w:bCs/>
          <w:iCs/>
        </w:rPr>
        <w:t>el doce de marzo de la misma anualidad a</w:t>
      </w:r>
      <w:r w:rsidR="00941A13" w:rsidRPr="008138BE">
        <w:rPr>
          <w:rFonts w:cs="Tahoma"/>
          <w:bCs/>
          <w:iCs/>
        </w:rPr>
        <w:t xml:space="preserve"> </w:t>
      </w:r>
      <w:r w:rsidR="00E04852" w:rsidRPr="008138BE">
        <w:rPr>
          <w:rFonts w:cs="Tahoma"/>
          <w:bCs/>
          <w:iCs/>
        </w:rPr>
        <w:t xml:space="preserve">través del </w:t>
      </w:r>
      <w:r w:rsidR="00CA66B6" w:rsidRPr="008138BE">
        <w:rPr>
          <w:rFonts w:cs="Arial"/>
          <w:color w:val="auto"/>
        </w:rPr>
        <w:t>SARCOEM</w:t>
      </w:r>
      <w:r w:rsidR="00E62521" w:rsidRPr="008138BE">
        <w:rPr>
          <w:rFonts w:cs="Tahoma"/>
          <w:bCs/>
          <w:iCs/>
        </w:rPr>
        <w:t>.</w:t>
      </w:r>
    </w:p>
    <w:p w14:paraId="6CB675AE" w14:textId="77777777" w:rsidR="00DA674B" w:rsidRPr="008138BE" w:rsidRDefault="00DA674B" w:rsidP="00566E23">
      <w:pPr>
        <w:tabs>
          <w:tab w:val="left" w:pos="4667"/>
        </w:tabs>
        <w:spacing w:after="0" w:line="360" w:lineRule="auto"/>
        <w:contextualSpacing/>
        <w:rPr>
          <w:rFonts w:cs="Tahoma"/>
          <w:bCs/>
          <w:iCs/>
        </w:rPr>
      </w:pPr>
    </w:p>
    <w:p w14:paraId="6F79B0B5" w14:textId="59F6E8D5" w:rsidR="00E1188C" w:rsidRPr="008138BE" w:rsidRDefault="00E04852" w:rsidP="00566E23">
      <w:pPr>
        <w:tabs>
          <w:tab w:val="left" w:pos="4667"/>
        </w:tabs>
        <w:spacing w:after="0" w:line="360" w:lineRule="auto"/>
        <w:contextualSpacing/>
        <w:rPr>
          <w:rFonts w:cs="Tahoma"/>
          <w:bCs/>
          <w:iCs/>
        </w:rPr>
      </w:pPr>
      <w:r w:rsidRPr="008138BE">
        <w:rPr>
          <w:rFonts w:cs="Tahoma"/>
          <w:bCs/>
          <w:iCs/>
        </w:rPr>
        <w:t xml:space="preserve">En razón de que fue debidamente sustanciado el expediente electrónico y no existe diligencia pendiente de desahogo, se emite la resolución que conforme a Derecho proceda, </w:t>
      </w:r>
      <w:r w:rsidR="00770C3E" w:rsidRPr="008138BE">
        <w:rPr>
          <w:rFonts w:cs="Tahoma"/>
          <w:bCs/>
          <w:iCs/>
        </w:rPr>
        <w:t>de acuerdo con</w:t>
      </w:r>
      <w:r w:rsidRPr="008138BE">
        <w:rPr>
          <w:rFonts w:cs="Tahoma"/>
          <w:bCs/>
          <w:iCs/>
        </w:rPr>
        <w:t xml:space="preserve"> los siguientes:</w:t>
      </w:r>
    </w:p>
    <w:p w14:paraId="6145342F" w14:textId="77777777" w:rsidR="0086536C" w:rsidRPr="008138BE" w:rsidRDefault="0086536C" w:rsidP="00566E23">
      <w:pPr>
        <w:tabs>
          <w:tab w:val="left" w:pos="4667"/>
        </w:tabs>
        <w:spacing w:after="0" w:line="360" w:lineRule="auto"/>
        <w:contextualSpacing/>
        <w:rPr>
          <w:rFonts w:cs="Tahoma"/>
          <w:b/>
          <w:iCs/>
        </w:rPr>
      </w:pPr>
    </w:p>
    <w:p w14:paraId="78FE4107" w14:textId="77777777" w:rsidR="009A3C85" w:rsidRPr="008138BE" w:rsidRDefault="009A3C85" w:rsidP="00566E23">
      <w:pPr>
        <w:pStyle w:val="Ttulo1"/>
        <w:spacing w:before="0" w:line="360" w:lineRule="auto"/>
        <w:rPr>
          <w:lang w:val="pt-BR"/>
        </w:rPr>
      </w:pPr>
      <w:bookmarkStart w:id="13" w:name="_Toc224833696"/>
      <w:r w:rsidRPr="008138BE">
        <w:rPr>
          <w:lang w:val="pt-BR"/>
        </w:rPr>
        <w:t>C O N S I D E R A N D O S</w:t>
      </w:r>
      <w:bookmarkEnd w:id="13"/>
    </w:p>
    <w:p w14:paraId="4D11A2ED" w14:textId="77777777" w:rsidR="009A3C85" w:rsidRPr="008138BE" w:rsidRDefault="009A3C85" w:rsidP="00566E23">
      <w:pPr>
        <w:tabs>
          <w:tab w:val="left" w:pos="4667"/>
        </w:tabs>
        <w:spacing w:after="0" w:line="360" w:lineRule="auto"/>
        <w:contextualSpacing/>
        <w:rPr>
          <w:rFonts w:cs="Tahoma"/>
          <w:bCs/>
          <w:iCs/>
          <w:lang w:val="pt-BR"/>
        </w:rPr>
      </w:pPr>
    </w:p>
    <w:p w14:paraId="38A441D4" w14:textId="77777777" w:rsidR="009A3C85" w:rsidRPr="008138BE" w:rsidRDefault="009A3C85" w:rsidP="00566E23">
      <w:pPr>
        <w:pStyle w:val="Ttulo2"/>
        <w:spacing w:before="0"/>
        <w:rPr>
          <w:rFonts w:cs="Tahoma"/>
          <w:iCs/>
        </w:rPr>
      </w:pPr>
      <w:bookmarkStart w:id="14" w:name="_Toc224833697"/>
      <w:r w:rsidRPr="008138BE">
        <w:rPr>
          <w:rFonts w:cs="Tahoma"/>
          <w:iCs/>
        </w:rPr>
        <w:t>PRIMERO. Competencia</w:t>
      </w:r>
      <w:bookmarkEnd w:id="14"/>
    </w:p>
    <w:p w14:paraId="107E32CB" w14:textId="77777777" w:rsidR="009A3C85" w:rsidRPr="008138BE" w:rsidRDefault="009A3C85" w:rsidP="00566E23">
      <w:pPr>
        <w:tabs>
          <w:tab w:val="left" w:pos="4667"/>
        </w:tabs>
        <w:spacing w:after="0" w:line="360" w:lineRule="auto"/>
        <w:contextualSpacing/>
        <w:rPr>
          <w:rFonts w:cs="Tahoma"/>
          <w:bCs/>
          <w:iCs/>
        </w:rPr>
      </w:pPr>
    </w:p>
    <w:p w14:paraId="27B9E3E4" w14:textId="77777777" w:rsidR="00721ABE" w:rsidRPr="008138BE" w:rsidRDefault="00721ABE" w:rsidP="00566E23">
      <w:pPr>
        <w:tabs>
          <w:tab w:val="left" w:pos="4667"/>
        </w:tabs>
        <w:spacing w:after="0" w:line="360" w:lineRule="auto"/>
        <w:contextualSpacing/>
        <w:rPr>
          <w:rFonts w:cs="Tahoma"/>
          <w:bCs/>
          <w:iCs/>
        </w:rPr>
      </w:pPr>
      <w:r w:rsidRPr="008138BE">
        <w:rPr>
          <w:rFonts w:cs="Tahoma"/>
          <w:bCs/>
          <w:i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w:t>
      </w:r>
      <w:r w:rsidRPr="008138BE">
        <w:rPr>
          <w:rFonts w:eastAsia="Palatino Linotype" w:cs="Palatino Linotype"/>
        </w:rPr>
        <w:t xml:space="preserve">1°, 4°, fracción XXII 81, 82, fracción III, 119 y 137, de la Ley de Protección de Datos Personales en Posesión de Sujetos Obligados del Estado de México y Municipios, y, </w:t>
      </w:r>
      <w:r w:rsidRPr="008138BE">
        <w:rPr>
          <w:rFonts w:cs="Tahoma"/>
          <w:bCs/>
          <w:iCs/>
        </w:rPr>
        <w:t>7°, 9°, fracciones I y XXIII y 11 del Reglamento Interior del Instituto de Transparencia, Acceso a la Información Pública y Protección de Datos Personales del Estado de México y Municipios.</w:t>
      </w:r>
    </w:p>
    <w:p w14:paraId="4B3F2E0D" w14:textId="77777777" w:rsidR="009A3C85" w:rsidRPr="008138BE" w:rsidRDefault="009A3C85" w:rsidP="00566E23">
      <w:pPr>
        <w:tabs>
          <w:tab w:val="left" w:pos="4667"/>
        </w:tabs>
        <w:spacing w:after="0" w:line="360" w:lineRule="auto"/>
        <w:contextualSpacing/>
        <w:rPr>
          <w:rFonts w:cs="Tahoma"/>
          <w:bCs/>
          <w:iCs/>
        </w:rPr>
      </w:pPr>
    </w:p>
    <w:p w14:paraId="51D69658" w14:textId="769E7596" w:rsidR="009A3C85" w:rsidRPr="008138BE" w:rsidRDefault="009A3C85" w:rsidP="00566E23">
      <w:pPr>
        <w:pStyle w:val="Ttulo2"/>
        <w:spacing w:before="0"/>
        <w:rPr>
          <w:rFonts w:cs="Tahoma"/>
          <w:iCs/>
        </w:rPr>
      </w:pPr>
      <w:bookmarkStart w:id="15" w:name="_Toc224833698"/>
      <w:r w:rsidRPr="008138BE">
        <w:rPr>
          <w:rFonts w:cs="Tahoma"/>
          <w:iCs/>
        </w:rPr>
        <w:t>SEGUNDO. Causales de improcedencia</w:t>
      </w:r>
      <w:bookmarkEnd w:id="15"/>
      <w:r w:rsidRPr="008138BE">
        <w:rPr>
          <w:rFonts w:cs="Tahoma"/>
          <w:iCs/>
        </w:rPr>
        <w:t xml:space="preserve"> </w:t>
      </w:r>
    </w:p>
    <w:p w14:paraId="30527DD8" w14:textId="77777777" w:rsidR="009A3C85" w:rsidRPr="008138BE" w:rsidRDefault="009A3C85" w:rsidP="00566E23">
      <w:pPr>
        <w:tabs>
          <w:tab w:val="left" w:pos="4667"/>
        </w:tabs>
        <w:spacing w:after="0" w:line="360" w:lineRule="auto"/>
        <w:contextualSpacing/>
        <w:rPr>
          <w:rFonts w:cs="Tahoma"/>
          <w:bCs/>
          <w:iCs/>
        </w:rPr>
      </w:pPr>
    </w:p>
    <w:p w14:paraId="67B29312" w14:textId="3811E5F7" w:rsidR="009A3C85" w:rsidRPr="008138BE" w:rsidRDefault="009A3C85" w:rsidP="00566E23">
      <w:pPr>
        <w:tabs>
          <w:tab w:val="left" w:pos="4667"/>
        </w:tabs>
        <w:spacing w:after="0" w:line="360" w:lineRule="auto"/>
        <w:contextualSpacing/>
      </w:pPr>
      <w:r w:rsidRPr="008138BE">
        <w:t>Previo al análisis de fondo de la controversia presentada en el asunto que nos ocupa, este Instituto se encuentra obligado a efectuar el estudio oficioso de las causales de improcedencia, por tratarse de una cuestión de orden público y de estudio preferente (acorde con el Criterio orientador en la Tesis de Jurisprudencia número 940, pág. 1538, segunda parte del Apéndice del Semanario Judicial de la Federación 1917-1988.).</w:t>
      </w:r>
    </w:p>
    <w:p w14:paraId="2029939F" w14:textId="77777777" w:rsidR="009A3C85" w:rsidRPr="008138BE" w:rsidRDefault="009A3C85" w:rsidP="00566E23">
      <w:pPr>
        <w:tabs>
          <w:tab w:val="left" w:pos="4667"/>
        </w:tabs>
        <w:spacing w:after="0" w:line="360" w:lineRule="auto"/>
        <w:contextualSpacing/>
        <w:rPr>
          <w:rFonts w:cs="Tahoma"/>
          <w:bCs/>
          <w:iCs/>
        </w:rPr>
      </w:pPr>
    </w:p>
    <w:p w14:paraId="7610F115" w14:textId="77777777" w:rsidR="009A3C85" w:rsidRPr="008138BE" w:rsidRDefault="009A3C85" w:rsidP="00566E23">
      <w:pPr>
        <w:tabs>
          <w:tab w:val="left" w:pos="4667"/>
        </w:tabs>
        <w:spacing w:after="0" w:line="360" w:lineRule="auto"/>
        <w:contextualSpacing/>
      </w:pPr>
      <w:r w:rsidRPr="008138BE">
        <w:t>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fracción III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w:t>
      </w:r>
    </w:p>
    <w:p w14:paraId="02FDA6EC" w14:textId="77777777" w:rsidR="009A3C85" w:rsidRPr="008138BE" w:rsidRDefault="009A3C85" w:rsidP="00566E23">
      <w:pPr>
        <w:tabs>
          <w:tab w:val="left" w:pos="4667"/>
        </w:tabs>
        <w:spacing w:after="0" w:line="360" w:lineRule="auto"/>
        <w:contextualSpacing/>
        <w:rPr>
          <w:rFonts w:cs="Tahoma"/>
          <w:bCs/>
          <w:iCs/>
        </w:rPr>
      </w:pPr>
    </w:p>
    <w:p w14:paraId="2FADE6B8" w14:textId="016F5074" w:rsidR="009A3C85" w:rsidRPr="008138BE" w:rsidRDefault="009A3C85" w:rsidP="00566E23">
      <w:pPr>
        <w:pStyle w:val="Ttulo2"/>
        <w:spacing w:before="0"/>
        <w:rPr>
          <w:rFonts w:cs="Tahoma"/>
          <w:iCs/>
        </w:rPr>
      </w:pPr>
      <w:bookmarkStart w:id="16" w:name="_Toc224833699"/>
      <w:r w:rsidRPr="008138BE">
        <w:rPr>
          <w:rFonts w:cs="Tahoma"/>
          <w:iCs/>
        </w:rPr>
        <w:t xml:space="preserve">TERCERO. </w:t>
      </w:r>
      <w:r w:rsidR="00721ABE" w:rsidRPr="008138BE">
        <w:rPr>
          <w:rFonts w:cs="Tahoma"/>
          <w:iCs/>
        </w:rPr>
        <w:t>C</w:t>
      </w:r>
      <w:r w:rsidRPr="008138BE">
        <w:rPr>
          <w:rFonts w:cs="Tahoma"/>
          <w:iCs/>
        </w:rPr>
        <w:t>ausales de sobreseimiento</w:t>
      </w:r>
      <w:bookmarkEnd w:id="16"/>
    </w:p>
    <w:p w14:paraId="3D78F417" w14:textId="77777777" w:rsidR="009A3C85" w:rsidRPr="008138BE" w:rsidRDefault="009A3C85" w:rsidP="00566E23">
      <w:pPr>
        <w:tabs>
          <w:tab w:val="left" w:pos="4667"/>
        </w:tabs>
        <w:spacing w:after="0" w:line="360" w:lineRule="auto"/>
        <w:rPr>
          <w:rFonts w:cs="Tahoma"/>
          <w:bCs/>
          <w:iCs/>
        </w:rPr>
      </w:pPr>
    </w:p>
    <w:p w14:paraId="76412CE5" w14:textId="38707F77" w:rsidR="009A3C85" w:rsidRPr="008138BE" w:rsidRDefault="009A3C85" w:rsidP="00566E23">
      <w:pPr>
        <w:tabs>
          <w:tab w:val="left" w:pos="4667"/>
        </w:tabs>
        <w:spacing w:after="0" w:line="360" w:lineRule="auto"/>
        <w:rPr>
          <w:rFonts w:cs="Tahoma"/>
          <w:bCs/>
          <w:iCs/>
        </w:rPr>
      </w:pPr>
      <w:r w:rsidRPr="008138BE">
        <w:rPr>
          <w:rFonts w:cs="Tahoma"/>
          <w:bCs/>
          <w:iCs/>
        </w:rPr>
        <w:t>Por ser de previo y especial pronunciamiento, este Instituto analiza si se actualiza alguna causal de sobreseimiento.</w:t>
      </w:r>
    </w:p>
    <w:p w14:paraId="14FCFC20" w14:textId="77777777" w:rsidR="00721ABE" w:rsidRPr="008138BE" w:rsidRDefault="00721ABE" w:rsidP="00566E23">
      <w:pPr>
        <w:tabs>
          <w:tab w:val="left" w:pos="4667"/>
        </w:tabs>
        <w:spacing w:after="0" w:line="360" w:lineRule="auto"/>
        <w:rPr>
          <w:rFonts w:cs="Tahoma"/>
          <w:bCs/>
          <w:iCs/>
        </w:rPr>
      </w:pPr>
    </w:p>
    <w:p w14:paraId="0D3F8D41" w14:textId="34BC7FD7" w:rsidR="009A3C85" w:rsidRPr="008138BE" w:rsidRDefault="009A3C85" w:rsidP="00566E23">
      <w:pPr>
        <w:tabs>
          <w:tab w:val="left" w:pos="4667"/>
        </w:tabs>
        <w:spacing w:after="0" w:line="360" w:lineRule="auto"/>
      </w:pPr>
      <w:r w:rsidRPr="008138BE">
        <w:rPr>
          <w:rFonts w:cs="Tahoma"/>
          <w:bCs/>
          <w:iCs/>
        </w:rPr>
        <w:t>El artículo 139 de la Ley de Protección de Datos Personales en Posesión de Sujetos Obl</w:t>
      </w:r>
      <w:r w:rsidR="0086536C" w:rsidRPr="008138BE">
        <w:rPr>
          <w:rFonts w:cs="Tahoma"/>
          <w:bCs/>
          <w:iCs/>
        </w:rPr>
        <w:t xml:space="preserve">igados </w:t>
      </w:r>
      <w:r w:rsidRPr="008138BE">
        <w:rPr>
          <w:rFonts w:cs="Tahoma"/>
          <w:bCs/>
          <w:iCs/>
        </w:rPr>
        <w:t xml:space="preserve">del Estado de México y Municipios, señala las causales por las cuales se puede sobreseer en </w:t>
      </w:r>
      <w:r w:rsidRPr="008138BE">
        <w:t xml:space="preserve">todo o en parte el Recurso de Revisión; así, del análisis realizado por este Instituto, se advierte que </w:t>
      </w:r>
      <w:r w:rsidRPr="008138BE">
        <w:rPr>
          <w:b/>
          <w:bCs/>
        </w:rPr>
        <w:t xml:space="preserve">no se configuran las causales establecidas en las fracciones </w:t>
      </w:r>
      <w:r w:rsidR="0086536C" w:rsidRPr="008138BE">
        <w:rPr>
          <w:b/>
          <w:bCs/>
        </w:rPr>
        <w:t>I, II, III y</w:t>
      </w:r>
      <w:r w:rsidRPr="008138BE">
        <w:rPr>
          <w:b/>
          <w:bCs/>
        </w:rPr>
        <w:t xml:space="preserve"> V</w:t>
      </w:r>
      <w:r w:rsidRPr="008138BE">
        <w:t>, toda vez que no hay constancias en el expediente en que se actúa, de que el Recurrente</w:t>
      </w:r>
      <w:r w:rsidR="0086536C" w:rsidRPr="008138BE">
        <w:t xml:space="preserve"> se haya desistido,</w:t>
      </w:r>
      <w:r w:rsidRPr="008138BE">
        <w:t xml:space="preserve"> haya fallecido</w:t>
      </w:r>
      <w:r w:rsidR="0086536C" w:rsidRPr="008138BE">
        <w:t xml:space="preserve"> o</w:t>
      </w:r>
      <w:r w:rsidRPr="008138BE">
        <w:t xml:space="preserve"> sobreviniera alguna causal de improcedencia.</w:t>
      </w:r>
    </w:p>
    <w:p w14:paraId="3E813445" w14:textId="77777777" w:rsidR="0086536C" w:rsidRPr="008138BE" w:rsidRDefault="0086536C" w:rsidP="00566E23">
      <w:pPr>
        <w:tabs>
          <w:tab w:val="left" w:pos="4667"/>
        </w:tabs>
        <w:spacing w:after="0" w:line="360" w:lineRule="auto"/>
      </w:pPr>
    </w:p>
    <w:p w14:paraId="7DBF1ABF" w14:textId="05C6D7DC" w:rsidR="0086536C" w:rsidRPr="008138BE" w:rsidRDefault="0086536C" w:rsidP="00566E23">
      <w:pPr>
        <w:tabs>
          <w:tab w:val="left" w:pos="4667"/>
        </w:tabs>
        <w:spacing w:after="0" w:line="360" w:lineRule="auto"/>
      </w:pPr>
      <w:r w:rsidRPr="008138BE">
        <w:t>No obstante,</w:t>
      </w:r>
      <w:r w:rsidR="00721ABE" w:rsidRPr="008138BE">
        <w:t xml:space="preserve"> de las constancias que obran en el expediente se advierte que el Sujeto Obligado remitió el acuse de recepción de la información solicitada, esto es el documento </w:t>
      </w:r>
      <w:r w:rsidRPr="008138BE">
        <w:t>que da cuenta de la baja laboral de la persona finada</w:t>
      </w:r>
      <w:r w:rsidR="003362FA" w:rsidRPr="008138BE">
        <w:t xml:space="preserve"> así como del último talón de pago</w:t>
      </w:r>
      <w:r w:rsidR="00721ABE" w:rsidRPr="008138BE">
        <w:t>; es decir, que se encuentra</w:t>
      </w:r>
      <w:r w:rsidRPr="008138BE">
        <w:t xml:space="preserve"> en posesión de la Particular, </w:t>
      </w:r>
      <w:r w:rsidR="00721ABE" w:rsidRPr="008138BE">
        <w:t>misma que</w:t>
      </w:r>
      <w:r w:rsidRPr="008138BE">
        <w:t xml:space="preserve"> fue entregada sin costo, conforme se expresó en la audiencia de conciliación.</w:t>
      </w:r>
    </w:p>
    <w:p w14:paraId="2E84E326" w14:textId="77777777" w:rsidR="0086536C" w:rsidRPr="008138BE" w:rsidRDefault="0086536C" w:rsidP="00566E23">
      <w:pPr>
        <w:tabs>
          <w:tab w:val="left" w:pos="4667"/>
        </w:tabs>
        <w:spacing w:after="0" w:line="360" w:lineRule="auto"/>
      </w:pPr>
    </w:p>
    <w:p w14:paraId="3B0B069E" w14:textId="49CFEFCA" w:rsidR="0086536C" w:rsidRPr="008138BE" w:rsidRDefault="0086536C" w:rsidP="00566E23">
      <w:pPr>
        <w:tabs>
          <w:tab w:val="left" w:pos="4667"/>
        </w:tabs>
        <w:spacing w:after="0" w:line="360" w:lineRule="auto"/>
      </w:pPr>
      <w:r w:rsidRPr="008138BE">
        <w:t xml:space="preserve">En este sentido, debemos señalar que el artículo 131 de la Ley de Protección de Datos vigente en la entidad, contempla </w:t>
      </w:r>
      <w:r w:rsidR="00721ABE" w:rsidRPr="008138BE">
        <w:t>que,</w:t>
      </w:r>
      <w:r w:rsidRPr="008138BE">
        <w:t xml:space="preserve"> de llegar a un acuerdo durante la conciliación, este deberá obrar por escrito y este Organismo Garante, deberá verificar el cumplimiento del acuerdo respectivo, lo cual, hará que el recurso de revisión, quede sin materia.</w:t>
      </w:r>
    </w:p>
    <w:p w14:paraId="26520F43" w14:textId="77777777" w:rsidR="0086536C" w:rsidRPr="008138BE" w:rsidRDefault="0086536C" w:rsidP="00566E23">
      <w:pPr>
        <w:tabs>
          <w:tab w:val="left" w:pos="4667"/>
        </w:tabs>
        <w:spacing w:after="0" w:line="360" w:lineRule="auto"/>
      </w:pPr>
    </w:p>
    <w:p w14:paraId="55B11B01" w14:textId="77777777" w:rsidR="00036073" w:rsidRPr="008138BE" w:rsidRDefault="0086536C" w:rsidP="00566E23">
      <w:pPr>
        <w:tabs>
          <w:tab w:val="left" w:pos="4667"/>
        </w:tabs>
        <w:spacing w:after="0" w:line="360" w:lineRule="auto"/>
        <w:ind w:left="567" w:right="567"/>
        <w:rPr>
          <w:i/>
          <w:sz w:val="20"/>
          <w:szCs w:val="20"/>
        </w:rPr>
      </w:pPr>
      <w:r w:rsidRPr="008138BE">
        <w:rPr>
          <w:i/>
          <w:sz w:val="20"/>
          <w:szCs w:val="20"/>
        </w:rPr>
        <w:t xml:space="preserve">De la conciliación </w:t>
      </w:r>
    </w:p>
    <w:p w14:paraId="4131005D" w14:textId="0665CE88" w:rsidR="0086536C" w:rsidRPr="008138BE" w:rsidRDefault="0086536C" w:rsidP="00566E23">
      <w:pPr>
        <w:tabs>
          <w:tab w:val="left" w:pos="4667"/>
        </w:tabs>
        <w:spacing w:after="0" w:line="360" w:lineRule="auto"/>
        <w:ind w:left="567" w:right="567"/>
        <w:rPr>
          <w:i/>
          <w:sz w:val="20"/>
          <w:szCs w:val="20"/>
        </w:rPr>
      </w:pPr>
      <w:r w:rsidRPr="008138BE">
        <w:rPr>
          <w:i/>
          <w:sz w:val="20"/>
          <w:szCs w:val="20"/>
        </w:rPr>
        <w:t xml:space="preserve">Artículo 131. Una vez admitido el recurso de revisión, el Instituto podrá buscar una conciliación entre el titular y el responsable. </w:t>
      </w:r>
    </w:p>
    <w:p w14:paraId="4AB30AD9" w14:textId="77777777" w:rsidR="0086536C" w:rsidRPr="008138BE" w:rsidRDefault="0086536C" w:rsidP="00566E23">
      <w:pPr>
        <w:tabs>
          <w:tab w:val="left" w:pos="4667"/>
        </w:tabs>
        <w:spacing w:after="0" w:line="360" w:lineRule="auto"/>
        <w:ind w:left="567" w:right="567"/>
        <w:rPr>
          <w:i/>
          <w:sz w:val="20"/>
          <w:szCs w:val="20"/>
        </w:rPr>
      </w:pPr>
    </w:p>
    <w:p w14:paraId="35203457" w14:textId="0FE7CD13" w:rsidR="0086536C" w:rsidRPr="008138BE" w:rsidRDefault="0086536C" w:rsidP="00566E23">
      <w:pPr>
        <w:tabs>
          <w:tab w:val="left" w:pos="4667"/>
        </w:tabs>
        <w:spacing w:after="0" w:line="360" w:lineRule="auto"/>
        <w:ind w:left="567" w:right="567"/>
        <w:rPr>
          <w:rFonts w:cs="Tahoma"/>
          <w:bCs/>
          <w:i/>
          <w:iCs/>
          <w:sz w:val="20"/>
          <w:szCs w:val="20"/>
        </w:rPr>
      </w:pPr>
      <w:r w:rsidRPr="008138BE">
        <w:rPr>
          <w:i/>
          <w:sz w:val="20"/>
          <w:szCs w:val="20"/>
        </w:rPr>
        <w:t>De llegar a un acuerdo, éste se hará constar por escrito y tendrá efectos vinculantes. El recurso de revisión quedará sin materia y el Instituto deberá verificar el cumplimiento del acuerdo respectivo.</w:t>
      </w:r>
    </w:p>
    <w:p w14:paraId="5A1AA5BE" w14:textId="77777777" w:rsidR="009A3C85" w:rsidRPr="008138BE" w:rsidRDefault="009A3C85" w:rsidP="00566E23">
      <w:pPr>
        <w:tabs>
          <w:tab w:val="left" w:pos="4667"/>
        </w:tabs>
        <w:spacing w:after="0" w:line="360" w:lineRule="auto"/>
      </w:pPr>
    </w:p>
    <w:p w14:paraId="51B40278" w14:textId="71ECC9AE" w:rsidR="0086536C" w:rsidRPr="008138BE" w:rsidRDefault="0086536C" w:rsidP="00566E23">
      <w:pPr>
        <w:tabs>
          <w:tab w:val="left" w:pos="4667"/>
        </w:tabs>
        <w:spacing w:after="0" w:line="360" w:lineRule="auto"/>
      </w:pPr>
      <w:r w:rsidRPr="008138BE">
        <w:t>En este contexto</w:t>
      </w:r>
      <w:r w:rsidR="00036073" w:rsidRPr="008138BE">
        <w:t xml:space="preserve">, el acuse de recibo de la información, remido por el Sujeto Obligado, contiene la </w:t>
      </w:r>
      <w:r w:rsidR="008632A2" w:rsidRPr="008138BE">
        <w:t xml:space="preserve">respuesta aportada a </w:t>
      </w:r>
      <w:r w:rsidR="00BB706B" w:rsidRPr="008138BE">
        <w:t>de manera física y gratuita, a</w:t>
      </w:r>
      <w:r w:rsidR="008632A2" w:rsidRPr="008138BE">
        <w:t xml:space="preserve"> la Particular</w:t>
      </w:r>
      <w:r w:rsidR="00036073" w:rsidRPr="008138BE">
        <w:t>, en donde se acredita que recibió lo solicitado, por lo que sirve como documento que otorga certeza del cumplimiento del acuerdo al que llegaron las partes durante la audiencia de conciliaci</w:t>
      </w:r>
      <w:r w:rsidR="00BB706B" w:rsidRPr="008138BE">
        <w:t>ón.</w:t>
      </w:r>
    </w:p>
    <w:p w14:paraId="0A01683A" w14:textId="77777777" w:rsidR="008632A2" w:rsidRPr="008138BE" w:rsidRDefault="008632A2" w:rsidP="00566E23">
      <w:pPr>
        <w:tabs>
          <w:tab w:val="left" w:pos="4667"/>
        </w:tabs>
        <w:spacing w:after="0" w:line="360" w:lineRule="auto"/>
      </w:pPr>
    </w:p>
    <w:p w14:paraId="73083310" w14:textId="5D1E5C17" w:rsidR="008632A2" w:rsidRPr="008138BE" w:rsidRDefault="008632A2" w:rsidP="00566E23">
      <w:pPr>
        <w:tabs>
          <w:tab w:val="left" w:pos="4667"/>
        </w:tabs>
        <w:spacing w:after="0" w:line="360" w:lineRule="auto"/>
      </w:pPr>
      <w:r w:rsidRPr="008138BE">
        <w:t>En este contexto, toda vez que se acreditó la entrega de la información y que la Particular, y una vez que tuvo a la vista el acuse entregado en el SARCOEM por el Sujeto Obligado para acreditar la entrega de la información y recepción por parte de la Solicitante, no realizó manifestación alguna, debemos tener por acreditada la entrega de la misma.</w:t>
      </w:r>
    </w:p>
    <w:p w14:paraId="6CF610A6" w14:textId="77777777" w:rsidR="00036073" w:rsidRPr="008138BE" w:rsidRDefault="00036073" w:rsidP="00566E23">
      <w:pPr>
        <w:tabs>
          <w:tab w:val="left" w:pos="4667"/>
        </w:tabs>
        <w:spacing w:after="0" w:line="360" w:lineRule="auto"/>
      </w:pPr>
    </w:p>
    <w:p w14:paraId="36E98F04" w14:textId="204F1550" w:rsidR="00036073" w:rsidRPr="008138BE" w:rsidRDefault="00036073" w:rsidP="00566E23">
      <w:pPr>
        <w:tabs>
          <w:tab w:val="left" w:pos="4667"/>
        </w:tabs>
        <w:spacing w:after="0" w:line="360" w:lineRule="auto"/>
      </w:pPr>
      <w:r w:rsidRPr="008138BE">
        <w:t>Por esta razón, debemos señalar que el presente medio de impugnación quedó sin materia, al haber sido entregada la información requerida, conforme al procedimiento de Conciliación, que establece la materia.</w:t>
      </w:r>
    </w:p>
    <w:p w14:paraId="0F9DF71E" w14:textId="77777777" w:rsidR="00566E23" w:rsidRPr="008138BE" w:rsidRDefault="00566E23" w:rsidP="00566E23">
      <w:pPr>
        <w:tabs>
          <w:tab w:val="left" w:pos="4667"/>
        </w:tabs>
        <w:spacing w:after="0" w:line="360" w:lineRule="auto"/>
      </w:pPr>
    </w:p>
    <w:p w14:paraId="1FA8C37F" w14:textId="77777777" w:rsidR="009A3C85" w:rsidRPr="008138BE" w:rsidRDefault="009A3C85" w:rsidP="00566E23">
      <w:pPr>
        <w:pStyle w:val="Ttulo2"/>
        <w:spacing w:before="0"/>
        <w:rPr>
          <w:rFonts w:cs="Tahoma"/>
          <w:iCs/>
        </w:rPr>
      </w:pPr>
      <w:bookmarkStart w:id="17" w:name="_Toc224833700"/>
      <w:r w:rsidRPr="008138BE">
        <w:rPr>
          <w:rFonts w:cs="Tahoma"/>
          <w:iCs/>
        </w:rPr>
        <w:t>CUARTO. Decisión</w:t>
      </w:r>
      <w:bookmarkEnd w:id="17"/>
    </w:p>
    <w:p w14:paraId="2860AAAB" w14:textId="77777777" w:rsidR="009A3C85" w:rsidRPr="008138BE" w:rsidRDefault="009A3C85" w:rsidP="00566E23">
      <w:pPr>
        <w:tabs>
          <w:tab w:val="left" w:pos="4667"/>
        </w:tabs>
        <w:spacing w:after="0" w:line="360" w:lineRule="auto"/>
        <w:contextualSpacing/>
        <w:rPr>
          <w:rFonts w:cs="Tahoma"/>
          <w:b/>
          <w:iCs/>
        </w:rPr>
      </w:pPr>
    </w:p>
    <w:p w14:paraId="1F801932" w14:textId="5862E891" w:rsidR="009A3C85" w:rsidRPr="008138BE" w:rsidRDefault="009A3C85" w:rsidP="00566E23">
      <w:pPr>
        <w:tabs>
          <w:tab w:val="left" w:pos="4667"/>
        </w:tabs>
        <w:spacing w:after="0" w:line="360" w:lineRule="auto"/>
        <w:contextualSpacing/>
      </w:pPr>
      <w:r w:rsidRPr="008138BE">
        <w:t xml:space="preserve">Así, toda vez que este Instituto constató que el Recurrente </w:t>
      </w:r>
      <w:r w:rsidR="00BB706B" w:rsidRPr="008138BE">
        <w:t>firmó el acuse de recibo de la información el cual fue subido a través del S</w:t>
      </w:r>
      <w:r w:rsidR="00CA66B6" w:rsidRPr="008138BE">
        <w:t>istema de Acceso, Rectificación, Cancelación y Oposición de Datos Personales del Estado de México</w:t>
      </w:r>
      <w:r w:rsidRPr="008138BE">
        <w:t xml:space="preserve"> (</w:t>
      </w:r>
      <w:r w:rsidR="00CA66B6" w:rsidRPr="008138BE">
        <w:t>SARCOEM</w:t>
      </w:r>
      <w:r w:rsidRPr="008138BE">
        <w:t xml:space="preserve">), resulta procedente </w:t>
      </w:r>
      <w:r w:rsidRPr="008138BE">
        <w:rPr>
          <w:b/>
          <w:bCs/>
        </w:rPr>
        <w:t>SOBRESEER</w:t>
      </w:r>
      <w:r w:rsidRPr="008138BE">
        <w:t xml:space="preserve"> el Recurso de Revisión con número </w:t>
      </w:r>
      <w:r w:rsidR="00775B63" w:rsidRPr="008138BE">
        <w:rPr>
          <w:rFonts w:eastAsia="Calibri" w:cs="Tahoma"/>
          <w:b/>
          <w:bCs/>
        </w:rPr>
        <w:t>10301</w:t>
      </w:r>
      <w:r w:rsidR="008632A2" w:rsidRPr="008138BE">
        <w:rPr>
          <w:rFonts w:eastAsia="Calibri" w:cs="Tahoma"/>
          <w:b/>
          <w:bCs/>
        </w:rPr>
        <w:t>/INFOEM/AD/RR/2025</w:t>
      </w:r>
      <w:r w:rsidRPr="008138BE">
        <w:rPr>
          <w:rFonts w:eastAsia="Calibri" w:cs="Tahoma"/>
        </w:rPr>
        <w:t xml:space="preserve"> </w:t>
      </w:r>
      <w:r w:rsidRPr="008138BE">
        <w:t xml:space="preserve">al actualizarse el supuesto previsto en el </w:t>
      </w:r>
      <w:r w:rsidRPr="008138BE">
        <w:rPr>
          <w:b/>
          <w:bCs/>
        </w:rPr>
        <w:t>artículo 139, fracción I</w:t>
      </w:r>
      <w:r w:rsidR="00036073" w:rsidRPr="008138BE">
        <w:rPr>
          <w:b/>
          <w:bCs/>
        </w:rPr>
        <w:t>V</w:t>
      </w:r>
      <w:r w:rsidRPr="008138BE">
        <w:rPr>
          <w:b/>
          <w:bCs/>
        </w:rPr>
        <w:t>, de la Ley de Protección de Datos Personales en Posesión de Sujetos Obligados del Estado de México y Municipios</w:t>
      </w:r>
      <w:r w:rsidR="00036073" w:rsidRPr="008138BE">
        <w:t>.</w:t>
      </w:r>
    </w:p>
    <w:p w14:paraId="10535A0D" w14:textId="77777777" w:rsidR="009A3C85" w:rsidRPr="008138BE" w:rsidRDefault="009A3C85" w:rsidP="00566E23">
      <w:pPr>
        <w:tabs>
          <w:tab w:val="left" w:pos="4667"/>
        </w:tabs>
        <w:spacing w:after="0" w:line="360" w:lineRule="auto"/>
        <w:contextualSpacing/>
        <w:rPr>
          <w:rFonts w:cs="Tahoma"/>
          <w:bCs/>
          <w:iCs/>
        </w:rPr>
      </w:pPr>
    </w:p>
    <w:p w14:paraId="68B251C1" w14:textId="77777777" w:rsidR="009A3C85" w:rsidRPr="008138BE" w:rsidRDefault="009A3C85" w:rsidP="00566E23">
      <w:pPr>
        <w:tabs>
          <w:tab w:val="left" w:pos="4667"/>
        </w:tabs>
        <w:spacing w:after="0" w:line="360" w:lineRule="auto"/>
        <w:contextualSpacing/>
        <w:rPr>
          <w:rFonts w:cs="Tahoma"/>
          <w:bCs/>
          <w:iCs/>
        </w:rPr>
      </w:pPr>
      <w:r w:rsidRPr="008138BE">
        <w:rPr>
          <w:rFonts w:cs="Tahoma"/>
          <w:b/>
          <w:bCs/>
          <w:u w:val="single"/>
        </w:rPr>
        <w:t>Términos de la Resolución para conocimiento del Particular</w:t>
      </w:r>
    </w:p>
    <w:p w14:paraId="1CAC7936" w14:textId="77777777" w:rsidR="00775B63" w:rsidRPr="008138BE" w:rsidRDefault="00775B63" w:rsidP="00566E23">
      <w:pPr>
        <w:tabs>
          <w:tab w:val="left" w:pos="4667"/>
        </w:tabs>
        <w:spacing w:after="0" w:line="360" w:lineRule="auto"/>
        <w:contextualSpacing/>
        <w:rPr>
          <w:rFonts w:cs="Tahoma"/>
          <w:bCs/>
          <w:iCs/>
        </w:rPr>
      </w:pPr>
    </w:p>
    <w:p w14:paraId="2B62BDA5" w14:textId="77777777" w:rsidR="00775B63" w:rsidRPr="008138BE" w:rsidRDefault="009A3C85" w:rsidP="00566E23">
      <w:pPr>
        <w:tabs>
          <w:tab w:val="left" w:pos="4667"/>
        </w:tabs>
        <w:spacing w:after="0" w:line="360" w:lineRule="auto"/>
        <w:contextualSpacing/>
        <w:rPr>
          <w:rFonts w:cs="Tahoma"/>
          <w:bCs/>
          <w:iCs/>
        </w:rPr>
      </w:pPr>
      <w:r w:rsidRPr="008138BE">
        <w:rPr>
          <w:rFonts w:cs="Tahoma"/>
          <w:bCs/>
          <w:iCs/>
        </w:rPr>
        <w:t xml:space="preserve">Este Instituto determinó </w:t>
      </w:r>
      <w:r w:rsidR="00721ABE" w:rsidRPr="008138BE">
        <w:rPr>
          <w:rFonts w:cs="Tahoma"/>
          <w:bCs/>
          <w:iCs/>
        </w:rPr>
        <w:t>que,</w:t>
      </w:r>
      <w:r w:rsidR="00036073" w:rsidRPr="008138BE">
        <w:rPr>
          <w:rFonts w:cs="Tahoma"/>
          <w:bCs/>
          <w:iCs/>
        </w:rPr>
        <w:t xml:space="preserve"> en el presente asunto, al haberse modificado la respuesta a través de la entrega de la información solicitada en la etapa de conciliación, ha quedado sin materia el presente medio de impugnación.</w:t>
      </w:r>
      <w:r w:rsidR="00721ABE" w:rsidRPr="008138BE">
        <w:rPr>
          <w:rFonts w:cs="Tahoma"/>
          <w:bCs/>
          <w:iCs/>
        </w:rPr>
        <w:t xml:space="preserve"> </w:t>
      </w:r>
    </w:p>
    <w:p w14:paraId="03AA223B" w14:textId="77777777" w:rsidR="00775B63" w:rsidRPr="008138BE" w:rsidRDefault="00775B63" w:rsidP="00566E23">
      <w:pPr>
        <w:tabs>
          <w:tab w:val="left" w:pos="4667"/>
        </w:tabs>
        <w:spacing w:after="0" w:line="360" w:lineRule="auto"/>
        <w:contextualSpacing/>
        <w:rPr>
          <w:rFonts w:cs="Tahoma"/>
          <w:bCs/>
          <w:iCs/>
        </w:rPr>
      </w:pPr>
    </w:p>
    <w:p w14:paraId="09427BC1" w14:textId="061235E4" w:rsidR="009A3C85" w:rsidRPr="008138BE" w:rsidRDefault="009A3C85" w:rsidP="00566E23">
      <w:pPr>
        <w:tabs>
          <w:tab w:val="left" w:pos="4667"/>
        </w:tabs>
        <w:spacing w:after="0" w:line="360" w:lineRule="auto"/>
        <w:contextualSpacing/>
        <w:rPr>
          <w:rFonts w:cs="Tahoma"/>
          <w:bCs/>
          <w:iCs/>
          <w:u w:val="single"/>
        </w:rPr>
      </w:pPr>
      <w:r w:rsidRPr="008138BE">
        <w:rPr>
          <w:rFonts w:cs="Tahoma"/>
          <w:bCs/>
          <w:iCs/>
          <w:u w:val="single"/>
        </w:rPr>
        <w:t>La labor del INFOEM, es apoyar a la población para acceder a la información pública y garantizar la protección y el acceso de sus datos personales.</w:t>
      </w:r>
    </w:p>
    <w:p w14:paraId="56925602" w14:textId="77777777" w:rsidR="009A3C85" w:rsidRPr="008138BE" w:rsidRDefault="009A3C85" w:rsidP="00566E23">
      <w:pPr>
        <w:tabs>
          <w:tab w:val="left" w:pos="4667"/>
        </w:tabs>
        <w:spacing w:after="0" w:line="360" w:lineRule="auto"/>
        <w:contextualSpacing/>
        <w:rPr>
          <w:rFonts w:cs="Tahoma"/>
          <w:bCs/>
          <w:iCs/>
          <w:u w:val="single"/>
        </w:rPr>
      </w:pPr>
      <w:r w:rsidRPr="008138BE">
        <w:rPr>
          <w:rFonts w:cs="Tahoma"/>
          <w:bCs/>
          <w:iCs/>
          <w:u w:val="single"/>
        </w:rPr>
        <w:t xml:space="preserve"> </w:t>
      </w:r>
    </w:p>
    <w:p w14:paraId="46FA5BB9" w14:textId="77777777" w:rsidR="009A3C85" w:rsidRPr="008138BE" w:rsidRDefault="009A3C85" w:rsidP="00566E23">
      <w:pPr>
        <w:tabs>
          <w:tab w:val="left" w:pos="4667"/>
        </w:tabs>
        <w:spacing w:after="0" w:line="360" w:lineRule="auto"/>
        <w:contextualSpacing/>
        <w:rPr>
          <w:rFonts w:cs="Tahoma"/>
          <w:bCs/>
          <w:iCs/>
        </w:rPr>
      </w:pPr>
      <w:r w:rsidRPr="008138BE">
        <w:rPr>
          <w:rFonts w:cs="Tahoma"/>
          <w:bCs/>
          <w:iCs/>
        </w:rPr>
        <w:t>Por lo expuesto y fundado, este Pleno:</w:t>
      </w:r>
    </w:p>
    <w:p w14:paraId="0D9DAF9D" w14:textId="77777777" w:rsidR="009A3C85" w:rsidRPr="008138BE" w:rsidRDefault="009A3C85" w:rsidP="00566E23">
      <w:pPr>
        <w:spacing w:after="0" w:line="360" w:lineRule="auto"/>
      </w:pPr>
    </w:p>
    <w:p w14:paraId="7566C09F" w14:textId="77777777" w:rsidR="009A3C85" w:rsidRPr="008138BE" w:rsidRDefault="009A3C85" w:rsidP="00566E23">
      <w:pPr>
        <w:pStyle w:val="Ttulo1"/>
        <w:spacing w:before="0" w:line="360" w:lineRule="auto"/>
        <w:rPr>
          <w:lang w:val="pt-BR"/>
        </w:rPr>
      </w:pPr>
      <w:bookmarkStart w:id="18" w:name="_Toc224833701"/>
      <w:r w:rsidRPr="008138BE">
        <w:rPr>
          <w:lang w:val="pt-BR"/>
        </w:rPr>
        <w:t>R E S U E L V E</w:t>
      </w:r>
      <w:bookmarkEnd w:id="18"/>
    </w:p>
    <w:p w14:paraId="01F88283" w14:textId="77777777" w:rsidR="009A3C85" w:rsidRPr="008138BE" w:rsidRDefault="009A3C85" w:rsidP="00566E23">
      <w:pPr>
        <w:spacing w:after="0" w:line="360" w:lineRule="auto"/>
      </w:pPr>
    </w:p>
    <w:p w14:paraId="35B37AB0" w14:textId="3EC6AA39" w:rsidR="009A3C85" w:rsidRPr="008138BE" w:rsidRDefault="009A3C85" w:rsidP="00566E23">
      <w:pPr>
        <w:spacing w:after="0" w:line="360" w:lineRule="auto"/>
      </w:pPr>
      <w:r w:rsidRPr="008138BE">
        <w:rPr>
          <w:b/>
          <w:bCs/>
        </w:rPr>
        <w:t>PRIMERO</w:t>
      </w:r>
      <w:r w:rsidRPr="008138BE">
        <w:t xml:space="preserve">. Se </w:t>
      </w:r>
      <w:r w:rsidRPr="008138BE">
        <w:rPr>
          <w:b/>
          <w:bCs/>
        </w:rPr>
        <w:t>SOBRESEE</w:t>
      </w:r>
      <w:r w:rsidRPr="008138BE">
        <w:t xml:space="preserve"> el Recurso de Revisión número </w:t>
      </w:r>
      <w:r w:rsidR="00775B63" w:rsidRPr="008138BE">
        <w:rPr>
          <w:b/>
          <w:bCs/>
        </w:rPr>
        <w:t>10301</w:t>
      </w:r>
      <w:r w:rsidR="007E13F2" w:rsidRPr="008138BE">
        <w:rPr>
          <w:b/>
          <w:bCs/>
        </w:rPr>
        <w:t>/INFOEM/AD/RR/2025</w:t>
      </w:r>
      <w:r w:rsidRPr="008138BE">
        <w:t xml:space="preserve">, por actualizarse el presupuesto del </w:t>
      </w:r>
      <w:r w:rsidRPr="008138BE">
        <w:rPr>
          <w:b/>
          <w:bCs/>
        </w:rPr>
        <w:t>artículo 139, fracción I</w:t>
      </w:r>
      <w:r w:rsidR="00036073" w:rsidRPr="008138BE">
        <w:rPr>
          <w:b/>
          <w:bCs/>
        </w:rPr>
        <w:t>V</w:t>
      </w:r>
      <w:r w:rsidRPr="008138BE">
        <w:rPr>
          <w:b/>
          <w:bCs/>
        </w:rPr>
        <w:t>, de la Ley de Protección de Datos Personales en Posesión de Sujetos Obligados del Estado de México y Municipios</w:t>
      </w:r>
      <w:r w:rsidR="008632A2" w:rsidRPr="008138BE">
        <w:t xml:space="preserve">, toda vez </w:t>
      </w:r>
      <w:r w:rsidR="00721ABE" w:rsidRPr="008138BE">
        <w:t>que,</w:t>
      </w:r>
      <w:r w:rsidR="008632A2" w:rsidRPr="008138BE">
        <w:t xml:space="preserve"> al dar cumplimiento al convenio pactado en la etapa de conciliación, con la entrega de la información, quedó</w:t>
      </w:r>
      <w:r w:rsidR="00036073" w:rsidRPr="008138BE">
        <w:t xml:space="preserve"> sin materia el medio de impugnación</w:t>
      </w:r>
      <w:r w:rsidRPr="008138BE">
        <w:t xml:space="preserve">, en términos de los Considerandos TERCERO y CUARTO de la presente Resolución. </w:t>
      </w:r>
    </w:p>
    <w:p w14:paraId="41767407" w14:textId="77777777" w:rsidR="009A3C85" w:rsidRPr="008138BE" w:rsidRDefault="009A3C85" w:rsidP="00566E23">
      <w:pPr>
        <w:spacing w:after="0" w:line="360" w:lineRule="auto"/>
      </w:pPr>
    </w:p>
    <w:p w14:paraId="784E02F6" w14:textId="6458E711" w:rsidR="009A3C85" w:rsidRPr="008138BE" w:rsidRDefault="009A3C85" w:rsidP="00566E23">
      <w:pPr>
        <w:spacing w:after="0" w:line="360" w:lineRule="auto"/>
      </w:pPr>
      <w:r w:rsidRPr="008138BE">
        <w:rPr>
          <w:b/>
          <w:bCs/>
        </w:rPr>
        <w:t xml:space="preserve">SEGUNDO. NOTIFÍQUESE por </w:t>
      </w:r>
      <w:r w:rsidR="00CA66B6" w:rsidRPr="008138BE">
        <w:rPr>
          <w:b/>
          <w:bCs/>
        </w:rPr>
        <w:t>SARCOEM</w:t>
      </w:r>
      <w:r w:rsidRPr="008138BE">
        <w:t xml:space="preserve"> la presente resolución al Titular de la Unidad de Transparencia del Sujeto Obligado a través del </w:t>
      </w:r>
      <w:r w:rsidR="00CA66B6" w:rsidRPr="008138BE">
        <w:t>Sistema de Acceso, Rectificación, Cancelación y Oposición de Datos Personales del Estado de México</w:t>
      </w:r>
      <w:r w:rsidRPr="008138BE">
        <w:t xml:space="preserve"> (</w:t>
      </w:r>
      <w:r w:rsidR="00CA66B6" w:rsidRPr="008138BE">
        <w:t>SARCOEM</w:t>
      </w:r>
      <w:r w:rsidRPr="008138BE">
        <w:t xml:space="preserve">). </w:t>
      </w:r>
    </w:p>
    <w:p w14:paraId="63D49013" w14:textId="77777777" w:rsidR="009A3C85" w:rsidRPr="008138BE" w:rsidRDefault="009A3C85" w:rsidP="00566E23">
      <w:pPr>
        <w:spacing w:after="0" w:line="360" w:lineRule="auto"/>
      </w:pPr>
    </w:p>
    <w:p w14:paraId="6CA81AB7" w14:textId="7F864816" w:rsidR="009A3C85" w:rsidRPr="008138BE" w:rsidRDefault="009A3C85" w:rsidP="00566E23">
      <w:pPr>
        <w:spacing w:after="0" w:line="360" w:lineRule="auto"/>
      </w:pPr>
      <w:r w:rsidRPr="008138BE">
        <w:rPr>
          <w:b/>
          <w:bCs/>
        </w:rPr>
        <w:t xml:space="preserve">TERCERO. NOTIFÍQUESE por </w:t>
      </w:r>
      <w:r w:rsidR="00CA66B6" w:rsidRPr="008138BE">
        <w:rPr>
          <w:b/>
          <w:bCs/>
        </w:rPr>
        <w:t>SARCOEM</w:t>
      </w:r>
      <w:r w:rsidRPr="008138BE">
        <w:t xml:space="preserve">, asimismo, se hace de su conocimiento que de conformidad con lo establecido en el artículo 142 de la Ley de Protección de Datos Personales en Posesión de Sujetos Obligados del Estado de México y Municipios podrá promover el Juicio de Amparo en los términos de las leyes aplicables. </w:t>
      </w:r>
    </w:p>
    <w:p w14:paraId="0815DB51" w14:textId="77777777" w:rsidR="009A3C85" w:rsidRPr="008138BE" w:rsidRDefault="009A3C85" w:rsidP="00566E23">
      <w:pPr>
        <w:spacing w:after="0" w:line="360" w:lineRule="auto"/>
      </w:pPr>
    </w:p>
    <w:p w14:paraId="0070DEB1" w14:textId="43ADED08" w:rsidR="009502AB" w:rsidRDefault="009502AB" w:rsidP="00566E23">
      <w:pPr>
        <w:spacing w:after="0" w:line="360" w:lineRule="auto"/>
      </w:pPr>
      <w:r w:rsidRPr="008138BE">
        <w:t xml:space="preserve">ASÍ LO RESUELVE, POR </w:t>
      </w:r>
      <w:r w:rsidRPr="00A64108">
        <w:rPr>
          <w:b/>
        </w:rPr>
        <w:t xml:space="preserve">UNANIMIDAD </w:t>
      </w:r>
      <w:r w:rsidRPr="008138BE">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9E0AC2" w:rsidRPr="008138BE">
        <w:t xml:space="preserve">Y GUADALUPE RAMÍREZ PEÑA; EN LA </w:t>
      </w:r>
      <w:r w:rsidR="00A271CE" w:rsidRPr="008138BE">
        <w:t>DÉCIMA</w:t>
      </w:r>
      <w:r w:rsidRPr="008138BE">
        <w:t xml:space="preserve"> SESIÓN ORDINARIA, CELEBRADA EL </w:t>
      </w:r>
      <w:r w:rsidR="00A271CE" w:rsidRPr="008138BE">
        <w:t>DIECIENUVE</w:t>
      </w:r>
      <w:r w:rsidRPr="008138BE">
        <w:t xml:space="preserve"> DE </w:t>
      </w:r>
      <w:r w:rsidR="00A271CE" w:rsidRPr="008138BE">
        <w:t>MARZO</w:t>
      </w:r>
      <w:r w:rsidRPr="008138BE">
        <w:t xml:space="preserve"> DE DOS MIL </w:t>
      </w:r>
      <w:r w:rsidR="009E0AC2" w:rsidRPr="008138BE">
        <w:t>VEINTISÉIS</w:t>
      </w:r>
      <w:r w:rsidRPr="008138BE">
        <w:t>, ANTE EL SECRETARIO TÉCNICO DEL PLENO ALEXIS TAPIA RAMÍREZ.</w:t>
      </w:r>
    </w:p>
    <w:p w14:paraId="1C446834" w14:textId="381BBF3D" w:rsidR="00A7101A" w:rsidRPr="0048373C" w:rsidRDefault="004612EB" w:rsidP="00566E23">
      <w:pPr>
        <w:spacing w:after="0" w:line="360" w:lineRule="auto"/>
        <w:jc w:val="left"/>
        <w:rPr>
          <w:rFonts w:cs="Tahoma"/>
          <w:bCs/>
          <w:iCs/>
        </w:rPr>
      </w:pPr>
      <w:r w:rsidRPr="0048373C">
        <w:rPr>
          <w:rFonts w:cs="Tahoma"/>
          <w:bCs/>
          <w:iCs/>
        </w:rPr>
        <w:br w:type="page"/>
      </w:r>
    </w:p>
    <w:sectPr w:rsidR="00A7101A" w:rsidRPr="0048373C" w:rsidSect="00566E23">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560"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F3BC" w14:textId="77777777" w:rsidR="00FA1A99" w:rsidRDefault="00FA1A99" w:rsidP="001B2D84">
      <w:pPr>
        <w:spacing w:after="0" w:line="240" w:lineRule="auto"/>
      </w:pPr>
      <w:r>
        <w:separator/>
      </w:r>
    </w:p>
  </w:endnote>
  <w:endnote w:type="continuationSeparator" w:id="0">
    <w:p w14:paraId="368D3800" w14:textId="77777777" w:rsidR="00FA1A99" w:rsidRDefault="00FA1A99" w:rsidP="001B2D84">
      <w:pPr>
        <w:spacing w:after="0" w:line="240" w:lineRule="auto"/>
      </w:pPr>
      <w:r>
        <w:continuationSeparator/>
      </w:r>
    </w:p>
  </w:endnote>
  <w:endnote w:type="continuationNotice" w:id="1">
    <w:p w14:paraId="3701AE5F" w14:textId="77777777" w:rsidR="00FA1A99" w:rsidRDefault="00FA1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984540"/>
      <w:docPartObj>
        <w:docPartGallery w:val="Page Numbers (Bottom of Page)"/>
        <w:docPartUnique/>
      </w:docPartObj>
    </w:sdtPr>
    <w:sdtContent>
      <w:sdt>
        <w:sdtPr>
          <w:id w:val="-1210721077"/>
          <w:docPartObj>
            <w:docPartGallery w:val="Page Numbers (Top of Page)"/>
            <w:docPartUnique/>
          </w:docPartObj>
        </w:sdtPr>
        <w:sdtContent>
          <w:p w14:paraId="1D7DED86" w14:textId="77777777" w:rsidR="00736743" w:rsidRDefault="007367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22DF">
              <w:rPr>
                <w:b/>
                <w:bCs/>
                <w:noProof/>
              </w:rPr>
              <w:t>15</w:t>
            </w:r>
            <w:r>
              <w:rPr>
                <w:b/>
                <w:bCs/>
                <w:sz w:val="24"/>
                <w:szCs w:val="24"/>
              </w:rPr>
              <w:fldChar w:fldCharType="end"/>
            </w:r>
          </w:p>
        </w:sdtContent>
      </w:sdt>
    </w:sdtContent>
  </w:sdt>
  <w:p w14:paraId="030DF04C" w14:textId="77777777" w:rsidR="00736743" w:rsidRDefault="007367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651953"/>
      <w:docPartObj>
        <w:docPartGallery w:val="Page Numbers (Bottom of Page)"/>
        <w:docPartUnique/>
      </w:docPartObj>
    </w:sdtPr>
    <w:sdtContent>
      <w:sdt>
        <w:sdtPr>
          <w:id w:val="1630431165"/>
          <w:docPartObj>
            <w:docPartGallery w:val="Page Numbers (Top of Page)"/>
            <w:docPartUnique/>
          </w:docPartObj>
        </w:sdtPr>
        <w:sdtContent>
          <w:p w14:paraId="435C6B32" w14:textId="46274FA6" w:rsidR="00736743" w:rsidRDefault="007367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22DF">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22DF">
              <w:rPr>
                <w:b/>
                <w:bCs/>
                <w:noProof/>
              </w:rPr>
              <w:t>15</w:t>
            </w:r>
            <w:r>
              <w:rPr>
                <w:b/>
                <w:bCs/>
                <w:sz w:val="24"/>
                <w:szCs w:val="24"/>
              </w:rPr>
              <w:fldChar w:fldCharType="end"/>
            </w:r>
          </w:p>
        </w:sdtContent>
      </w:sdt>
    </w:sdtContent>
  </w:sdt>
  <w:p w14:paraId="4B894158" w14:textId="77777777" w:rsidR="00736743" w:rsidRDefault="007367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322618"/>
      <w:docPartObj>
        <w:docPartGallery w:val="Page Numbers (Bottom of Page)"/>
        <w:docPartUnique/>
      </w:docPartObj>
    </w:sdtPr>
    <w:sdtContent>
      <w:sdt>
        <w:sdtPr>
          <w:id w:val="-1769616900"/>
          <w:docPartObj>
            <w:docPartGallery w:val="Page Numbers (Top of Page)"/>
            <w:docPartUnique/>
          </w:docPartObj>
        </w:sdtPr>
        <w:sdtContent>
          <w:p w14:paraId="320C9919" w14:textId="4E2FA052" w:rsidR="00736743" w:rsidRDefault="007367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22D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22DF">
              <w:rPr>
                <w:b/>
                <w:bCs/>
                <w:noProof/>
              </w:rPr>
              <w:t>15</w:t>
            </w:r>
            <w:r>
              <w:rPr>
                <w:b/>
                <w:bCs/>
                <w:sz w:val="24"/>
                <w:szCs w:val="24"/>
              </w:rPr>
              <w:fldChar w:fldCharType="end"/>
            </w:r>
          </w:p>
        </w:sdtContent>
      </w:sdt>
    </w:sdtContent>
  </w:sdt>
  <w:p w14:paraId="285A2109" w14:textId="77777777" w:rsidR="00736743" w:rsidRDefault="007367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D386" w14:textId="77777777" w:rsidR="00FA1A99" w:rsidRDefault="00FA1A99" w:rsidP="001B2D84">
      <w:pPr>
        <w:spacing w:after="0" w:line="240" w:lineRule="auto"/>
      </w:pPr>
      <w:r>
        <w:separator/>
      </w:r>
    </w:p>
  </w:footnote>
  <w:footnote w:type="continuationSeparator" w:id="0">
    <w:p w14:paraId="57A9E723" w14:textId="77777777" w:rsidR="00FA1A99" w:rsidRDefault="00FA1A99" w:rsidP="001B2D84">
      <w:pPr>
        <w:spacing w:after="0" w:line="240" w:lineRule="auto"/>
      </w:pPr>
      <w:r>
        <w:continuationSeparator/>
      </w:r>
    </w:p>
  </w:footnote>
  <w:footnote w:type="continuationNotice" w:id="1">
    <w:p w14:paraId="411BA362" w14:textId="77777777" w:rsidR="00FA1A99" w:rsidRDefault="00FA1A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736743" w:rsidRPr="00E152D8" w14:paraId="31240F3C" w14:textId="77777777" w:rsidTr="00941942">
      <w:trPr>
        <w:trHeight w:val="132"/>
      </w:trPr>
      <w:tc>
        <w:tcPr>
          <w:tcW w:w="2691" w:type="dxa"/>
        </w:tcPr>
        <w:p w14:paraId="0D3534F2" w14:textId="77777777" w:rsidR="00736743" w:rsidRPr="00E152D8" w:rsidRDefault="00736743" w:rsidP="00941942">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D3CD0D3" w14:textId="77777777" w:rsidR="00736743" w:rsidRPr="00EE1572" w:rsidRDefault="00736743" w:rsidP="00941942">
          <w:pPr>
            <w:tabs>
              <w:tab w:val="right" w:pos="8838"/>
            </w:tabs>
            <w:ind w:left="-28" w:right="-32"/>
            <w:rPr>
              <w:rFonts w:eastAsia="Calibri" w:cs="Tahoma"/>
            </w:rPr>
          </w:pPr>
          <w:r w:rsidRPr="00EE1572">
            <w:rPr>
              <w:rFonts w:eastAsia="Calibri" w:cs="Tahoma"/>
            </w:rPr>
            <w:t>03846/INFOEM/IP/RR/2020</w:t>
          </w:r>
        </w:p>
      </w:tc>
    </w:tr>
    <w:tr w:rsidR="00736743" w:rsidRPr="00E152D8" w14:paraId="03320850" w14:textId="77777777" w:rsidTr="00941942">
      <w:trPr>
        <w:trHeight w:val="261"/>
      </w:trPr>
      <w:tc>
        <w:tcPr>
          <w:tcW w:w="2691" w:type="dxa"/>
        </w:tcPr>
        <w:p w14:paraId="4F694FCE" w14:textId="77777777" w:rsidR="00736743" w:rsidRPr="00E152D8" w:rsidRDefault="00736743" w:rsidP="00941942">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162777F7" w14:textId="51477E03" w:rsidR="00736743" w:rsidRPr="00EE1572" w:rsidRDefault="00736743" w:rsidP="00941942">
          <w:pPr>
            <w:tabs>
              <w:tab w:val="right" w:pos="8838"/>
            </w:tabs>
            <w:ind w:right="-32"/>
            <w:rPr>
              <w:rFonts w:eastAsia="Calibri" w:cs="Tahoma"/>
              <w:lang w:val="es-MX"/>
            </w:rPr>
          </w:pPr>
          <w:r w:rsidRPr="00EE1572">
            <w:rPr>
              <w:rFonts w:eastAsia="Calibri" w:cs="Tahoma"/>
              <w:lang w:val="es-MX"/>
            </w:rPr>
            <w:t>Ayuntamiento de Temascal ciño</w:t>
          </w:r>
        </w:p>
      </w:tc>
    </w:tr>
    <w:tr w:rsidR="00736743" w:rsidRPr="00E152D8" w14:paraId="55FFE174" w14:textId="77777777" w:rsidTr="00941942">
      <w:trPr>
        <w:trHeight w:val="261"/>
      </w:trPr>
      <w:tc>
        <w:tcPr>
          <w:tcW w:w="2691" w:type="dxa"/>
        </w:tcPr>
        <w:p w14:paraId="3175A6C7" w14:textId="77777777" w:rsidR="00736743" w:rsidRPr="00E152D8" w:rsidRDefault="00736743" w:rsidP="00941942">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098BDF3D" w14:textId="77777777" w:rsidR="00736743" w:rsidRPr="00E152D8" w:rsidRDefault="00736743" w:rsidP="00941942">
          <w:pPr>
            <w:tabs>
              <w:tab w:val="right" w:pos="8838"/>
            </w:tabs>
            <w:ind w:right="-32"/>
            <w:rPr>
              <w:rFonts w:eastAsia="Calibri" w:cs="Tahoma"/>
              <w:b/>
              <w:lang w:val="es-MX"/>
            </w:rPr>
          </w:pPr>
          <w:r w:rsidRPr="00E152D8">
            <w:rPr>
              <w:rFonts w:eastAsia="Calibri" w:cs="Tahoma"/>
              <w:lang w:val="es-MX"/>
            </w:rPr>
            <w:t>Luis Gustavo Parra Noriega</w:t>
          </w:r>
        </w:p>
      </w:tc>
    </w:tr>
  </w:tbl>
  <w:p w14:paraId="5479051E" w14:textId="77777777" w:rsidR="00736743" w:rsidRDefault="00000000">
    <w:pPr>
      <w:pStyle w:val="Encabezado"/>
    </w:pPr>
    <w:r>
      <w:rPr>
        <w:noProof/>
      </w:rPr>
      <w:pict w14:anchorId="5E185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6" type="#_x0000_t75" style="position:absolute;left:0;text-align:left;margin-left:0;margin-top:0;width:663.5pt;height:12in;z-index:-251658239;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63B5" w14:textId="3D058755" w:rsidR="00736743" w:rsidRDefault="00000000">
    <w:r>
      <w:rPr>
        <w:noProof/>
      </w:rPr>
      <w:pict w14:anchorId="65CAD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7" type="#_x0000_t75" style="position:absolute;left:0;text-align:left;margin-left:-85.95pt;margin-top:-147.45pt;width:663.5pt;height:12in;z-index:-251658238;mso-position-horizontal-relative:margin;mso-position-vertical-relative:margin" o:allowincell="f">
          <v:imagedata r:id="rId1" o:title="MARCA DE AGUA - HOJA RESOLUCIÓN"/>
          <w10:wrap anchorx="margin" anchory="margin"/>
        </v:shape>
      </w:pict>
    </w:r>
  </w:p>
  <w:tbl>
    <w:tblPr>
      <w:tblStyle w:val="Tablaconcuadrcula"/>
      <w:tblW w:w="6303"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612"/>
    </w:tblGrid>
    <w:tr w:rsidR="00736743" w:rsidRPr="00E152D8" w14:paraId="19ECDA8C" w14:textId="77777777" w:rsidTr="00941942">
      <w:trPr>
        <w:trHeight w:val="132"/>
      </w:trPr>
      <w:tc>
        <w:tcPr>
          <w:tcW w:w="2691" w:type="dxa"/>
        </w:tcPr>
        <w:p w14:paraId="6B755B3C" w14:textId="77777777" w:rsidR="00736743" w:rsidRPr="00E152D8" w:rsidRDefault="00736743" w:rsidP="00941942">
          <w:pPr>
            <w:tabs>
              <w:tab w:val="right" w:pos="8838"/>
            </w:tabs>
            <w:ind w:right="-105"/>
            <w:rPr>
              <w:rFonts w:eastAsia="Calibri" w:cs="Tahoma"/>
              <w:b/>
              <w:lang w:val="es-MX"/>
            </w:rPr>
          </w:pPr>
          <w:r w:rsidRPr="00E152D8">
            <w:rPr>
              <w:rFonts w:eastAsia="Calibri" w:cs="Tahoma"/>
              <w:b/>
              <w:lang w:val="es-MX"/>
            </w:rPr>
            <w:t>Recurso de Revisión:</w:t>
          </w:r>
        </w:p>
      </w:tc>
      <w:tc>
        <w:tcPr>
          <w:tcW w:w="3612" w:type="dxa"/>
        </w:tcPr>
        <w:p w14:paraId="1039F15B" w14:textId="42E33089" w:rsidR="00736743" w:rsidRPr="001B2D84" w:rsidRDefault="0089749F" w:rsidP="0089749F">
          <w:pPr>
            <w:tabs>
              <w:tab w:val="right" w:pos="8838"/>
            </w:tabs>
            <w:ind w:left="-28" w:right="-32"/>
            <w:rPr>
              <w:rFonts w:eastAsia="Calibri" w:cs="Tahoma"/>
            </w:rPr>
          </w:pPr>
          <w:r w:rsidRPr="0089749F">
            <w:rPr>
              <w:rFonts w:eastAsia="Calibri" w:cs="Tahoma"/>
            </w:rPr>
            <w:t>10301/INFOEM/AD/RR/2025</w:t>
          </w:r>
        </w:p>
      </w:tc>
    </w:tr>
    <w:tr w:rsidR="00736743" w:rsidRPr="00E152D8" w14:paraId="53B61CF1" w14:textId="77777777" w:rsidTr="00941942">
      <w:trPr>
        <w:trHeight w:val="261"/>
      </w:trPr>
      <w:tc>
        <w:tcPr>
          <w:tcW w:w="2691" w:type="dxa"/>
        </w:tcPr>
        <w:p w14:paraId="2E88DFF6" w14:textId="77777777" w:rsidR="00736743" w:rsidRPr="00E152D8" w:rsidRDefault="00736743" w:rsidP="00F911A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Pr>
        <w:p w14:paraId="5404B58F" w14:textId="0BDBBEC4" w:rsidR="00736743" w:rsidRPr="00EE1572" w:rsidRDefault="00736743" w:rsidP="00F911A1">
          <w:pPr>
            <w:tabs>
              <w:tab w:val="right" w:pos="8838"/>
            </w:tabs>
            <w:ind w:right="-32"/>
            <w:rPr>
              <w:rFonts w:eastAsia="Calibri" w:cs="Tahoma"/>
              <w:lang w:val="es-MX"/>
            </w:rPr>
          </w:pPr>
          <w:r w:rsidRPr="00167118">
            <w:rPr>
              <w:rFonts w:eastAsia="Calibri" w:cs="Tahoma"/>
            </w:rPr>
            <w:t>Instituto de Seguridad Social del Estado de México y Municipios</w:t>
          </w:r>
        </w:p>
      </w:tc>
    </w:tr>
    <w:tr w:rsidR="00736743" w:rsidRPr="00E152D8" w14:paraId="5D477E17" w14:textId="77777777" w:rsidTr="00941942">
      <w:trPr>
        <w:trHeight w:val="261"/>
      </w:trPr>
      <w:tc>
        <w:tcPr>
          <w:tcW w:w="2691" w:type="dxa"/>
        </w:tcPr>
        <w:p w14:paraId="0C813C45" w14:textId="77777777" w:rsidR="00736743" w:rsidRPr="00E152D8" w:rsidRDefault="00736743" w:rsidP="00F911A1">
          <w:pPr>
            <w:tabs>
              <w:tab w:val="right" w:pos="8838"/>
            </w:tabs>
            <w:ind w:right="-105"/>
            <w:rPr>
              <w:rFonts w:eastAsia="Calibri" w:cs="Tahoma"/>
              <w:b/>
              <w:lang w:val="es-MX"/>
            </w:rPr>
          </w:pPr>
          <w:r w:rsidRPr="00E152D8">
            <w:rPr>
              <w:rFonts w:eastAsia="Calibri" w:cs="Tahoma"/>
              <w:b/>
              <w:lang w:val="es-MX"/>
            </w:rPr>
            <w:t>Comisionado Ponente:</w:t>
          </w:r>
        </w:p>
      </w:tc>
      <w:tc>
        <w:tcPr>
          <w:tcW w:w="3612" w:type="dxa"/>
        </w:tcPr>
        <w:p w14:paraId="329B9723" w14:textId="77777777" w:rsidR="00736743" w:rsidRDefault="00736743" w:rsidP="00F911A1">
          <w:pPr>
            <w:tabs>
              <w:tab w:val="right" w:pos="8838"/>
            </w:tabs>
            <w:ind w:right="-32"/>
            <w:rPr>
              <w:rFonts w:eastAsia="Calibri" w:cs="Tahoma"/>
              <w:lang w:val="es-MX"/>
            </w:rPr>
          </w:pPr>
          <w:r w:rsidRPr="00E152D8">
            <w:rPr>
              <w:rFonts w:eastAsia="Calibri" w:cs="Tahoma"/>
              <w:lang w:val="es-MX"/>
            </w:rPr>
            <w:t>Luis Gustavo Parra Noriega</w:t>
          </w:r>
        </w:p>
        <w:p w14:paraId="5FF86DA6" w14:textId="77777777" w:rsidR="00736743" w:rsidRDefault="00736743" w:rsidP="00F911A1">
          <w:pPr>
            <w:tabs>
              <w:tab w:val="right" w:pos="8838"/>
            </w:tabs>
            <w:ind w:right="-32"/>
            <w:rPr>
              <w:rFonts w:eastAsia="Calibri" w:cs="Tahoma"/>
              <w:lang w:val="es-MX"/>
            </w:rPr>
          </w:pPr>
        </w:p>
        <w:p w14:paraId="54F1DA10" w14:textId="77777777" w:rsidR="00736743" w:rsidRPr="00E152D8" w:rsidRDefault="00736743" w:rsidP="00F911A1">
          <w:pPr>
            <w:tabs>
              <w:tab w:val="right" w:pos="8838"/>
            </w:tabs>
            <w:ind w:right="-32"/>
            <w:rPr>
              <w:rFonts w:eastAsia="Calibri" w:cs="Tahoma"/>
              <w:b/>
              <w:lang w:val="es-MX"/>
            </w:rPr>
          </w:pPr>
        </w:p>
      </w:tc>
    </w:tr>
  </w:tbl>
  <w:p w14:paraId="1ABD0FE0" w14:textId="38DACD5F" w:rsidR="00736743" w:rsidRDefault="00736743" w:rsidP="0094194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0F9A" w14:textId="438979C3" w:rsidR="00736743" w:rsidRDefault="00000000">
    <w:r>
      <w:rPr>
        <w:noProof/>
      </w:rPr>
      <w:pict w14:anchorId="31E08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style="position:absolute;left:0;text-align:left;margin-left:-99.05pt;margin-top:-121.5pt;width:663.5pt;height:12in;z-index:-251658240;mso-position-horizontal-relative:margin;mso-position-vertical-relative:margin" o:allowincell="f">
          <v:imagedata r:id="rId1" o:title="MARCA DE AGUA - HOJA RESOLUCIÓN"/>
          <w10:wrap anchorx="margin" anchory="margin"/>
        </v:shape>
      </w:pict>
    </w:r>
  </w:p>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4539"/>
    </w:tblGrid>
    <w:tr w:rsidR="00736743" w:rsidRPr="00E152D8" w14:paraId="0BD29662" w14:textId="77777777" w:rsidTr="00566E23">
      <w:trPr>
        <w:trHeight w:val="132"/>
        <w:jc w:val="right"/>
      </w:trPr>
      <w:tc>
        <w:tcPr>
          <w:tcW w:w="2691" w:type="dxa"/>
        </w:tcPr>
        <w:p w14:paraId="72E08E91" w14:textId="360F1ABB" w:rsidR="00736743" w:rsidRPr="00E152D8" w:rsidRDefault="00736743" w:rsidP="00941942">
          <w:pPr>
            <w:tabs>
              <w:tab w:val="right" w:pos="8838"/>
            </w:tabs>
            <w:ind w:right="-105"/>
            <w:rPr>
              <w:rFonts w:eastAsia="Calibri" w:cs="Tahoma"/>
              <w:b/>
              <w:lang w:val="es-MX"/>
            </w:rPr>
          </w:pPr>
          <w:r w:rsidRPr="00E152D8">
            <w:rPr>
              <w:rFonts w:eastAsia="Calibri" w:cs="Tahoma"/>
              <w:b/>
              <w:lang w:val="es-MX"/>
            </w:rPr>
            <w:t>Recurso de Revisión:</w:t>
          </w:r>
        </w:p>
      </w:tc>
      <w:tc>
        <w:tcPr>
          <w:tcW w:w="4539" w:type="dxa"/>
        </w:tcPr>
        <w:p w14:paraId="2BCA52AE" w14:textId="4AF0F24E" w:rsidR="00736743" w:rsidRPr="001B2D84" w:rsidRDefault="00F76ED3" w:rsidP="00DD2208">
          <w:pPr>
            <w:tabs>
              <w:tab w:val="right" w:pos="8838"/>
            </w:tabs>
            <w:ind w:left="-28" w:right="-32"/>
            <w:rPr>
              <w:rFonts w:eastAsia="Calibri" w:cs="Tahoma"/>
            </w:rPr>
          </w:pPr>
          <w:r>
            <w:rPr>
              <w:rFonts w:eastAsia="Calibri" w:cs="Tahoma"/>
            </w:rPr>
            <w:t>10301</w:t>
          </w:r>
          <w:r w:rsidR="00736743" w:rsidRPr="00CA66B6">
            <w:rPr>
              <w:rFonts w:eastAsia="Calibri" w:cs="Tahoma"/>
            </w:rPr>
            <w:t>/INFOEM/AD/RR/2025</w:t>
          </w:r>
        </w:p>
      </w:tc>
    </w:tr>
    <w:tr w:rsidR="00736743" w:rsidRPr="00E152D8" w14:paraId="0E0B5E74" w14:textId="77777777" w:rsidTr="00566E23">
      <w:trPr>
        <w:trHeight w:val="132"/>
        <w:jc w:val="right"/>
      </w:trPr>
      <w:tc>
        <w:tcPr>
          <w:tcW w:w="2691" w:type="dxa"/>
        </w:tcPr>
        <w:p w14:paraId="28DFF7C8" w14:textId="77777777" w:rsidR="00736743" w:rsidRPr="00E152D8" w:rsidRDefault="00736743" w:rsidP="009966E0">
          <w:pPr>
            <w:tabs>
              <w:tab w:val="right" w:pos="8838"/>
            </w:tabs>
            <w:ind w:right="-105"/>
            <w:rPr>
              <w:rFonts w:eastAsia="Calibri" w:cs="Tahoma"/>
              <w:b/>
              <w:lang w:val="es-MX"/>
            </w:rPr>
          </w:pPr>
          <w:r w:rsidRPr="00E152D8">
            <w:rPr>
              <w:rFonts w:eastAsia="Calibri" w:cs="Tahoma"/>
              <w:b/>
              <w:lang w:val="es-MX"/>
            </w:rPr>
            <w:t>Recurrente:</w:t>
          </w:r>
        </w:p>
      </w:tc>
      <w:tc>
        <w:tcPr>
          <w:tcW w:w="4539" w:type="dxa"/>
        </w:tcPr>
        <w:p w14:paraId="333186C1" w14:textId="23252DDC" w:rsidR="00736743" w:rsidRPr="00090F0D" w:rsidRDefault="00C87B9F" w:rsidP="009966E0">
          <w:pPr>
            <w:tabs>
              <w:tab w:val="right" w:pos="8838"/>
            </w:tabs>
            <w:ind w:left="-28" w:right="-32"/>
            <w:rPr>
              <w:rFonts w:eastAsia="Calibri" w:cs="Tahoma"/>
            </w:rPr>
          </w:pPr>
          <w:r w:rsidRPr="00C87B9F">
            <w:rPr>
              <w:rFonts w:eastAsia="Calibri" w:cs="Tahoma"/>
              <w:highlight w:val="black"/>
            </w:rPr>
            <w:t>XXXXXXXXXXXXXXXXXXXXXXXXX</w:t>
          </w:r>
        </w:p>
      </w:tc>
    </w:tr>
    <w:tr w:rsidR="00736743" w:rsidRPr="00E152D8" w14:paraId="5E8B352C" w14:textId="77777777" w:rsidTr="00566E23">
      <w:trPr>
        <w:trHeight w:val="261"/>
        <w:jc w:val="right"/>
      </w:trPr>
      <w:tc>
        <w:tcPr>
          <w:tcW w:w="2691" w:type="dxa"/>
        </w:tcPr>
        <w:p w14:paraId="65332E6D" w14:textId="77777777" w:rsidR="00736743" w:rsidRPr="00E152D8" w:rsidRDefault="00736743" w:rsidP="00941942">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539" w:type="dxa"/>
        </w:tcPr>
        <w:p w14:paraId="778904D4" w14:textId="40CDE700" w:rsidR="00736743" w:rsidRPr="00090F0D" w:rsidRDefault="00736743" w:rsidP="006922F8">
          <w:pPr>
            <w:tabs>
              <w:tab w:val="right" w:pos="8838"/>
            </w:tabs>
            <w:ind w:left="-28" w:right="-32"/>
            <w:rPr>
              <w:rFonts w:eastAsia="Calibri" w:cs="Tahoma"/>
            </w:rPr>
          </w:pPr>
          <w:r w:rsidRPr="00CC4E5B">
            <w:rPr>
              <w:rFonts w:eastAsia="Calibri" w:cs="Tahoma"/>
            </w:rPr>
            <w:t>Instituto de Seguridad Social del Estado de México y Municipios</w:t>
          </w:r>
        </w:p>
      </w:tc>
    </w:tr>
    <w:tr w:rsidR="00736743" w:rsidRPr="00E152D8" w14:paraId="78EE98A2" w14:textId="77777777" w:rsidTr="00566E23">
      <w:trPr>
        <w:trHeight w:val="261"/>
        <w:jc w:val="right"/>
      </w:trPr>
      <w:tc>
        <w:tcPr>
          <w:tcW w:w="2691" w:type="dxa"/>
        </w:tcPr>
        <w:p w14:paraId="1D83B214" w14:textId="77777777" w:rsidR="00736743" w:rsidRPr="00E152D8" w:rsidRDefault="00736743" w:rsidP="00941942">
          <w:pPr>
            <w:tabs>
              <w:tab w:val="right" w:pos="8838"/>
            </w:tabs>
            <w:ind w:right="-105"/>
            <w:rPr>
              <w:rFonts w:eastAsia="Calibri" w:cs="Tahoma"/>
              <w:b/>
              <w:lang w:val="es-MX"/>
            </w:rPr>
          </w:pPr>
          <w:r w:rsidRPr="00E152D8">
            <w:rPr>
              <w:rFonts w:eastAsia="Calibri" w:cs="Tahoma"/>
              <w:b/>
              <w:lang w:val="es-MX"/>
            </w:rPr>
            <w:t>Comisionado Ponente:</w:t>
          </w:r>
        </w:p>
      </w:tc>
      <w:tc>
        <w:tcPr>
          <w:tcW w:w="4539" w:type="dxa"/>
        </w:tcPr>
        <w:p w14:paraId="60535B9E" w14:textId="77777777" w:rsidR="00736743" w:rsidRPr="00E152D8" w:rsidRDefault="00736743" w:rsidP="006922F8">
          <w:pPr>
            <w:tabs>
              <w:tab w:val="right" w:pos="8838"/>
            </w:tabs>
            <w:ind w:left="-28" w:right="-32"/>
            <w:rPr>
              <w:rFonts w:eastAsia="Calibri" w:cs="Tahoma"/>
              <w:b/>
              <w:lang w:val="es-MX"/>
            </w:rPr>
          </w:pPr>
          <w:r w:rsidRPr="00E152D8">
            <w:rPr>
              <w:rFonts w:eastAsia="Calibri" w:cs="Tahoma"/>
              <w:lang w:val="es-MX"/>
            </w:rPr>
            <w:t>Luis Gustavo Parra Noriega</w:t>
          </w:r>
        </w:p>
      </w:tc>
    </w:tr>
  </w:tbl>
  <w:p w14:paraId="74626FB1" w14:textId="1D2C3211" w:rsidR="00736743" w:rsidRDefault="007367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ABA"/>
    <w:multiLevelType w:val="hybridMultilevel"/>
    <w:tmpl w:val="609224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1C68AD"/>
    <w:multiLevelType w:val="hybridMultilevel"/>
    <w:tmpl w:val="6C94FC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142604"/>
    <w:multiLevelType w:val="hybridMultilevel"/>
    <w:tmpl w:val="89CE082C"/>
    <w:lvl w:ilvl="0" w:tplc="7116DCAE">
      <w:start w:val="1"/>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D565A2"/>
    <w:multiLevelType w:val="hybridMultilevel"/>
    <w:tmpl w:val="CB865B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B74983"/>
    <w:multiLevelType w:val="hybridMultilevel"/>
    <w:tmpl w:val="5C64C4E0"/>
    <w:lvl w:ilvl="0" w:tplc="D4A075DE">
      <w:start w:val="2"/>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460E04"/>
    <w:multiLevelType w:val="hybridMultilevel"/>
    <w:tmpl w:val="9E221D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F55BE4"/>
    <w:multiLevelType w:val="hybridMultilevel"/>
    <w:tmpl w:val="3B50B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FF099F"/>
    <w:multiLevelType w:val="hybridMultilevel"/>
    <w:tmpl w:val="A3C41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434D89"/>
    <w:multiLevelType w:val="hybridMultilevel"/>
    <w:tmpl w:val="E570817A"/>
    <w:lvl w:ilvl="0" w:tplc="734CA6C2">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C16FBF"/>
    <w:multiLevelType w:val="hybridMultilevel"/>
    <w:tmpl w:val="B328BAF2"/>
    <w:lvl w:ilvl="0" w:tplc="8758A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C86A0F"/>
    <w:multiLevelType w:val="hybridMultilevel"/>
    <w:tmpl w:val="0E701A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0948B6"/>
    <w:multiLevelType w:val="hybridMultilevel"/>
    <w:tmpl w:val="4C7A6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FC4E7E"/>
    <w:multiLevelType w:val="hybridMultilevel"/>
    <w:tmpl w:val="FBAE09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8F3328"/>
    <w:multiLevelType w:val="hybridMultilevel"/>
    <w:tmpl w:val="FD66CFF2"/>
    <w:lvl w:ilvl="0" w:tplc="30E0869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5F9936C8"/>
    <w:multiLevelType w:val="hybridMultilevel"/>
    <w:tmpl w:val="4AE6BEA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E427ED"/>
    <w:multiLevelType w:val="hybridMultilevel"/>
    <w:tmpl w:val="C342307E"/>
    <w:lvl w:ilvl="0" w:tplc="AF44382C">
      <w:start w:val="4"/>
      <w:numFmt w:val="bullet"/>
      <w:lvlText w:val="-"/>
      <w:lvlJc w:val="left"/>
      <w:pPr>
        <w:ind w:left="1440" w:hanging="360"/>
      </w:pPr>
      <w:rPr>
        <w:rFonts w:ascii="Palatino Linotype" w:eastAsiaTheme="minorHAnsi" w:hAnsi="Palatino Linotype" w:cstheme="minorBid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72474BB5"/>
    <w:multiLevelType w:val="hybridMultilevel"/>
    <w:tmpl w:val="574203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5E81F30"/>
    <w:multiLevelType w:val="hybridMultilevel"/>
    <w:tmpl w:val="102CCDDA"/>
    <w:lvl w:ilvl="0" w:tplc="00E6CDB4">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30913766">
    <w:abstractNumId w:val="11"/>
  </w:num>
  <w:num w:numId="2" w16cid:durableId="857083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9122142">
    <w:abstractNumId w:val="12"/>
  </w:num>
  <w:num w:numId="4" w16cid:durableId="266698264">
    <w:abstractNumId w:val="10"/>
  </w:num>
  <w:num w:numId="5" w16cid:durableId="1800762978">
    <w:abstractNumId w:val="1"/>
  </w:num>
  <w:num w:numId="6" w16cid:durableId="429476561">
    <w:abstractNumId w:val="15"/>
  </w:num>
  <w:num w:numId="7" w16cid:durableId="1788817267">
    <w:abstractNumId w:val="4"/>
  </w:num>
  <w:num w:numId="8" w16cid:durableId="1880236767">
    <w:abstractNumId w:val="8"/>
  </w:num>
  <w:num w:numId="9" w16cid:durableId="101851940">
    <w:abstractNumId w:val="5"/>
  </w:num>
  <w:num w:numId="10" w16cid:durableId="1812361399">
    <w:abstractNumId w:val="3"/>
  </w:num>
  <w:num w:numId="11" w16cid:durableId="2034719916">
    <w:abstractNumId w:val="0"/>
  </w:num>
  <w:num w:numId="12" w16cid:durableId="1687251436">
    <w:abstractNumId w:val="14"/>
  </w:num>
  <w:num w:numId="13" w16cid:durableId="915438292">
    <w:abstractNumId w:val="16"/>
  </w:num>
  <w:num w:numId="14" w16cid:durableId="429005978">
    <w:abstractNumId w:val="7"/>
  </w:num>
  <w:num w:numId="15" w16cid:durableId="2075927640">
    <w:abstractNumId w:val="13"/>
  </w:num>
  <w:num w:numId="16" w16cid:durableId="1628581343">
    <w:abstractNumId w:val="9"/>
  </w:num>
  <w:num w:numId="17" w16cid:durableId="992946719">
    <w:abstractNumId w:val="6"/>
  </w:num>
  <w:num w:numId="18" w16cid:durableId="1253052767">
    <w:abstractNumId w:val="2"/>
  </w:num>
  <w:num w:numId="19" w16cid:durableId="132628448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D84"/>
    <w:rsid w:val="00000123"/>
    <w:rsid w:val="0000672C"/>
    <w:rsid w:val="0001060B"/>
    <w:rsid w:val="000123E6"/>
    <w:rsid w:val="000125BB"/>
    <w:rsid w:val="00012D6F"/>
    <w:rsid w:val="00013635"/>
    <w:rsid w:val="00015336"/>
    <w:rsid w:val="00016751"/>
    <w:rsid w:val="00021D0B"/>
    <w:rsid w:val="0002267E"/>
    <w:rsid w:val="0002279C"/>
    <w:rsid w:val="0002327B"/>
    <w:rsid w:val="0002554C"/>
    <w:rsid w:val="000261D7"/>
    <w:rsid w:val="000302E9"/>
    <w:rsid w:val="00031FC5"/>
    <w:rsid w:val="00032191"/>
    <w:rsid w:val="000337C1"/>
    <w:rsid w:val="00033A20"/>
    <w:rsid w:val="0003579D"/>
    <w:rsid w:val="000357BD"/>
    <w:rsid w:val="00036073"/>
    <w:rsid w:val="00037261"/>
    <w:rsid w:val="000374F7"/>
    <w:rsid w:val="00037F63"/>
    <w:rsid w:val="000406B5"/>
    <w:rsid w:val="00042F15"/>
    <w:rsid w:val="00043ED8"/>
    <w:rsid w:val="00045CF7"/>
    <w:rsid w:val="00046662"/>
    <w:rsid w:val="00046945"/>
    <w:rsid w:val="000475E4"/>
    <w:rsid w:val="00050EEB"/>
    <w:rsid w:val="000512BE"/>
    <w:rsid w:val="000513C2"/>
    <w:rsid w:val="0005281A"/>
    <w:rsid w:val="00053816"/>
    <w:rsid w:val="00055374"/>
    <w:rsid w:val="00061653"/>
    <w:rsid w:val="000632C6"/>
    <w:rsid w:val="0006360A"/>
    <w:rsid w:val="00066C42"/>
    <w:rsid w:val="00073278"/>
    <w:rsid w:val="00073CAC"/>
    <w:rsid w:val="00073F18"/>
    <w:rsid w:val="00075B62"/>
    <w:rsid w:val="00077E69"/>
    <w:rsid w:val="00082216"/>
    <w:rsid w:val="00082A5A"/>
    <w:rsid w:val="00090F0D"/>
    <w:rsid w:val="0009129A"/>
    <w:rsid w:val="00091AA1"/>
    <w:rsid w:val="00092060"/>
    <w:rsid w:val="00092D0E"/>
    <w:rsid w:val="000935A2"/>
    <w:rsid w:val="000A1D5D"/>
    <w:rsid w:val="000A1DF2"/>
    <w:rsid w:val="000A213B"/>
    <w:rsid w:val="000A38B7"/>
    <w:rsid w:val="000A3F91"/>
    <w:rsid w:val="000A4C8A"/>
    <w:rsid w:val="000A59CE"/>
    <w:rsid w:val="000A5C74"/>
    <w:rsid w:val="000A738E"/>
    <w:rsid w:val="000B0470"/>
    <w:rsid w:val="000B17AF"/>
    <w:rsid w:val="000B25F8"/>
    <w:rsid w:val="000B6333"/>
    <w:rsid w:val="000B66EE"/>
    <w:rsid w:val="000C5D52"/>
    <w:rsid w:val="000C6B10"/>
    <w:rsid w:val="000C71DE"/>
    <w:rsid w:val="000D11F6"/>
    <w:rsid w:val="000D1CAD"/>
    <w:rsid w:val="000D20F7"/>
    <w:rsid w:val="000D2FA9"/>
    <w:rsid w:val="000D370C"/>
    <w:rsid w:val="000E0106"/>
    <w:rsid w:val="000E448D"/>
    <w:rsid w:val="000E4CFD"/>
    <w:rsid w:val="000E5539"/>
    <w:rsid w:val="000E6867"/>
    <w:rsid w:val="000F092A"/>
    <w:rsid w:val="000F0AAA"/>
    <w:rsid w:val="000F268B"/>
    <w:rsid w:val="000F2BF0"/>
    <w:rsid w:val="000F463F"/>
    <w:rsid w:val="000F71F9"/>
    <w:rsid w:val="00100324"/>
    <w:rsid w:val="001014AE"/>
    <w:rsid w:val="00102DC1"/>
    <w:rsid w:val="00106358"/>
    <w:rsid w:val="00106B0A"/>
    <w:rsid w:val="00107AA7"/>
    <w:rsid w:val="00110575"/>
    <w:rsid w:val="0011123E"/>
    <w:rsid w:val="00113DC2"/>
    <w:rsid w:val="0011479F"/>
    <w:rsid w:val="00114B6C"/>
    <w:rsid w:val="00115295"/>
    <w:rsid w:val="00120D5A"/>
    <w:rsid w:val="00122CBE"/>
    <w:rsid w:val="001230AB"/>
    <w:rsid w:val="001234BA"/>
    <w:rsid w:val="001236E6"/>
    <w:rsid w:val="0012491B"/>
    <w:rsid w:val="00125B9E"/>
    <w:rsid w:val="00126618"/>
    <w:rsid w:val="001275EE"/>
    <w:rsid w:val="00127CE6"/>
    <w:rsid w:val="00130086"/>
    <w:rsid w:val="001306BB"/>
    <w:rsid w:val="00130962"/>
    <w:rsid w:val="00130FB0"/>
    <w:rsid w:val="00131167"/>
    <w:rsid w:val="00131FCF"/>
    <w:rsid w:val="00135984"/>
    <w:rsid w:val="00135D72"/>
    <w:rsid w:val="00137F20"/>
    <w:rsid w:val="00141D34"/>
    <w:rsid w:val="00142B4E"/>
    <w:rsid w:val="00143F35"/>
    <w:rsid w:val="00145556"/>
    <w:rsid w:val="00145EAA"/>
    <w:rsid w:val="00146F1B"/>
    <w:rsid w:val="00147A5F"/>
    <w:rsid w:val="00147D00"/>
    <w:rsid w:val="0015028A"/>
    <w:rsid w:val="00154275"/>
    <w:rsid w:val="00155B6D"/>
    <w:rsid w:val="001565C1"/>
    <w:rsid w:val="0016017C"/>
    <w:rsid w:val="0016045A"/>
    <w:rsid w:val="001623B6"/>
    <w:rsid w:val="00162F5B"/>
    <w:rsid w:val="00163F1B"/>
    <w:rsid w:val="001645FE"/>
    <w:rsid w:val="00164C8D"/>
    <w:rsid w:val="00167118"/>
    <w:rsid w:val="00171521"/>
    <w:rsid w:val="0017218B"/>
    <w:rsid w:val="00173683"/>
    <w:rsid w:val="00173A55"/>
    <w:rsid w:val="001750CB"/>
    <w:rsid w:val="001768BA"/>
    <w:rsid w:val="001803FC"/>
    <w:rsid w:val="00180994"/>
    <w:rsid w:val="00181EB6"/>
    <w:rsid w:val="001824A7"/>
    <w:rsid w:val="00183785"/>
    <w:rsid w:val="0018402C"/>
    <w:rsid w:val="00186B12"/>
    <w:rsid w:val="00190027"/>
    <w:rsid w:val="00190E2F"/>
    <w:rsid w:val="0019208A"/>
    <w:rsid w:val="001939DA"/>
    <w:rsid w:val="0019486E"/>
    <w:rsid w:val="00194CCB"/>
    <w:rsid w:val="00194D60"/>
    <w:rsid w:val="001953EE"/>
    <w:rsid w:val="001A082C"/>
    <w:rsid w:val="001A1D65"/>
    <w:rsid w:val="001A5FB3"/>
    <w:rsid w:val="001A749B"/>
    <w:rsid w:val="001A7781"/>
    <w:rsid w:val="001B1755"/>
    <w:rsid w:val="001B2D84"/>
    <w:rsid w:val="001B611D"/>
    <w:rsid w:val="001B75C4"/>
    <w:rsid w:val="001C154D"/>
    <w:rsid w:val="001C2247"/>
    <w:rsid w:val="001C22D2"/>
    <w:rsid w:val="001C2E14"/>
    <w:rsid w:val="001C33A1"/>
    <w:rsid w:val="001C4DCE"/>
    <w:rsid w:val="001C5976"/>
    <w:rsid w:val="001C7387"/>
    <w:rsid w:val="001D26BF"/>
    <w:rsid w:val="001D2B3E"/>
    <w:rsid w:val="001D4664"/>
    <w:rsid w:val="001D4DBC"/>
    <w:rsid w:val="001D5576"/>
    <w:rsid w:val="001D6F29"/>
    <w:rsid w:val="001E0297"/>
    <w:rsid w:val="001E1102"/>
    <w:rsid w:val="001E2DF0"/>
    <w:rsid w:val="001E3D97"/>
    <w:rsid w:val="001E51B5"/>
    <w:rsid w:val="001F0AFA"/>
    <w:rsid w:val="001F2D21"/>
    <w:rsid w:val="001F3654"/>
    <w:rsid w:val="001F44D3"/>
    <w:rsid w:val="001F4FFD"/>
    <w:rsid w:val="001F58BD"/>
    <w:rsid w:val="001F7FD7"/>
    <w:rsid w:val="00203CAB"/>
    <w:rsid w:val="00205A39"/>
    <w:rsid w:val="00207D6E"/>
    <w:rsid w:val="0021072B"/>
    <w:rsid w:val="00210734"/>
    <w:rsid w:val="002107B0"/>
    <w:rsid w:val="00210EC8"/>
    <w:rsid w:val="002112E5"/>
    <w:rsid w:val="00217092"/>
    <w:rsid w:val="00220D11"/>
    <w:rsid w:val="002213C5"/>
    <w:rsid w:val="002314FB"/>
    <w:rsid w:val="00231F5C"/>
    <w:rsid w:val="002344B0"/>
    <w:rsid w:val="00234993"/>
    <w:rsid w:val="0024036E"/>
    <w:rsid w:val="002408E0"/>
    <w:rsid w:val="0024199F"/>
    <w:rsid w:val="00242211"/>
    <w:rsid w:val="00245DE8"/>
    <w:rsid w:val="00247C74"/>
    <w:rsid w:val="00251BD0"/>
    <w:rsid w:val="002523C0"/>
    <w:rsid w:val="0025288F"/>
    <w:rsid w:val="00257276"/>
    <w:rsid w:val="00257840"/>
    <w:rsid w:val="002602D5"/>
    <w:rsid w:val="00261895"/>
    <w:rsid w:val="002631F8"/>
    <w:rsid w:val="00264B75"/>
    <w:rsid w:val="0026677C"/>
    <w:rsid w:val="00266E72"/>
    <w:rsid w:val="00276764"/>
    <w:rsid w:val="002812EE"/>
    <w:rsid w:val="0028259F"/>
    <w:rsid w:val="00282D04"/>
    <w:rsid w:val="002839BA"/>
    <w:rsid w:val="00284CFC"/>
    <w:rsid w:val="00284FE4"/>
    <w:rsid w:val="0028592D"/>
    <w:rsid w:val="002866B6"/>
    <w:rsid w:val="002909C9"/>
    <w:rsid w:val="00290E58"/>
    <w:rsid w:val="002917DD"/>
    <w:rsid w:val="00293C87"/>
    <w:rsid w:val="00294825"/>
    <w:rsid w:val="00295355"/>
    <w:rsid w:val="00295AA7"/>
    <w:rsid w:val="00296508"/>
    <w:rsid w:val="002A05DF"/>
    <w:rsid w:val="002A0A43"/>
    <w:rsid w:val="002B1226"/>
    <w:rsid w:val="002B2290"/>
    <w:rsid w:val="002B4F3B"/>
    <w:rsid w:val="002B60CF"/>
    <w:rsid w:val="002B6F82"/>
    <w:rsid w:val="002C3B45"/>
    <w:rsid w:val="002C41F5"/>
    <w:rsid w:val="002C60E6"/>
    <w:rsid w:val="002C6202"/>
    <w:rsid w:val="002C7185"/>
    <w:rsid w:val="002C7EF0"/>
    <w:rsid w:val="002D2F62"/>
    <w:rsid w:val="002D7112"/>
    <w:rsid w:val="002D7D7F"/>
    <w:rsid w:val="002E427F"/>
    <w:rsid w:val="002F048B"/>
    <w:rsid w:val="002F0B42"/>
    <w:rsid w:val="002F23FB"/>
    <w:rsid w:val="002F3B9D"/>
    <w:rsid w:val="002F3D78"/>
    <w:rsid w:val="002F770C"/>
    <w:rsid w:val="0030116F"/>
    <w:rsid w:val="003031EB"/>
    <w:rsid w:val="003037D5"/>
    <w:rsid w:val="0030429F"/>
    <w:rsid w:val="00304914"/>
    <w:rsid w:val="00304BFE"/>
    <w:rsid w:val="00306B48"/>
    <w:rsid w:val="00307A6F"/>
    <w:rsid w:val="003123A8"/>
    <w:rsid w:val="0031697F"/>
    <w:rsid w:val="00316A5F"/>
    <w:rsid w:val="00316E36"/>
    <w:rsid w:val="00321872"/>
    <w:rsid w:val="00324D7A"/>
    <w:rsid w:val="00326D51"/>
    <w:rsid w:val="00327212"/>
    <w:rsid w:val="0032793F"/>
    <w:rsid w:val="003303B5"/>
    <w:rsid w:val="003309A4"/>
    <w:rsid w:val="00331FE8"/>
    <w:rsid w:val="00332BE6"/>
    <w:rsid w:val="0033378F"/>
    <w:rsid w:val="00333D75"/>
    <w:rsid w:val="00335CE3"/>
    <w:rsid w:val="003362FA"/>
    <w:rsid w:val="00336DFB"/>
    <w:rsid w:val="0033784F"/>
    <w:rsid w:val="0034155D"/>
    <w:rsid w:val="00342779"/>
    <w:rsid w:val="00345A52"/>
    <w:rsid w:val="003526C2"/>
    <w:rsid w:val="00353EAA"/>
    <w:rsid w:val="00353FDF"/>
    <w:rsid w:val="00354CA2"/>
    <w:rsid w:val="00354D9B"/>
    <w:rsid w:val="003559AA"/>
    <w:rsid w:val="00356CC7"/>
    <w:rsid w:val="003604DD"/>
    <w:rsid w:val="00361BFF"/>
    <w:rsid w:val="0036284F"/>
    <w:rsid w:val="00362B33"/>
    <w:rsid w:val="0036439B"/>
    <w:rsid w:val="00366429"/>
    <w:rsid w:val="00375098"/>
    <w:rsid w:val="00375E9B"/>
    <w:rsid w:val="00381E9D"/>
    <w:rsid w:val="00385C94"/>
    <w:rsid w:val="00392722"/>
    <w:rsid w:val="003931B0"/>
    <w:rsid w:val="00394C9B"/>
    <w:rsid w:val="00397D5D"/>
    <w:rsid w:val="003A0D3B"/>
    <w:rsid w:val="003A0DB6"/>
    <w:rsid w:val="003A12B0"/>
    <w:rsid w:val="003A3BE6"/>
    <w:rsid w:val="003A5BA1"/>
    <w:rsid w:val="003B0AB3"/>
    <w:rsid w:val="003B2D7A"/>
    <w:rsid w:val="003B414E"/>
    <w:rsid w:val="003C0A5C"/>
    <w:rsid w:val="003C1B9B"/>
    <w:rsid w:val="003C57FF"/>
    <w:rsid w:val="003C6A80"/>
    <w:rsid w:val="003C7E73"/>
    <w:rsid w:val="003D2ACC"/>
    <w:rsid w:val="003D2E44"/>
    <w:rsid w:val="003D4413"/>
    <w:rsid w:val="003D5B55"/>
    <w:rsid w:val="003D5CF7"/>
    <w:rsid w:val="003E024E"/>
    <w:rsid w:val="003E36F2"/>
    <w:rsid w:val="003E5F60"/>
    <w:rsid w:val="003E7CD7"/>
    <w:rsid w:val="003F0427"/>
    <w:rsid w:val="003F1CC7"/>
    <w:rsid w:val="003F4268"/>
    <w:rsid w:val="003F4483"/>
    <w:rsid w:val="003F4997"/>
    <w:rsid w:val="003F5B4D"/>
    <w:rsid w:val="0040099A"/>
    <w:rsid w:val="004013EA"/>
    <w:rsid w:val="00402043"/>
    <w:rsid w:val="004029C5"/>
    <w:rsid w:val="004037D2"/>
    <w:rsid w:val="004040BF"/>
    <w:rsid w:val="00410FBD"/>
    <w:rsid w:val="00411EAA"/>
    <w:rsid w:val="0041312A"/>
    <w:rsid w:val="0042008E"/>
    <w:rsid w:val="004207DF"/>
    <w:rsid w:val="004212B9"/>
    <w:rsid w:val="00423ADB"/>
    <w:rsid w:val="004247E6"/>
    <w:rsid w:val="00430F5E"/>
    <w:rsid w:val="004345AC"/>
    <w:rsid w:val="00434900"/>
    <w:rsid w:val="004367A1"/>
    <w:rsid w:val="00436C85"/>
    <w:rsid w:val="00436F15"/>
    <w:rsid w:val="00437E7F"/>
    <w:rsid w:val="00440B3A"/>
    <w:rsid w:val="00443D44"/>
    <w:rsid w:val="004504FC"/>
    <w:rsid w:val="004510F5"/>
    <w:rsid w:val="004517A9"/>
    <w:rsid w:val="0045398B"/>
    <w:rsid w:val="0045438E"/>
    <w:rsid w:val="00456859"/>
    <w:rsid w:val="004577EE"/>
    <w:rsid w:val="00460E74"/>
    <w:rsid w:val="004612EB"/>
    <w:rsid w:val="00462186"/>
    <w:rsid w:val="0046290C"/>
    <w:rsid w:val="00463D28"/>
    <w:rsid w:val="00464B57"/>
    <w:rsid w:val="00464C33"/>
    <w:rsid w:val="004655BE"/>
    <w:rsid w:val="00466E38"/>
    <w:rsid w:val="00470C48"/>
    <w:rsid w:val="00470DE1"/>
    <w:rsid w:val="00471DAF"/>
    <w:rsid w:val="004723A3"/>
    <w:rsid w:val="00472C5E"/>
    <w:rsid w:val="004733AB"/>
    <w:rsid w:val="00473CDD"/>
    <w:rsid w:val="004744F5"/>
    <w:rsid w:val="00476F5E"/>
    <w:rsid w:val="00480F2E"/>
    <w:rsid w:val="00481B50"/>
    <w:rsid w:val="004825E6"/>
    <w:rsid w:val="0048373C"/>
    <w:rsid w:val="0048374E"/>
    <w:rsid w:val="004848DA"/>
    <w:rsid w:val="0048744E"/>
    <w:rsid w:val="00490D9A"/>
    <w:rsid w:val="004929EB"/>
    <w:rsid w:val="00496C86"/>
    <w:rsid w:val="004A1A0A"/>
    <w:rsid w:val="004A1F55"/>
    <w:rsid w:val="004A21E1"/>
    <w:rsid w:val="004A2A42"/>
    <w:rsid w:val="004A3814"/>
    <w:rsid w:val="004A4883"/>
    <w:rsid w:val="004A600F"/>
    <w:rsid w:val="004A70D9"/>
    <w:rsid w:val="004B016D"/>
    <w:rsid w:val="004B3796"/>
    <w:rsid w:val="004B7584"/>
    <w:rsid w:val="004C0C3B"/>
    <w:rsid w:val="004C3029"/>
    <w:rsid w:val="004C51AE"/>
    <w:rsid w:val="004C7DE4"/>
    <w:rsid w:val="004D322C"/>
    <w:rsid w:val="004D35C1"/>
    <w:rsid w:val="004D6331"/>
    <w:rsid w:val="004E1A31"/>
    <w:rsid w:val="004E1EE2"/>
    <w:rsid w:val="004E583F"/>
    <w:rsid w:val="004F1881"/>
    <w:rsid w:val="004F43DA"/>
    <w:rsid w:val="004F65A7"/>
    <w:rsid w:val="004F7C6C"/>
    <w:rsid w:val="00500291"/>
    <w:rsid w:val="00501132"/>
    <w:rsid w:val="00503D37"/>
    <w:rsid w:val="00511AD8"/>
    <w:rsid w:val="005124D9"/>
    <w:rsid w:val="00512851"/>
    <w:rsid w:val="005138B2"/>
    <w:rsid w:val="00515A00"/>
    <w:rsid w:val="00515D7C"/>
    <w:rsid w:val="005221B0"/>
    <w:rsid w:val="0052294A"/>
    <w:rsid w:val="00523FC8"/>
    <w:rsid w:val="005260E6"/>
    <w:rsid w:val="005334E9"/>
    <w:rsid w:val="005361A8"/>
    <w:rsid w:val="00540477"/>
    <w:rsid w:val="0054230C"/>
    <w:rsid w:val="00543BFE"/>
    <w:rsid w:val="00546F26"/>
    <w:rsid w:val="005478CD"/>
    <w:rsid w:val="005479BF"/>
    <w:rsid w:val="005506C6"/>
    <w:rsid w:val="00551227"/>
    <w:rsid w:val="005532E8"/>
    <w:rsid w:val="0055484C"/>
    <w:rsid w:val="00554A28"/>
    <w:rsid w:val="0056197B"/>
    <w:rsid w:val="00565192"/>
    <w:rsid w:val="005657AE"/>
    <w:rsid w:val="00566A5C"/>
    <w:rsid w:val="00566E23"/>
    <w:rsid w:val="00570EC5"/>
    <w:rsid w:val="00571CB1"/>
    <w:rsid w:val="0057419E"/>
    <w:rsid w:val="00575870"/>
    <w:rsid w:val="005767EA"/>
    <w:rsid w:val="005811F8"/>
    <w:rsid w:val="00584985"/>
    <w:rsid w:val="0058500E"/>
    <w:rsid w:val="00586259"/>
    <w:rsid w:val="00592747"/>
    <w:rsid w:val="00592F42"/>
    <w:rsid w:val="00595F58"/>
    <w:rsid w:val="005965F9"/>
    <w:rsid w:val="00597816"/>
    <w:rsid w:val="005A00D4"/>
    <w:rsid w:val="005A0324"/>
    <w:rsid w:val="005A20F5"/>
    <w:rsid w:val="005A257E"/>
    <w:rsid w:val="005A6FDF"/>
    <w:rsid w:val="005A7576"/>
    <w:rsid w:val="005B3971"/>
    <w:rsid w:val="005B3E0C"/>
    <w:rsid w:val="005B47AA"/>
    <w:rsid w:val="005B52AA"/>
    <w:rsid w:val="005B5657"/>
    <w:rsid w:val="005C1065"/>
    <w:rsid w:val="005C1E9C"/>
    <w:rsid w:val="005C2B9C"/>
    <w:rsid w:val="005C4B5C"/>
    <w:rsid w:val="005C60DD"/>
    <w:rsid w:val="005C73A2"/>
    <w:rsid w:val="005D218B"/>
    <w:rsid w:val="005D531A"/>
    <w:rsid w:val="005D57EA"/>
    <w:rsid w:val="005D6B1A"/>
    <w:rsid w:val="005D7688"/>
    <w:rsid w:val="005D7743"/>
    <w:rsid w:val="005E011E"/>
    <w:rsid w:val="005E2840"/>
    <w:rsid w:val="005E2A89"/>
    <w:rsid w:val="005E5F3D"/>
    <w:rsid w:val="005E7A05"/>
    <w:rsid w:val="005F026A"/>
    <w:rsid w:val="005F4A7F"/>
    <w:rsid w:val="005F4EB4"/>
    <w:rsid w:val="005F5301"/>
    <w:rsid w:val="005F5B8F"/>
    <w:rsid w:val="005F5C64"/>
    <w:rsid w:val="005F66CE"/>
    <w:rsid w:val="005F6E85"/>
    <w:rsid w:val="00600772"/>
    <w:rsid w:val="00600D7C"/>
    <w:rsid w:val="0060698E"/>
    <w:rsid w:val="006070A3"/>
    <w:rsid w:val="00610D83"/>
    <w:rsid w:val="006110A6"/>
    <w:rsid w:val="006156A2"/>
    <w:rsid w:val="00615BDE"/>
    <w:rsid w:val="006179C1"/>
    <w:rsid w:val="0062283E"/>
    <w:rsid w:val="00622EF5"/>
    <w:rsid w:val="0062523A"/>
    <w:rsid w:val="006257FB"/>
    <w:rsid w:val="0063005B"/>
    <w:rsid w:val="00630DB0"/>
    <w:rsid w:val="00630E8E"/>
    <w:rsid w:val="00632171"/>
    <w:rsid w:val="00637689"/>
    <w:rsid w:val="006434E2"/>
    <w:rsid w:val="00643755"/>
    <w:rsid w:val="00643ACC"/>
    <w:rsid w:val="00643D9B"/>
    <w:rsid w:val="00644529"/>
    <w:rsid w:val="00644530"/>
    <w:rsid w:val="00654571"/>
    <w:rsid w:val="0065504F"/>
    <w:rsid w:val="00655056"/>
    <w:rsid w:val="006551FB"/>
    <w:rsid w:val="00661B20"/>
    <w:rsid w:val="00666996"/>
    <w:rsid w:val="00671B70"/>
    <w:rsid w:val="00672612"/>
    <w:rsid w:val="00675508"/>
    <w:rsid w:val="006765E4"/>
    <w:rsid w:val="00676E0D"/>
    <w:rsid w:val="006810E9"/>
    <w:rsid w:val="0068389D"/>
    <w:rsid w:val="00684CBE"/>
    <w:rsid w:val="00691D8C"/>
    <w:rsid w:val="006922F8"/>
    <w:rsid w:val="00694283"/>
    <w:rsid w:val="00696DD2"/>
    <w:rsid w:val="006974B8"/>
    <w:rsid w:val="006A5693"/>
    <w:rsid w:val="006A5B95"/>
    <w:rsid w:val="006B1D25"/>
    <w:rsid w:val="006B2639"/>
    <w:rsid w:val="006C1E10"/>
    <w:rsid w:val="006C23EC"/>
    <w:rsid w:val="006C4B43"/>
    <w:rsid w:val="006C4BBB"/>
    <w:rsid w:val="006C50F3"/>
    <w:rsid w:val="006D2B03"/>
    <w:rsid w:val="006D3526"/>
    <w:rsid w:val="006D40E5"/>
    <w:rsid w:val="006D5655"/>
    <w:rsid w:val="006D6046"/>
    <w:rsid w:val="006E0010"/>
    <w:rsid w:val="006E1508"/>
    <w:rsid w:val="006E74DB"/>
    <w:rsid w:val="006E76BD"/>
    <w:rsid w:val="006F0695"/>
    <w:rsid w:val="006F0711"/>
    <w:rsid w:val="006F0FAC"/>
    <w:rsid w:val="006F3D2E"/>
    <w:rsid w:val="006F4427"/>
    <w:rsid w:val="006F55BB"/>
    <w:rsid w:val="006F7646"/>
    <w:rsid w:val="006F7C9D"/>
    <w:rsid w:val="00700C68"/>
    <w:rsid w:val="00701EF4"/>
    <w:rsid w:val="00701FB4"/>
    <w:rsid w:val="00706867"/>
    <w:rsid w:val="00706E4C"/>
    <w:rsid w:val="00712182"/>
    <w:rsid w:val="0072177D"/>
    <w:rsid w:val="00721ABE"/>
    <w:rsid w:val="00722B84"/>
    <w:rsid w:val="00723195"/>
    <w:rsid w:val="007241FE"/>
    <w:rsid w:val="0072764F"/>
    <w:rsid w:val="00730CCF"/>
    <w:rsid w:val="007318C2"/>
    <w:rsid w:val="00731C92"/>
    <w:rsid w:val="00733D45"/>
    <w:rsid w:val="00734C08"/>
    <w:rsid w:val="00736743"/>
    <w:rsid w:val="00736D83"/>
    <w:rsid w:val="00736F5E"/>
    <w:rsid w:val="007414C5"/>
    <w:rsid w:val="00741F66"/>
    <w:rsid w:val="007422A2"/>
    <w:rsid w:val="00743145"/>
    <w:rsid w:val="00745EED"/>
    <w:rsid w:val="00746C57"/>
    <w:rsid w:val="00750130"/>
    <w:rsid w:val="00750819"/>
    <w:rsid w:val="00754C6C"/>
    <w:rsid w:val="007572CF"/>
    <w:rsid w:val="00760043"/>
    <w:rsid w:val="007610C0"/>
    <w:rsid w:val="0076376C"/>
    <w:rsid w:val="0076499D"/>
    <w:rsid w:val="0076672F"/>
    <w:rsid w:val="00766ABA"/>
    <w:rsid w:val="00766C18"/>
    <w:rsid w:val="00770C3E"/>
    <w:rsid w:val="00771197"/>
    <w:rsid w:val="0077253D"/>
    <w:rsid w:val="00772E0A"/>
    <w:rsid w:val="00775B63"/>
    <w:rsid w:val="00784018"/>
    <w:rsid w:val="0078443B"/>
    <w:rsid w:val="00785305"/>
    <w:rsid w:val="00787033"/>
    <w:rsid w:val="007873BC"/>
    <w:rsid w:val="00790DA4"/>
    <w:rsid w:val="00790FAD"/>
    <w:rsid w:val="00792123"/>
    <w:rsid w:val="0079256F"/>
    <w:rsid w:val="00793B13"/>
    <w:rsid w:val="0079569E"/>
    <w:rsid w:val="007974EF"/>
    <w:rsid w:val="007A2502"/>
    <w:rsid w:val="007A68DF"/>
    <w:rsid w:val="007B0EB0"/>
    <w:rsid w:val="007B5A84"/>
    <w:rsid w:val="007B6F2C"/>
    <w:rsid w:val="007C0102"/>
    <w:rsid w:val="007C0AA2"/>
    <w:rsid w:val="007C1999"/>
    <w:rsid w:val="007C1C6F"/>
    <w:rsid w:val="007C1C7E"/>
    <w:rsid w:val="007C58AF"/>
    <w:rsid w:val="007C6F82"/>
    <w:rsid w:val="007C71A3"/>
    <w:rsid w:val="007C7630"/>
    <w:rsid w:val="007D0F1B"/>
    <w:rsid w:val="007D4462"/>
    <w:rsid w:val="007D4FAF"/>
    <w:rsid w:val="007D5CA7"/>
    <w:rsid w:val="007D5FA4"/>
    <w:rsid w:val="007D7D41"/>
    <w:rsid w:val="007E13F2"/>
    <w:rsid w:val="007E2A14"/>
    <w:rsid w:val="007E331B"/>
    <w:rsid w:val="007E6710"/>
    <w:rsid w:val="007E6A45"/>
    <w:rsid w:val="007F09B2"/>
    <w:rsid w:val="007F0F32"/>
    <w:rsid w:val="007F1477"/>
    <w:rsid w:val="007F1E24"/>
    <w:rsid w:val="007F367C"/>
    <w:rsid w:val="007F5041"/>
    <w:rsid w:val="007F63EE"/>
    <w:rsid w:val="007F7868"/>
    <w:rsid w:val="008002CE"/>
    <w:rsid w:val="00802550"/>
    <w:rsid w:val="00802D93"/>
    <w:rsid w:val="00803585"/>
    <w:rsid w:val="00803C26"/>
    <w:rsid w:val="00804097"/>
    <w:rsid w:val="00804788"/>
    <w:rsid w:val="00804BA2"/>
    <w:rsid w:val="008062A4"/>
    <w:rsid w:val="008079ED"/>
    <w:rsid w:val="008138BE"/>
    <w:rsid w:val="00814C52"/>
    <w:rsid w:val="00814E7B"/>
    <w:rsid w:val="0081648B"/>
    <w:rsid w:val="00817B13"/>
    <w:rsid w:val="00824B32"/>
    <w:rsid w:val="00825100"/>
    <w:rsid w:val="00830A7E"/>
    <w:rsid w:val="00830FD6"/>
    <w:rsid w:val="00831B95"/>
    <w:rsid w:val="0083325C"/>
    <w:rsid w:val="00833EA4"/>
    <w:rsid w:val="008372D1"/>
    <w:rsid w:val="00840336"/>
    <w:rsid w:val="00841935"/>
    <w:rsid w:val="0084259D"/>
    <w:rsid w:val="00843451"/>
    <w:rsid w:val="008438CC"/>
    <w:rsid w:val="00843AF3"/>
    <w:rsid w:val="008462BE"/>
    <w:rsid w:val="008505E0"/>
    <w:rsid w:val="0085251F"/>
    <w:rsid w:val="008632A2"/>
    <w:rsid w:val="00863740"/>
    <w:rsid w:val="0086536C"/>
    <w:rsid w:val="00866A03"/>
    <w:rsid w:val="00870DBD"/>
    <w:rsid w:val="00873D08"/>
    <w:rsid w:val="008759CE"/>
    <w:rsid w:val="0088164D"/>
    <w:rsid w:val="00881A9E"/>
    <w:rsid w:val="00881E62"/>
    <w:rsid w:val="0088424E"/>
    <w:rsid w:val="008847E6"/>
    <w:rsid w:val="00884F84"/>
    <w:rsid w:val="008869B9"/>
    <w:rsid w:val="008907E3"/>
    <w:rsid w:val="00891654"/>
    <w:rsid w:val="008964F6"/>
    <w:rsid w:val="008965AA"/>
    <w:rsid w:val="008968BE"/>
    <w:rsid w:val="0089749F"/>
    <w:rsid w:val="0089766F"/>
    <w:rsid w:val="008A0417"/>
    <w:rsid w:val="008A0E30"/>
    <w:rsid w:val="008A0E52"/>
    <w:rsid w:val="008A2CD0"/>
    <w:rsid w:val="008A52C1"/>
    <w:rsid w:val="008A72C1"/>
    <w:rsid w:val="008B2F36"/>
    <w:rsid w:val="008B4C5F"/>
    <w:rsid w:val="008B5D3E"/>
    <w:rsid w:val="008C0CC1"/>
    <w:rsid w:val="008C22DF"/>
    <w:rsid w:val="008C39C4"/>
    <w:rsid w:val="008D08E9"/>
    <w:rsid w:val="008D489F"/>
    <w:rsid w:val="008D500E"/>
    <w:rsid w:val="008E280B"/>
    <w:rsid w:val="008E30E0"/>
    <w:rsid w:val="008E3ABB"/>
    <w:rsid w:val="008E3B7D"/>
    <w:rsid w:val="008E436B"/>
    <w:rsid w:val="008E6822"/>
    <w:rsid w:val="008F05F3"/>
    <w:rsid w:val="008F1178"/>
    <w:rsid w:val="008F314F"/>
    <w:rsid w:val="008F5053"/>
    <w:rsid w:val="008F5555"/>
    <w:rsid w:val="008F5693"/>
    <w:rsid w:val="008F56D2"/>
    <w:rsid w:val="008F6CD5"/>
    <w:rsid w:val="008F74DC"/>
    <w:rsid w:val="00901A4B"/>
    <w:rsid w:val="00903A55"/>
    <w:rsid w:val="00906598"/>
    <w:rsid w:val="00906FF7"/>
    <w:rsid w:val="009125EF"/>
    <w:rsid w:val="00912E62"/>
    <w:rsid w:val="009142C8"/>
    <w:rsid w:val="009148C6"/>
    <w:rsid w:val="00915977"/>
    <w:rsid w:val="00917A55"/>
    <w:rsid w:val="00920B22"/>
    <w:rsid w:val="00922CCC"/>
    <w:rsid w:val="009244CE"/>
    <w:rsid w:val="00925612"/>
    <w:rsid w:val="00925B1D"/>
    <w:rsid w:val="00932FD2"/>
    <w:rsid w:val="009338BA"/>
    <w:rsid w:val="00933DF2"/>
    <w:rsid w:val="0093405F"/>
    <w:rsid w:val="009371A8"/>
    <w:rsid w:val="00941942"/>
    <w:rsid w:val="00941A13"/>
    <w:rsid w:val="00941C4F"/>
    <w:rsid w:val="009432B6"/>
    <w:rsid w:val="009433A4"/>
    <w:rsid w:val="00944924"/>
    <w:rsid w:val="00945023"/>
    <w:rsid w:val="009472D8"/>
    <w:rsid w:val="0094776A"/>
    <w:rsid w:val="009477C6"/>
    <w:rsid w:val="009502AB"/>
    <w:rsid w:val="009531B5"/>
    <w:rsid w:val="00957066"/>
    <w:rsid w:val="009574B6"/>
    <w:rsid w:val="00957633"/>
    <w:rsid w:val="0096265A"/>
    <w:rsid w:val="00962B24"/>
    <w:rsid w:val="0097288E"/>
    <w:rsid w:val="0097442B"/>
    <w:rsid w:val="00975BB5"/>
    <w:rsid w:val="00976D90"/>
    <w:rsid w:val="00977CAA"/>
    <w:rsid w:val="00980F5A"/>
    <w:rsid w:val="00981085"/>
    <w:rsid w:val="0098248C"/>
    <w:rsid w:val="00982551"/>
    <w:rsid w:val="009835AC"/>
    <w:rsid w:val="00986C15"/>
    <w:rsid w:val="00992DA9"/>
    <w:rsid w:val="00993482"/>
    <w:rsid w:val="00994F14"/>
    <w:rsid w:val="00995902"/>
    <w:rsid w:val="00995C2B"/>
    <w:rsid w:val="009966E0"/>
    <w:rsid w:val="009969BB"/>
    <w:rsid w:val="00996A2D"/>
    <w:rsid w:val="009A03A9"/>
    <w:rsid w:val="009A0755"/>
    <w:rsid w:val="009A0AC9"/>
    <w:rsid w:val="009A0ACD"/>
    <w:rsid w:val="009A20FD"/>
    <w:rsid w:val="009A3C85"/>
    <w:rsid w:val="009A420F"/>
    <w:rsid w:val="009A7104"/>
    <w:rsid w:val="009B0CBE"/>
    <w:rsid w:val="009B2454"/>
    <w:rsid w:val="009B3840"/>
    <w:rsid w:val="009B4A02"/>
    <w:rsid w:val="009B5155"/>
    <w:rsid w:val="009B6CF6"/>
    <w:rsid w:val="009B7A10"/>
    <w:rsid w:val="009B7A7E"/>
    <w:rsid w:val="009C0F46"/>
    <w:rsid w:val="009C6532"/>
    <w:rsid w:val="009C6775"/>
    <w:rsid w:val="009D0E6A"/>
    <w:rsid w:val="009D4AF4"/>
    <w:rsid w:val="009D5F31"/>
    <w:rsid w:val="009D7016"/>
    <w:rsid w:val="009E0AC2"/>
    <w:rsid w:val="009E17F8"/>
    <w:rsid w:val="009E2391"/>
    <w:rsid w:val="009E2576"/>
    <w:rsid w:val="009E301C"/>
    <w:rsid w:val="009E59A1"/>
    <w:rsid w:val="009E78E3"/>
    <w:rsid w:val="009F3FCC"/>
    <w:rsid w:val="009F6C9F"/>
    <w:rsid w:val="009F7E29"/>
    <w:rsid w:val="00A0163A"/>
    <w:rsid w:val="00A022E3"/>
    <w:rsid w:val="00A044F7"/>
    <w:rsid w:val="00A0480D"/>
    <w:rsid w:val="00A06729"/>
    <w:rsid w:val="00A07943"/>
    <w:rsid w:val="00A1132A"/>
    <w:rsid w:val="00A11575"/>
    <w:rsid w:val="00A115D3"/>
    <w:rsid w:val="00A13CEA"/>
    <w:rsid w:val="00A14A94"/>
    <w:rsid w:val="00A17979"/>
    <w:rsid w:val="00A21BF4"/>
    <w:rsid w:val="00A22201"/>
    <w:rsid w:val="00A25954"/>
    <w:rsid w:val="00A26567"/>
    <w:rsid w:val="00A271CE"/>
    <w:rsid w:val="00A27801"/>
    <w:rsid w:val="00A30432"/>
    <w:rsid w:val="00A305FC"/>
    <w:rsid w:val="00A30FFA"/>
    <w:rsid w:val="00A336FF"/>
    <w:rsid w:val="00A352DC"/>
    <w:rsid w:val="00A36B7E"/>
    <w:rsid w:val="00A36EE3"/>
    <w:rsid w:val="00A376EB"/>
    <w:rsid w:val="00A37B8B"/>
    <w:rsid w:val="00A4121F"/>
    <w:rsid w:val="00A42713"/>
    <w:rsid w:val="00A42C3A"/>
    <w:rsid w:val="00A45281"/>
    <w:rsid w:val="00A452C5"/>
    <w:rsid w:val="00A47B6D"/>
    <w:rsid w:val="00A518BB"/>
    <w:rsid w:val="00A6360B"/>
    <w:rsid w:val="00A64108"/>
    <w:rsid w:val="00A650FC"/>
    <w:rsid w:val="00A65665"/>
    <w:rsid w:val="00A65EC9"/>
    <w:rsid w:val="00A67339"/>
    <w:rsid w:val="00A700CF"/>
    <w:rsid w:val="00A7101A"/>
    <w:rsid w:val="00A7418B"/>
    <w:rsid w:val="00A82020"/>
    <w:rsid w:val="00A836D5"/>
    <w:rsid w:val="00A84463"/>
    <w:rsid w:val="00A86D23"/>
    <w:rsid w:val="00A92ECB"/>
    <w:rsid w:val="00A93687"/>
    <w:rsid w:val="00A95E22"/>
    <w:rsid w:val="00A96338"/>
    <w:rsid w:val="00AA0D6F"/>
    <w:rsid w:val="00AA1CAB"/>
    <w:rsid w:val="00AA1F37"/>
    <w:rsid w:val="00AA25CA"/>
    <w:rsid w:val="00AA521A"/>
    <w:rsid w:val="00AA6242"/>
    <w:rsid w:val="00AA686D"/>
    <w:rsid w:val="00AB0DE7"/>
    <w:rsid w:val="00AB24D1"/>
    <w:rsid w:val="00AB583F"/>
    <w:rsid w:val="00AB685C"/>
    <w:rsid w:val="00AB76DC"/>
    <w:rsid w:val="00AC037E"/>
    <w:rsid w:val="00AC0417"/>
    <w:rsid w:val="00AC06D3"/>
    <w:rsid w:val="00AC1E7E"/>
    <w:rsid w:val="00AC325D"/>
    <w:rsid w:val="00AC4221"/>
    <w:rsid w:val="00AD0D68"/>
    <w:rsid w:val="00AD5A38"/>
    <w:rsid w:val="00AD5CEB"/>
    <w:rsid w:val="00AD663D"/>
    <w:rsid w:val="00AE3209"/>
    <w:rsid w:val="00AE7FE8"/>
    <w:rsid w:val="00AF0401"/>
    <w:rsid w:val="00AF28A5"/>
    <w:rsid w:val="00AF4F5F"/>
    <w:rsid w:val="00AF5944"/>
    <w:rsid w:val="00AF6A55"/>
    <w:rsid w:val="00AF6C75"/>
    <w:rsid w:val="00AF779E"/>
    <w:rsid w:val="00B00135"/>
    <w:rsid w:val="00B00497"/>
    <w:rsid w:val="00B01E7E"/>
    <w:rsid w:val="00B02EC0"/>
    <w:rsid w:val="00B03D34"/>
    <w:rsid w:val="00B04AC9"/>
    <w:rsid w:val="00B04B6F"/>
    <w:rsid w:val="00B05061"/>
    <w:rsid w:val="00B10BC8"/>
    <w:rsid w:val="00B10BD4"/>
    <w:rsid w:val="00B122DF"/>
    <w:rsid w:val="00B13C61"/>
    <w:rsid w:val="00B14350"/>
    <w:rsid w:val="00B15FD6"/>
    <w:rsid w:val="00B177F9"/>
    <w:rsid w:val="00B224C6"/>
    <w:rsid w:val="00B242B8"/>
    <w:rsid w:val="00B246D5"/>
    <w:rsid w:val="00B24F7A"/>
    <w:rsid w:val="00B27274"/>
    <w:rsid w:val="00B31A12"/>
    <w:rsid w:val="00B32547"/>
    <w:rsid w:val="00B3473C"/>
    <w:rsid w:val="00B4057D"/>
    <w:rsid w:val="00B4273A"/>
    <w:rsid w:val="00B441B5"/>
    <w:rsid w:val="00B47C34"/>
    <w:rsid w:val="00B53529"/>
    <w:rsid w:val="00B54B7D"/>
    <w:rsid w:val="00B5797C"/>
    <w:rsid w:val="00B60957"/>
    <w:rsid w:val="00B6249F"/>
    <w:rsid w:val="00B62FA7"/>
    <w:rsid w:val="00B64887"/>
    <w:rsid w:val="00B649B2"/>
    <w:rsid w:val="00B661A5"/>
    <w:rsid w:val="00B664D8"/>
    <w:rsid w:val="00B679E2"/>
    <w:rsid w:val="00B77063"/>
    <w:rsid w:val="00B802C2"/>
    <w:rsid w:val="00B80DE0"/>
    <w:rsid w:val="00B86893"/>
    <w:rsid w:val="00B8766C"/>
    <w:rsid w:val="00B95206"/>
    <w:rsid w:val="00BA1855"/>
    <w:rsid w:val="00BA308C"/>
    <w:rsid w:val="00BA3541"/>
    <w:rsid w:val="00BA7C98"/>
    <w:rsid w:val="00BB0C74"/>
    <w:rsid w:val="00BB0FCD"/>
    <w:rsid w:val="00BB20E5"/>
    <w:rsid w:val="00BB5B9D"/>
    <w:rsid w:val="00BB5DA6"/>
    <w:rsid w:val="00BB706B"/>
    <w:rsid w:val="00BC097D"/>
    <w:rsid w:val="00BC31DF"/>
    <w:rsid w:val="00BC3308"/>
    <w:rsid w:val="00BC3A33"/>
    <w:rsid w:val="00BC4722"/>
    <w:rsid w:val="00BC5282"/>
    <w:rsid w:val="00BC5958"/>
    <w:rsid w:val="00BD036A"/>
    <w:rsid w:val="00BD08C6"/>
    <w:rsid w:val="00BD0C2B"/>
    <w:rsid w:val="00BD19FA"/>
    <w:rsid w:val="00BD1B96"/>
    <w:rsid w:val="00BD6486"/>
    <w:rsid w:val="00BD7943"/>
    <w:rsid w:val="00BE2975"/>
    <w:rsid w:val="00BE5C7C"/>
    <w:rsid w:val="00BE5E28"/>
    <w:rsid w:val="00BE6DF4"/>
    <w:rsid w:val="00BE774E"/>
    <w:rsid w:val="00BF6355"/>
    <w:rsid w:val="00BF6838"/>
    <w:rsid w:val="00BF7A43"/>
    <w:rsid w:val="00C016AD"/>
    <w:rsid w:val="00C03D2E"/>
    <w:rsid w:val="00C0504D"/>
    <w:rsid w:val="00C05A09"/>
    <w:rsid w:val="00C070F4"/>
    <w:rsid w:val="00C07BA8"/>
    <w:rsid w:val="00C12670"/>
    <w:rsid w:val="00C176A4"/>
    <w:rsid w:val="00C21BAB"/>
    <w:rsid w:val="00C2256C"/>
    <w:rsid w:val="00C2264F"/>
    <w:rsid w:val="00C22B12"/>
    <w:rsid w:val="00C262EC"/>
    <w:rsid w:val="00C27AD3"/>
    <w:rsid w:val="00C316E9"/>
    <w:rsid w:val="00C326A6"/>
    <w:rsid w:val="00C32B06"/>
    <w:rsid w:val="00C35A01"/>
    <w:rsid w:val="00C37A04"/>
    <w:rsid w:val="00C44E6A"/>
    <w:rsid w:val="00C467BE"/>
    <w:rsid w:val="00C46826"/>
    <w:rsid w:val="00C61DC8"/>
    <w:rsid w:val="00C648E0"/>
    <w:rsid w:val="00C653A0"/>
    <w:rsid w:val="00C67BD7"/>
    <w:rsid w:val="00C70012"/>
    <w:rsid w:val="00C70575"/>
    <w:rsid w:val="00C7093E"/>
    <w:rsid w:val="00C714BF"/>
    <w:rsid w:val="00C74BAB"/>
    <w:rsid w:val="00C74F34"/>
    <w:rsid w:val="00C82193"/>
    <w:rsid w:val="00C84D54"/>
    <w:rsid w:val="00C8588C"/>
    <w:rsid w:val="00C86D86"/>
    <w:rsid w:val="00C87B9F"/>
    <w:rsid w:val="00C904F0"/>
    <w:rsid w:val="00C91576"/>
    <w:rsid w:val="00C94FAB"/>
    <w:rsid w:val="00C96DF9"/>
    <w:rsid w:val="00C97DA5"/>
    <w:rsid w:val="00CA2667"/>
    <w:rsid w:val="00CA664C"/>
    <w:rsid w:val="00CA66B6"/>
    <w:rsid w:val="00CA6E0E"/>
    <w:rsid w:val="00CB08BD"/>
    <w:rsid w:val="00CB0EB4"/>
    <w:rsid w:val="00CC08A7"/>
    <w:rsid w:val="00CC0CE6"/>
    <w:rsid w:val="00CC4E5B"/>
    <w:rsid w:val="00CC4F83"/>
    <w:rsid w:val="00CC52E5"/>
    <w:rsid w:val="00CC5617"/>
    <w:rsid w:val="00CC6159"/>
    <w:rsid w:val="00CC7275"/>
    <w:rsid w:val="00CD1005"/>
    <w:rsid w:val="00CD7676"/>
    <w:rsid w:val="00CD7826"/>
    <w:rsid w:val="00CE043A"/>
    <w:rsid w:val="00CE471B"/>
    <w:rsid w:val="00CE4875"/>
    <w:rsid w:val="00CE6AAE"/>
    <w:rsid w:val="00CE79DD"/>
    <w:rsid w:val="00CF07B9"/>
    <w:rsid w:val="00CF0B41"/>
    <w:rsid w:val="00CF0CAC"/>
    <w:rsid w:val="00CF2B64"/>
    <w:rsid w:val="00CF5154"/>
    <w:rsid w:val="00D0139B"/>
    <w:rsid w:val="00D01D89"/>
    <w:rsid w:val="00D0331C"/>
    <w:rsid w:val="00D04A89"/>
    <w:rsid w:val="00D054D2"/>
    <w:rsid w:val="00D10A76"/>
    <w:rsid w:val="00D13CA9"/>
    <w:rsid w:val="00D1415A"/>
    <w:rsid w:val="00D16D27"/>
    <w:rsid w:val="00D17470"/>
    <w:rsid w:val="00D1785C"/>
    <w:rsid w:val="00D206D2"/>
    <w:rsid w:val="00D21F13"/>
    <w:rsid w:val="00D226A2"/>
    <w:rsid w:val="00D24C45"/>
    <w:rsid w:val="00D27D90"/>
    <w:rsid w:val="00D312E8"/>
    <w:rsid w:val="00D32312"/>
    <w:rsid w:val="00D3346D"/>
    <w:rsid w:val="00D33A8A"/>
    <w:rsid w:val="00D3502F"/>
    <w:rsid w:val="00D35516"/>
    <w:rsid w:val="00D366B1"/>
    <w:rsid w:val="00D400F6"/>
    <w:rsid w:val="00D42080"/>
    <w:rsid w:val="00D45B80"/>
    <w:rsid w:val="00D472B3"/>
    <w:rsid w:val="00D50F7A"/>
    <w:rsid w:val="00D51763"/>
    <w:rsid w:val="00D602D5"/>
    <w:rsid w:val="00D616EA"/>
    <w:rsid w:val="00D63DD1"/>
    <w:rsid w:val="00D66609"/>
    <w:rsid w:val="00D722F5"/>
    <w:rsid w:val="00D744AD"/>
    <w:rsid w:val="00D75399"/>
    <w:rsid w:val="00D75FA0"/>
    <w:rsid w:val="00D76194"/>
    <w:rsid w:val="00D816C8"/>
    <w:rsid w:val="00D83EAE"/>
    <w:rsid w:val="00D842CF"/>
    <w:rsid w:val="00D8638A"/>
    <w:rsid w:val="00D8789D"/>
    <w:rsid w:val="00D87B54"/>
    <w:rsid w:val="00D906C2"/>
    <w:rsid w:val="00D91294"/>
    <w:rsid w:val="00D912A9"/>
    <w:rsid w:val="00D92BCF"/>
    <w:rsid w:val="00D97135"/>
    <w:rsid w:val="00DA0406"/>
    <w:rsid w:val="00DA674B"/>
    <w:rsid w:val="00DB1352"/>
    <w:rsid w:val="00DB1A3F"/>
    <w:rsid w:val="00DB218A"/>
    <w:rsid w:val="00DB3A39"/>
    <w:rsid w:val="00DB494C"/>
    <w:rsid w:val="00DB496C"/>
    <w:rsid w:val="00DB5BFB"/>
    <w:rsid w:val="00DB6430"/>
    <w:rsid w:val="00DB7CA6"/>
    <w:rsid w:val="00DC002A"/>
    <w:rsid w:val="00DC12FE"/>
    <w:rsid w:val="00DC19BC"/>
    <w:rsid w:val="00DC40DC"/>
    <w:rsid w:val="00DC4677"/>
    <w:rsid w:val="00DC4D1B"/>
    <w:rsid w:val="00DC5969"/>
    <w:rsid w:val="00DC7279"/>
    <w:rsid w:val="00DC7F06"/>
    <w:rsid w:val="00DD05FE"/>
    <w:rsid w:val="00DD0CAB"/>
    <w:rsid w:val="00DD2208"/>
    <w:rsid w:val="00DD2DD2"/>
    <w:rsid w:val="00DD3EBD"/>
    <w:rsid w:val="00DD5625"/>
    <w:rsid w:val="00DD6048"/>
    <w:rsid w:val="00DD629C"/>
    <w:rsid w:val="00DD7BD9"/>
    <w:rsid w:val="00DE2531"/>
    <w:rsid w:val="00DE2E55"/>
    <w:rsid w:val="00DF0CED"/>
    <w:rsid w:val="00DF0CF8"/>
    <w:rsid w:val="00DF7136"/>
    <w:rsid w:val="00DF7AB7"/>
    <w:rsid w:val="00E008DD"/>
    <w:rsid w:val="00E0097B"/>
    <w:rsid w:val="00E04852"/>
    <w:rsid w:val="00E05E6B"/>
    <w:rsid w:val="00E1188C"/>
    <w:rsid w:val="00E12985"/>
    <w:rsid w:val="00E133A2"/>
    <w:rsid w:val="00E157F2"/>
    <w:rsid w:val="00E16196"/>
    <w:rsid w:val="00E21C9B"/>
    <w:rsid w:val="00E21DED"/>
    <w:rsid w:val="00E2313E"/>
    <w:rsid w:val="00E243AF"/>
    <w:rsid w:val="00E259F8"/>
    <w:rsid w:val="00E31A71"/>
    <w:rsid w:val="00E31E4B"/>
    <w:rsid w:val="00E33420"/>
    <w:rsid w:val="00E34E81"/>
    <w:rsid w:val="00E35AFE"/>
    <w:rsid w:val="00E37E09"/>
    <w:rsid w:val="00E41057"/>
    <w:rsid w:val="00E455A5"/>
    <w:rsid w:val="00E51B1B"/>
    <w:rsid w:val="00E5323F"/>
    <w:rsid w:val="00E53709"/>
    <w:rsid w:val="00E53C4D"/>
    <w:rsid w:val="00E54154"/>
    <w:rsid w:val="00E61571"/>
    <w:rsid w:val="00E62521"/>
    <w:rsid w:val="00E62ADF"/>
    <w:rsid w:val="00E64354"/>
    <w:rsid w:val="00E668BE"/>
    <w:rsid w:val="00E70B01"/>
    <w:rsid w:val="00E72D38"/>
    <w:rsid w:val="00E75105"/>
    <w:rsid w:val="00E77CBB"/>
    <w:rsid w:val="00E827E4"/>
    <w:rsid w:val="00E83D2B"/>
    <w:rsid w:val="00E8701D"/>
    <w:rsid w:val="00E87C8E"/>
    <w:rsid w:val="00E93095"/>
    <w:rsid w:val="00E94249"/>
    <w:rsid w:val="00EA5410"/>
    <w:rsid w:val="00EA6753"/>
    <w:rsid w:val="00EA6A9A"/>
    <w:rsid w:val="00EB2C90"/>
    <w:rsid w:val="00EB5C15"/>
    <w:rsid w:val="00EB6BC7"/>
    <w:rsid w:val="00EB7E12"/>
    <w:rsid w:val="00EC03E5"/>
    <w:rsid w:val="00EC3BDC"/>
    <w:rsid w:val="00EC52EF"/>
    <w:rsid w:val="00EC5459"/>
    <w:rsid w:val="00EC7C02"/>
    <w:rsid w:val="00ED1461"/>
    <w:rsid w:val="00ED1BFD"/>
    <w:rsid w:val="00ED3F88"/>
    <w:rsid w:val="00ED4B2A"/>
    <w:rsid w:val="00ED5023"/>
    <w:rsid w:val="00ED519D"/>
    <w:rsid w:val="00ED5A64"/>
    <w:rsid w:val="00ED600B"/>
    <w:rsid w:val="00ED7501"/>
    <w:rsid w:val="00EE0453"/>
    <w:rsid w:val="00EE36A8"/>
    <w:rsid w:val="00EF0673"/>
    <w:rsid w:val="00EF3CC2"/>
    <w:rsid w:val="00EF416C"/>
    <w:rsid w:val="00EF4513"/>
    <w:rsid w:val="00EF47C7"/>
    <w:rsid w:val="00EF7464"/>
    <w:rsid w:val="00F00F7D"/>
    <w:rsid w:val="00F0128B"/>
    <w:rsid w:val="00F03B61"/>
    <w:rsid w:val="00F057EE"/>
    <w:rsid w:val="00F05A33"/>
    <w:rsid w:val="00F1008B"/>
    <w:rsid w:val="00F101A2"/>
    <w:rsid w:val="00F1029D"/>
    <w:rsid w:val="00F10DE0"/>
    <w:rsid w:val="00F11901"/>
    <w:rsid w:val="00F12DB6"/>
    <w:rsid w:val="00F13054"/>
    <w:rsid w:val="00F14154"/>
    <w:rsid w:val="00F149C0"/>
    <w:rsid w:val="00F15167"/>
    <w:rsid w:val="00F16204"/>
    <w:rsid w:val="00F236F5"/>
    <w:rsid w:val="00F241F6"/>
    <w:rsid w:val="00F24AF6"/>
    <w:rsid w:val="00F25344"/>
    <w:rsid w:val="00F25AE9"/>
    <w:rsid w:val="00F25D4F"/>
    <w:rsid w:val="00F32AF0"/>
    <w:rsid w:val="00F33C5C"/>
    <w:rsid w:val="00F35516"/>
    <w:rsid w:val="00F36DFC"/>
    <w:rsid w:val="00F4057F"/>
    <w:rsid w:val="00F419CE"/>
    <w:rsid w:val="00F426BF"/>
    <w:rsid w:val="00F43C48"/>
    <w:rsid w:val="00F44374"/>
    <w:rsid w:val="00F455F2"/>
    <w:rsid w:val="00F455F9"/>
    <w:rsid w:val="00F47020"/>
    <w:rsid w:val="00F50C6D"/>
    <w:rsid w:val="00F52438"/>
    <w:rsid w:val="00F52FA1"/>
    <w:rsid w:val="00F5382C"/>
    <w:rsid w:val="00F61697"/>
    <w:rsid w:val="00F6172D"/>
    <w:rsid w:val="00F6247A"/>
    <w:rsid w:val="00F62CFD"/>
    <w:rsid w:val="00F64DB5"/>
    <w:rsid w:val="00F65EC2"/>
    <w:rsid w:val="00F6642F"/>
    <w:rsid w:val="00F66867"/>
    <w:rsid w:val="00F678BB"/>
    <w:rsid w:val="00F72100"/>
    <w:rsid w:val="00F7220C"/>
    <w:rsid w:val="00F735C4"/>
    <w:rsid w:val="00F73CA7"/>
    <w:rsid w:val="00F76ED3"/>
    <w:rsid w:val="00F77DAD"/>
    <w:rsid w:val="00F77E10"/>
    <w:rsid w:val="00F80C1B"/>
    <w:rsid w:val="00F80E3B"/>
    <w:rsid w:val="00F83AAF"/>
    <w:rsid w:val="00F83EA8"/>
    <w:rsid w:val="00F84784"/>
    <w:rsid w:val="00F85B6E"/>
    <w:rsid w:val="00F866E7"/>
    <w:rsid w:val="00F86903"/>
    <w:rsid w:val="00F871E0"/>
    <w:rsid w:val="00F87890"/>
    <w:rsid w:val="00F911A1"/>
    <w:rsid w:val="00F93425"/>
    <w:rsid w:val="00F95C53"/>
    <w:rsid w:val="00F968A6"/>
    <w:rsid w:val="00FA19C3"/>
    <w:rsid w:val="00FA1A85"/>
    <w:rsid w:val="00FA1A99"/>
    <w:rsid w:val="00FA1E43"/>
    <w:rsid w:val="00FA2FD5"/>
    <w:rsid w:val="00FA301B"/>
    <w:rsid w:val="00FA4A5F"/>
    <w:rsid w:val="00FB0F12"/>
    <w:rsid w:val="00FB1202"/>
    <w:rsid w:val="00FB2932"/>
    <w:rsid w:val="00FB460B"/>
    <w:rsid w:val="00FC0F35"/>
    <w:rsid w:val="00FC763C"/>
    <w:rsid w:val="00FD0FFF"/>
    <w:rsid w:val="00FD1F62"/>
    <w:rsid w:val="00FD3256"/>
    <w:rsid w:val="00FD43EA"/>
    <w:rsid w:val="00FD656B"/>
    <w:rsid w:val="00FD6BDF"/>
    <w:rsid w:val="00FE0522"/>
    <w:rsid w:val="00FE1B17"/>
    <w:rsid w:val="00FE2892"/>
    <w:rsid w:val="00FE2AC6"/>
    <w:rsid w:val="00FE43FB"/>
    <w:rsid w:val="00FF36EA"/>
    <w:rsid w:val="00FF5CCE"/>
    <w:rsid w:val="00FF5F30"/>
    <w:rsid w:val="00FF70E8"/>
    <w:rsid w:val="00FF7819"/>
    <w:rsid w:val="00FF7D7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7E9FD"/>
  <w15:chartTrackingRefBased/>
  <w15:docId w15:val="{99FEAD54-37FA-4700-8A7A-9987A8EF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0DC"/>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551227"/>
    <w:pPr>
      <w:keepNext/>
      <w:keepLines/>
      <w:spacing w:before="240" w:after="0" w:line="240" w:lineRule="auto"/>
      <w:jc w:val="center"/>
      <w:outlineLvl w:val="0"/>
    </w:pPr>
    <w:rPr>
      <w:rFonts w:eastAsiaTheme="majorEastAsia" w:cstheme="majorBidi"/>
      <w:b/>
      <w:color w:val="auto"/>
      <w:szCs w:val="32"/>
    </w:rPr>
  </w:style>
  <w:style w:type="paragraph" w:styleId="Ttulo2">
    <w:name w:val="heading 2"/>
    <w:basedOn w:val="Normal"/>
    <w:next w:val="Normal"/>
    <w:link w:val="Ttulo2Car"/>
    <w:uiPriority w:val="9"/>
    <w:unhideWhenUsed/>
    <w:qFormat/>
    <w:rsid w:val="00551227"/>
    <w:pPr>
      <w:keepNext/>
      <w:keepLines/>
      <w:spacing w:before="40" w:after="0" w:line="360" w:lineRule="auto"/>
      <w:outlineLvl w:val="1"/>
    </w:pPr>
    <w:rPr>
      <w:rFonts w:eastAsiaTheme="majorEastAsia" w:cstheme="majorBidi"/>
      <w:b/>
      <w:color w:val="auto"/>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D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D84"/>
    <w:rPr>
      <w:rFonts w:ascii="Palatino Linotype" w:hAnsi="Palatino Linotype"/>
      <w:color w:val="000000" w:themeColor="text1"/>
    </w:rPr>
  </w:style>
  <w:style w:type="paragraph" w:styleId="Piedepgina">
    <w:name w:val="footer"/>
    <w:basedOn w:val="Normal"/>
    <w:link w:val="PiedepginaCar"/>
    <w:uiPriority w:val="99"/>
    <w:unhideWhenUsed/>
    <w:rsid w:val="001B2D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D84"/>
    <w:rPr>
      <w:rFonts w:ascii="Palatino Linotype" w:hAnsi="Palatino Linotype"/>
      <w:color w:val="000000" w:themeColor="text1"/>
    </w:rPr>
  </w:style>
  <w:style w:type="table" w:styleId="Tablaconcuadrcula">
    <w:name w:val="Table Grid"/>
    <w:basedOn w:val="Tablanormal"/>
    <w:uiPriority w:val="39"/>
    <w:rsid w:val="001B2D8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1B2D84"/>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637689"/>
    <w:rPr>
      <w:color w:val="0563C1" w:themeColor="hyperlink"/>
      <w:u w:val="single"/>
    </w:rPr>
  </w:style>
  <w:style w:type="character" w:customStyle="1" w:styleId="UnresolvedMention1">
    <w:name w:val="Unresolved Mention1"/>
    <w:basedOn w:val="Fuentedeprrafopredeter"/>
    <w:uiPriority w:val="99"/>
    <w:semiHidden/>
    <w:unhideWhenUsed/>
    <w:rsid w:val="00637689"/>
    <w:rPr>
      <w:color w:val="605E5C"/>
      <w:shd w:val="clear" w:color="auto" w:fill="E1DFDD"/>
    </w:rPr>
  </w:style>
  <w:style w:type="paragraph" w:styleId="NormalWeb">
    <w:name w:val="Normal (Web)"/>
    <w:basedOn w:val="Normal"/>
    <w:uiPriority w:val="99"/>
    <w:semiHidden/>
    <w:unhideWhenUsed/>
    <w:rsid w:val="00F65EC2"/>
    <w:rPr>
      <w:rFonts w:ascii="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locked/>
    <w:rsid w:val="006551FB"/>
    <w:rPr>
      <w:rFonts w:ascii="Palatino Linotype" w:hAnsi="Palatino Linotype"/>
      <w:color w:val="000000" w:themeColor="text1"/>
    </w:rPr>
  </w:style>
  <w:style w:type="character" w:customStyle="1" w:styleId="Mencinsinresolver1">
    <w:name w:val="Mención sin resolver1"/>
    <w:basedOn w:val="Fuentedeprrafopredeter"/>
    <w:uiPriority w:val="99"/>
    <w:semiHidden/>
    <w:unhideWhenUsed/>
    <w:rsid w:val="000F2BF0"/>
    <w:rPr>
      <w:color w:val="605E5C"/>
      <w:shd w:val="clear" w:color="auto" w:fill="E1DFDD"/>
    </w:rPr>
  </w:style>
  <w:style w:type="paragraph" w:customStyle="1" w:styleId="x-scope">
    <w:name w:val="x-scope"/>
    <w:basedOn w:val="Normal"/>
    <w:rsid w:val="00180994"/>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qowt-font6-palatinolinotype">
    <w:name w:val="qowt-font6-palatinolinotype"/>
    <w:basedOn w:val="Fuentedeprrafopredeter"/>
    <w:rsid w:val="00180994"/>
  </w:style>
  <w:style w:type="paragraph" w:customStyle="1" w:styleId="Default">
    <w:name w:val="Default"/>
    <w:rsid w:val="00180994"/>
    <w:pPr>
      <w:autoSpaceDE w:val="0"/>
      <w:autoSpaceDN w:val="0"/>
      <w:adjustRightInd w:val="0"/>
      <w:spacing w:after="0" w:line="240" w:lineRule="auto"/>
    </w:pPr>
    <w:rPr>
      <w:rFonts w:ascii="Arial" w:hAnsi="Arial" w:cs="Arial"/>
      <w:color w:val="000000"/>
      <w:sz w:val="24"/>
      <w:szCs w:val="24"/>
    </w:rPr>
  </w:style>
  <w:style w:type="character" w:customStyle="1" w:styleId="Mencinsinresolver2">
    <w:name w:val="Mención sin resolver2"/>
    <w:basedOn w:val="Fuentedeprrafopredeter"/>
    <w:uiPriority w:val="99"/>
    <w:semiHidden/>
    <w:unhideWhenUsed/>
    <w:rsid w:val="00C326A6"/>
    <w:rPr>
      <w:color w:val="605E5C"/>
      <w:shd w:val="clear" w:color="auto" w:fill="E1DFDD"/>
    </w:rPr>
  </w:style>
  <w:style w:type="paragraph" w:styleId="Sangradetextonormal">
    <w:name w:val="Body Text Indent"/>
    <w:basedOn w:val="Normal"/>
    <w:link w:val="SangradetextonormalCar"/>
    <w:rsid w:val="001D5576"/>
    <w:pPr>
      <w:spacing w:after="0" w:line="240" w:lineRule="auto"/>
      <w:ind w:left="4500"/>
      <w:jc w:val="left"/>
    </w:pPr>
    <w:rPr>
      <w:rFonts w:ascii="Arial" w:eastAsia="Times New Roman" w:hAnsi="Arial" w:cs="Arial"/>
      <w:color w:val="auto"/>
      <w:sz w:val="24"/>
      <w:szCs w:val="20"/>
      <w:lang w:eastAsia="es-ES"/>
    </w:rPr>
  </w:style>
  <w:style w:type="character" w:customStyle="1" w:styleId="SangradetextonormalCar">
    <w:name w:val="Sangría de texto normal Car"/>
    <w:basedOn w:val="Fuentedeprrafopredeter"/>
    <w:link w:val="Sangradetextonormal"/>
    <w:rsid w:val="001D5576"/>
    <w:rPr>
      <w:rFonts w:ascii="Arial" w:eastAsia="Times New Roman" w:hAnsi="Arial" w:cs="Arial"/>
      <w:sz w:val="24"/>
      <w:szCs w:val="20"/>
      <w:lang w:eastAsia="es-ES"/>
    </w:rPr>
  </w:style>
  <w:style w:type="character" w:customStyle="1" w:styleId="Mencinsinresolver3">
    <w:name w:val="Mención sin resolver3"/>
    <w:basedOn w:val="Fuentedeprrafopredeter"/>
    <w:uiPriority w:val="99"/>
    <w:semiHidden/>
    <w:unhideWhenUsed/>
    <w:rsid w:val="009142C8"/>
    <w:rPr>
      <w:color w:val="605E5C"/>
      <w:shd w:val="clear" w:color="auto" w:fill="E1DFDD"/>
    </w:rPr>
  </w:style>
  <w:style w:type="character" w:customStyle="1" w:styleId="Ttulo1Car">
    <w:name w:val="Título 1 Car"/>
    <w:basedOn w:val="Fuentedeprrafopredeter"/>
    <w:link w:val="Ttulo1"/>
    <w:uiPriority w:val="9"/>
    <w:rsid w:val="00551227"/>
    <w:rPr>
      <w:rFonts w:ascii="Palatino Linotype" w:eastAsiaTheme="majorEastAsia" w:hAnsi="Palatino Linotype" w:cstheme="majorBidi"/>
      <w:b/>
      <w:szCs w:val="32"/>
    </w:rPr>
  </w:style>
  <w:style w:type="character" w:customStyle="1" w:styleId="Ttulo2Car">
    <w:name w:val="Título 2 Car"/>
    <w:basedOn w:val="Fuentedeprrafopredeter"/>
    <w:link w:val="Ttulo2"/>
    <w:uiPriority w:val="9"/>
    <w:rsid w:val="00551227"/>
    <w:rPr>
      <w:rFonts w:ascii="Palatino Linotype" w:eastAsiaTheme="majorEastAsia" w:hAnsi="Palatino Linotype" w:cstheme="majorBidi"/>
      <w:b/>
      <w:szCs w:val="26"/>
    </w:rPr>
  </w:style>
  <w:style w:type="paragraph" w:styleId="TtuloTDC">
    <w:name w:val="TOC Heading"/>
    <w:basedOn w:val="Ttulo1"/>
    <w:next w:val="Normal"/>
    <w:uiPriority w:val="39"/>
    <w:unhideWhenUsed/>
    <w:qFormat/>
    <w:rsid w:val="00551227"/>
    <w:pPr>
      <w:jc w:val="left"/>
      <w:outlineLvl w:val="9"/>
    </w:pPr>
    <w:rPr>
      <w:lang w:eastAsia="es-MX"/>
    </w:rPr>
  </w:style>
  <w:style w:type="paragraph" w:styleId="TDC1">
    <w:name w:val="toc 1"/>
    <w:basedOn w:val="Normal"/>
    <w:next w:val="Normal"/>
    <w:autoRedefine/>
    <w:uiPriority w:val="39"/>
    <w:unhideWhenUsed/>
    <w:rsid w:val="00551227"/>
    <w:pPr>
      <w:spacing w:after="100"/>
    </w:pPr>
    <w:rPr>
      <w:rFonts w:eastAsia="Palatino Linotype" w:cs="Palatino Linotype"/>
      <w:lang w:eastAsia="es-MX"/>
    </w:rPr>
  </w:style>
  <w:style w:type="paragraph" w:styleId="TDC2">
    <w:name w:val="toc 2"/>
    <w:basedOn w:val="Normal"/>
    <w:next w:val="Normal"/>
    <w:autoRedefine/>
    <w:uiPriority w:val="39"/>
    <w:unhideWhenUsed/>
    <w:rsid w:val="00551227"/>
    <w:pPr>
      <w:spacing w:after="100"/>
      <w:ind w:left="220"/>
    </w:pPr>
    <w:rPr>
      <w:rFonts w:eastAsia="Palatino Linotype" w:cs="Palatino Linotype"/>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204">
      <w:bodyDiv w:val="1"/>
      <w:marLeft w:val="0"/>
      <w:marRight w:val="0"/>
      <w:marTop w:val="0"/>
      <w:marBottom w:val="0"/>
      <w:divBdr>
        <w:top w:val="none" w:sz="0" w:space="0" w:color="auto"/>
        <w:left w:val="none" w:sz="0" w:space="0" w:color="auto"/>
        <w:bottom w:val="none" w:sz="0" w:space="0" w:color="auto"/>
        <w:right w:val="none" w:sz="0" w:space="0" w:color="auto"/>
      </w:divBdr>
    </w:div>
    <w:div w:id="32313122">
      <w:bodyDiv w:val="1"/>
      <w:marLeft w:val="0"/>
      <w:marRight w:val="0"/>
      <w:marTop w:val="0"/>
      <w:marBottom w:val="0"/>
      <w:divBdr>
        <w:top w:val="none" w:sz="0" w:space="0" w:color="auto"/>
        <w:left w:val="none" w:sz="0" w:space="0" w:color="auto"/>
        <w:bottom w:val="none" w:sz="0" w:space="0" w:color="auto"/>
        <w:right w:val="none" w:sz="0" w:space="0" w:color="auto"/>
      </w:divBdr>
    </w:div>
    <w:div w:id="147018468">
      <w:bodyDiv w:val="1"/>
      <w:marLeft w:val="0"/>
      <w:marRight w:val="0"/>
      <w:marTop w:val="0"/>
      <w:marBottom w:val="0"/>
      <w:divBdr>
        <w:top w:val="none" w:sz="0" w:space="0" w:color="auto"/>
        <w:left w:val="none" w:sz="0" w:space="0" w:color="auto"/>
        <w:bottom w:val="none" w:sz="0" w:space="0" w:color="auto"/>
        <w:right w:val="none" w:sz="0" w:space="0" w:color="auto"/>
      </w:divBdr>
    </w:div>
    <w:div w:id="150297751">
      <w:bodyDiv w:val="1"/>
      <w:marLeft w:val="0"/>
      <w:marRight w:val="0"/>
      <w:marTop w:val="0"/>
      <w:marBottom w:val="0"/>
      <w:divBdr>
        <w:top w:val="none" w:sz="0" w:space="0" w:color="auto"/>
        <w:left w:val="none" w:sz="0" w:space="0" w:color="auto"/>
        <w:bottom w:val="none" w:sz="0" w:space="0" w:color="auto"/>
        <w:right w:val="none" w:sz="0" w:space="0" w:color="auto"/>
      </w:divBdr>
    </w:div>
    <w:div w:id="187064078">
      <w:bodyDiv w:val="1"/>
      <w:marLeft w:val="0"/>
      <w:marRight w:val="0"/>
      <w:marTop w:val="0"/>
      <w:marBottom w:val="0"/>
      <w:divBdr>
        <w:top w:val="none" w:sz="0" w:space="0" w:color="auto"/>
        <w:left w:val="none" w:sz="0" w:space="0" w:color="auto"/>
        <w:bottom w:val="none" w:sz="0" w:space="0" w:color="auto"/>
        <w:right w:val="none" w:sz="0" w:space="0" w:color="auto"/>
      </w:divBdr>
      <w:divsChild>
        <w:div w:id="1408532390">
          <w:marLeft w:val="0"/>
          <w:marRight w:val="0"/>
          <w:marTop w:val="0"/>
          <w:marBottom w:val="0"/>
          <w:divBdr>
            <w:top w:val="none" w:sz="0" w:space="0" w:color="auto"/>
            <w:left w:val="none" w:sz="0" w:space="0" w:color="auto"/>
            <w:bottom w:val="none" w:sz="0" w:space="0" w:color="auto"/>
            <w:right w:val="none" w:sz="0" w:space="0" w:color="auto"/>
          </w:divBdr>
        </w:div>
      </w:divsChild>
    </w:div>
    <w:div w:id="201212535">
      <w:bodyDiv w:val="1"/>
      <w:marLeft w:val="0"/>
      <w:marRight w:val="0"/>
      <w:marTop w:val="0"/>
      <w:marBottom w:val="0"/>
      <w:divBdr>
        <w:top w:val="none" w:sz="0" w:space="0" w:color="auto"/>
        <w:left w:val="none" w:sz="0" w:space="0" w:color="auto"/>
        <w:bottom w:val="none" w:sz="0" w:space="0" w:color="auto"/>
        <w:right w:val="none" w:sz="0" w:space="0" w:color="auto"/>
      </w:divBdr>
    </w:div>
    <w:div w:id="216744584">
      <w:bodyDiv w:val="1"/>
      <w:marLeft w:val="0"/>
      <w:marRight w:val="0"/>
      <w:marTop w:val="0"/>
      <w:marBottom w:val="0"/>
      <w:divBdr>
        <w:top w:val="none" w:sz="0" w:space="0" w:color="auto"/>
        <w:left w:val="none" w:sz="0" w:space="0" w:color="auto"/>
        <w:bottom w:val="none" w:sz="0" w:space="0" w:color="auto"/>
        <w:right w:val="none" w:sz="0" w:space="0" w:color="auto"/>
      </w:divBdr>
    </w:div>
    <w:div w:id="276261038">
      <w:bodyDiv w:val="1"/>
      <w:marLeft w:val="0"/>
      <w:marRight w:val="0"/>
      <w:marTop w:val="0"/>
      <w:marBottom w:val="0"/>
      <w:divBdr>
        <w:top w:val="none" w:sz="0" w:space="0" w:color="auto"/>
        <w:left w:val="none" w:sz="0" w:space="0" w:color="auto"/>
        <w:bottom w:val="none" w:sz="0" w:space="0" w:color="auto"/>
        <w:right w:val="none" w:sz="0" w:space="0" w:color="auto"/>
      </w:divBdr>
    </w:div>
    <w:div w:id="284429320">
      <w:bodyDiv w:val="1"/>
      <w:marLeft w:val="0"/>
      <w:marRight w:val="0"/>
      <w:marTop w:val="0"/>
      <w:marBottom w:val="0"/>
      <w:divBdr>
        <w:top w:val="none" w:sz="0" w:space="0" w:color="auto"/>
        <w:left w:val="none" w:sz="0" w:space="0" w:color="auto"/>
        <w:bottom w:val="none" w:sz="0" w:space="0" w:color="auto"/>
        <w:right w:val="none" w:sz="0" w:space="0" w:color="auto"/>
      </w:divBdr>
    </w:div>
    <w:div w:id="323359336">
      <w:bodyDiv w:val="1"/>
      <w:marLeft w:val="0"/>
      <w:marRight w:val="0"/>
      <w:marTop w:val="0"/>
      <w:marBottom w:val="0"/>
      <w:divBdr>
        <w:top w:val="none" w:sz="0" w:space="0" w:color="auto"/>
        <w:left w:val="none" w:sz="0" w:space="0" w:color="auto"/>
        <w:bottom w:val="none" w:sz="0" w:space="0" w:color="auto"/>
        <w:right w:val="none" w:sz="0" w:space="0" w:color="auto"/>
      </w:divBdr>
    </w:div>
    <w:div w:id="361636592">
      <w:bodyDiv w:val="1"/>
      <w:marLeft w:val="0"/>
      <w:marRight w:val="0"/>
      <w:marTop w:val="0"/>
      <w:marBottom w:val="0"/>
      <w:divBdr>
        <w:top w:val="none" w:sz="0" w:space="0" w:color="auto"/>
        <w:left w:val="none" w:sz="0" w:space="0" w:color="auto"/>
        <w:bottom w:val="none" w:sz="0" w:space="0" w:color="auto"/>
        <w:right w:val="none" w:sz="0" w:space="0" w:color="auto"/>
      </w:divBdr>
    </w:div>
    <w:div w:id="411894661">
      <w:bodyDiv w:val="1"/>
      <w:marLeft w:val="0"/>
      <w:marRight w:val="0"/>
      <w:marTop w:val="0"/>
      <w:marBottom w:val="0"/>
      <w:divBdr>
        <w:top w:val="none" w:sz="0" w:space="0" w:color="auto"/>
        <w:left w:val="none" w:sz="0" w:space="0" w:color="auto"/>
        <w:bottom w:val="none" w:sz="0" w:space="0" w:color="auto"/>
        <w:right w:val="none" w:sz="0" w:space="0" w:color="auto"/>
      </w:divBdr>
    </w:div>
    <w:div w:id="421532918">
      <w:bodyDiv w:val="1"/>
      <w:marLeft w:val="0"/>
      <w:marRight w:val="0"/>
      <w:marTop w:val="0"/>
      <w:marBottom w:val="0"/>
      <w:divBdr>
        <w:top w:val="none" w:sz="0" w:space="0" w:color="auto"/>
        <w:left w:val="none" w:sz="0" w:space="0" w:color="auto"/>
        <w:bottom w:val="none" w:sz="0" w:space="0" w:color="auto"/>
        <w:right w:val="none" w:sz="0" w:space="0" w:color="auto"/>
      </w:divBdr>
    </w:div>
    <w:div w:id="436558222">
      <w:bodyDiv w:val="1"/>
      <w:marLeft w:val="0"/>
      <w:marRight w:val="0"/>
      <w:marTop w:val="0"/>
      <w:marBottom w:val="0"/>
      <w:divBdr>
        <w:top w:val="none" w:sz="0" w:space="0" w:color="auto"/>
        <w:left w:val="none" w:sz="0" w:space="0" w:color="auto"/>
        <w:bottom w:val="none" w:sz="0" w:space="0" w:color="auto"/>
        <w:right w:val="none" w:sz="0" w:space="0" w:color="auto"/>
      </w:divBdr>
    </w:div>
    <w:div w:id="438304770">
      <w:bodyDiv w:val="1"/>
      <w:marLeft w:val="0"/>
      <w:marRight w:val="0"/>
      <w:marTop w:val="0"/>
      <w:marBottom w:val="0"/>
      <w:divBdr>
        <w:top w:val="none" w:sz="0" w:space="0" w:color="auto"/>
        <w:left w:val="none" w:sz="0" w:space="0" w:color="auto"/>
        <w:bottom w:val="none" w:sz="0" w:space="0" w:color="auto"/>
        <w:right w:val="none" w:sz="0" w:space="0" w:color="auto"/>
      </w:divBdr>
    </w:div>
    <w:div w:id="457839597">
      <w:bodyDiv w:val="1"/>
      <w:marLeft w:val="0"/>
      <w:marRight w:val="0"/>
      <w:marTop w:val="0"/>
      <w:marBottom w:val="0"/>
      <w:divBdr>
        <w:top w:val="none" w:sz="0" w:space="0" w:color="auto"/>
        <w:left w:val="none" w:sz="0" w:space="0" w:color="auto"/>
        <w:bottom w:val="none" w:sz="0" w:space="0" w:color="auto"/>
        <w:right w:val="none" w:sz="0" w:space="0" w:color="auto"/>
      </w:divBdr>
    </w:div>
    <w:div w:id="465898760">
      <w:bodyDiv w:val="1"/>
      <w:marLeft w:val="0"/>
      <w:marRight w:val="0"/>
      <w:marTop w:val="0"/>
      <w:marBottom w:val="0"/>
      <w:divBdr>
        <w:top w:val="none" w:sz="0" w:space="0" w:color="auto"/>
        <w:left w:val="none" w:sz="0" w:space="0" w:color="auto"/>
        <w:bottom w:val="none" w:sz="0" w:space="0" w:color="auto"/>
        <w:right w:val="none" w:sz="0" w:space="0" w:color="auto"/>
      </w:divBdr>
    </w:div>
    <w:div w:id="469710350">
      <w:bodyDiv w:val="1"/>
      <w:marLeft w:val="0"/>
      <w:marRight w:val="0"/>
      <w:marTop w:val="0"/>
      <w:marBottom w:val="0"/>
      <w:divBdr>
        <w:top w:val="none" w:sz="0" w:space="0" w:color="auto"/>
        <w:left w:val="none" w:sz="0" w:space="0" w:color="auto"/>
        <w:bottom w:val="none" w:sz="0" w:space="0" w:color="auto"/>
        <w:right w:val="none" w:sz="0" w:space="0" w:color="auto"/>
      </w:divBdr>
    </w:div>
    <w:div w:id="519513623">
      <w:bodyDiv w:val="1"/>
      <w:marLeft w:val="0"/>
      <w:marRight w:val="0"/>
      <w:marTop w:val="0"/>
      <w:marBottom w:val="0"/>
      <w:divBdr>
        <w:top w:val="none" w:sz="0" w:space="0" w:color="auto"/>
        <w:left w:val="none" w:sz="0" w:space="0" w:color="auto"/>
        <w:bottom w:val="none" w:sz="0" w:space="0" w:color="auto"/>
        <w:right w:val="none" w:sz="0" w:space="0" w:color="auto"/>
      </w:divBdr>
    </w:div>
    <w:div w:id="535391404">
      <w:bodyDiv w:val="1"/>
      <w:marLeft w:val="0"/>
      <w:marRight w:val="0"/>
      <w:marTop w:val="0"/>
      <w:marBottom w:val="0"/>
      <w:divBdr>
        <w:top w:val="none" w:sz="0" w:space="0" w:color="auto"/>
        <w:left w:val="none" w:sz="0" w:space="0" w:color="auto"/>
        <w:bottom w:val="none" w:sz="0" w:space="0" w:color="auto"/>
        <w:right w:val="none" w:sz="0" w:space="0" w:color="auto"/>
      </w:divBdr>
    </w:div>
    <w:div w:id="544295642">
      <w:bodyDiv w:val="1"/>
      <w:marLeft w:val="0"/>
      <w:marRight w:val="0"/>
      <w:marTop w:val="0"/>
      <w:marBottom w:val="0"/>
      <w:divBdr>
        <w:top w:val="none" w:sz="0" w:space="0" w:color="auto"/>
        <w:left w:val="none" w:sz="0" w:space="0" w:color="auto"/>
        <w:bottom w:val="none" w:sz="0" w:space="0" w:color="auto"/>
        <w:right w:val="none" w:sz="0" w:space="0" w:color="auto"/>
      </w:divBdr>
    </w:div>
    <w:div w:id="562257738">
      <w:bodyDiv w:val="1"/>
      <w:marLeft w:val="0"/>
      <w:marRight w:val="0"/>
      <w:marTop w:val="0"/>
      <w:marBottom w:val="0"/>
      <w:divBdr>
        <w:top w:val="none" w:sz="0" w:space="0" w:color="auto"/>
        <w:left w:val="none" w:sz="0" w:space="0" w:color="auto"/>
        <w:bottom w:val="none" w:sz="0" w:space="0" w:color="auto"/>
        <w:right w:val="none" w:sz="0" w:space="0" w:color="auto"/>
      </w:divBdr>
    </w:div>
    <w:div w:id="579678924">
      <w:bodyDiv w:val="1"/>
      <w:marLeft w:val="0"/>
      <w:marRight w:val="0"/>
      <w:marTop w:val="0"/>
      <w:marBottom w:val="0"/>
      <w:divBdr>
        <w:top w:val="none" w:sz="0" w:space="0" w:color="auto"/>
        <w:left w:val="none" w:sz="0" w:space="0" w:color="auto"/>
        <w:bottom w:val="none" w:sz="0" w:space="0" w:color="auto"/>
        <w:right w:val="none" w:sz="0" w:space="0" w:color="auto"/>
      </w:divBdr>
    </w:div>
    <w:div w:id="588078165">
      <w:bodyDiv w:val="1"/>
      <w:marLeft w:val="0"/>
      <w:marRight w:val="0"/>
      <w:marTop w:val="0"/>
      <w:marBottom w:val="0"/>
      <w:divBdr>
        <w:top w:val="none" w:sz="0" w:space="0" w:color="auto"/>
        <w:left w:val="none" w:sz="0" w:space="0" w:color="auto"/>
        <w:bottom w:val="none" w:sz="0" w:space="0" w:color="auto"/>
        <w:right w:val="none" w:sz="0" w:space="0" w:color="auto"/>
      </w:divBdr>
    </w:div>
    <w:div w:id="650409936">
      <w:bodyDiv w:val="1"/>
      <w:marLeft w:val="0"/>
      <w:marRight w:val="0"/>
      <w:marTop w:val="0"/>
      <w:marBottom w:val="0"/>
      <w:divBdr>
        <w:top w:val="none" w:sz="0" w:space="0" w:color="auto"/>
        <w:left w:val="none" w:sz="0" w:space="0" w:color="auto"/>
        <w:bottom w:val="none" w:sz="0" w:space="0" w:color="auto"/>
        <w:right w:val="none" w:sz="0" w:space="0" w:color="auto"/>
      </w:divBdr>
    </w:div>
    <w:div w:id="681126476">
      <w:bodyDiv w:val="1"/>
      <w:marLeft w:val="0"/>
      <w:marRight w:val="0"/>
      <w:marTop w:val="0"/>
      <w:marBottom w:val="0"/>
      <w:divBdr>
        <w:top w:val="none" w:sz="0" w:space="0" w:color="auto"/>
        <w:left w:val="none" w:sz="0" w:space="0" w:color="auto"/>
        <w:bottom w:val="none" w:sz="0" w:space="0" w:color="auto"/>
        <w:right w:val="none" w:sz="0" w:space="0" w:color="auto"/>
      </w:divBdr>
    </w:div>
    <w:div w:id="692464218">
      <w:bodyDiv w:val="1"/>
      <w:marLeft w:val="0"/>
      <w:marRight w:val="0"/>
      <w:marTop w:val="0"/>
      <w:marBottom w:val="0"/>
      <w:divBdr>
        <w:top w:val="none" w:sz="0" w:space="0" w:color="auto"/>
        <w:left w:val="none" w:sz="0" w:space="0" w:color="auto"/>
        <w:bottom w:val="none" w:sz="0" w:space="0" w:color="auto"/>
        <w:right w:val="none" w:sz="0" w:space="0" w:color="auto"/>
      </w:divBdr>
    </w:div>
    <w:div w:id="719208082">
      <w:bodyDiv w:val="1"/>
      <w:marLeft w:val="0"/>
      <w:marRight w:val="0"/>
      <w:marTop w:val="0"/>
      <w:marBottom w:val="0"/>
      <w:divBdr>
        <w:top w:val="none" w:sz="0" w:space="0" w:color="auto"/>
        <w:left w:val="none" w:sz="0" w:space="0" w:color="auto"/>
        <w:bottom w:val="none" w:sz="0" w:space="0" w:color="auto"/>
        <w:right w:val="none" w:sz="0" w:space="0" w:color="auto"/>
      </w:divBdr>
    </w:div>
    <w:div w:id="725570528">
      <w:bodyDiv w:val="1"/>
      <w:marLeft w:val="0"/>
      <w:marRight w:val="0"/>
      <w:marTop w:val="0"/>
      <w:marBottom w:val="0"/>
      <w:divBdr>
        <w:top w:val="none" w:sz="0" w:space="0" w:color="auto"/>
        <w:left w:val="none" w:sz="0" w:space="0" w:color="auto"/>
        <w:bottom w:val="none" w:sz="0" w:space="0" w:color="auto"/>
        <w:right w:val="none" w:sz="0" w:space="0" w:color="auto"/>
      </w:divBdr>
    </w:div>
    <w:div w:id="731998374">
      <w:bodyDiv w:val="1"/>
      <w:marLeft w:val="0"/>
      <w:marRight w:val="0"/>
      <w:marTop w:val="0"/>
      <w:marBottom w:val="0"/>
      <w:divBdr>
        <w:top w:val="none" w:sz="0" w:space="0" w:color="auto"/>
        <w:left w:val="none" w:sz="0" w:space="0" w:color="auto"/>
        <w:bottom w:val="none" w:sz="0" w:space="0" w:color="auto"/>
        <w:right w:val="none" w:sz="0" w:space="0" w:color="auto"/>
      </w:divBdr>
    </w:div>
    <w:div w:id="737481743">
      <w:bodyDiv w:val="1"/>
      <w:marLeft w:val="0"/>
      <w:marRight w:val="0"/>
      <w:marTop w:val="0"/>
      <w:marBottom w:val="0"/>
      <w:divBdr>
        <w:top w:val="none" w:sz="0" w:space="0" w:color="auto"/>
        <w:left w:val="none" w:sz="0" w:space="0" w:color="auto"/>
        <w:bottom w:val="none" w:sz="0" w:space="0" w:color="auto"/>
        <w:right w:val="none" w:sz="0" w:space="0" w:color="auto"/>
      </w:divBdr>
    </w:div>
    <w:div w:id="816455381">
      <w:bodyDiv w:val="1"/>
      <w:marLeft w:val="0"/>
      <w:marRight w:val="0"/>
      <w:marTop w:val="0"/>
      <w:marBottom w:val="0"/>
      <w:divBdr>
        <w:top w:val="none" w:sz="0" w:space="0" w:color="auto"/>
        <w:left w:val="none" w:sz="0" w:space="0" w:color="auto"/>
        <w:bottom w:val="none" w:sz="0" w:space="0" w:color="auto"/>
        <w:right w:val="none" w:sz="0" w:space="0" w:color="auto"/>
      </w:divBdr>
    </w:div>
    <w:div w:id="852106398">
      <w:bodyDiv w:val="1"/>
      <w:marLeft w:val="0"/>
      <w:marRight w:val="0"/>
      <w:marTop w:val="0"/>
      <w:marBottom w:val="0"/>
      <w:divBdr>
        <w:top w:val="none" w:sz="0" w:space="0" w:color="auto"/>
        <w:left w:val="none" w:sz="0" w:space="0" w:color="auto"/>
        <w:bottom w:val="none" w:sz="0" w:space="0" w:color="auto"/>
        <w:right w:val="none" w:sz="0" w:space="0" w:color="auto"/>
      </w:divBdr>
    </w:div>
    <w:div w:id="924993180">
      <w:bodyDiv w:val="1"/>
      <w:marLeft w:val="0"/>
      <w:marRight w:val="0"/>
      <w:marTop w:val="0"/>
      <w:marBottom w:val="0"/>
      <w:divBdr>
        <w:top w:val="none" w:sz="0" w:space="0" w:color="auto"/>
        <w:left w:val="none" w:sz="0" w:space="0" w:color="auto"/>
        <w:bottom w:val="none" w:sz="0" w:space="0" w:color="auto"/>
        <w:right w:val="none" w:sz="0" w:space="0" w:color="auto"/>
      </w:divBdr>
    </w:div>
    <w:div w:id="979071936">
      <w:bodyDiv w:val="1"/>
      <w:marLeft w:val="0"/>
      <w:marRight w:val="0"/>
      <w:marTop w:val="0"/>
      <w:marBottom w:val="0"/>
      <w:divBdr>
        <w:top w:val="none" w:sz="0" w:space="0" w:color="auto"/>
        <w:left w:val="none" w:sz="0" w:space="0" w:color="auto"/>
        <w:bottom w:val="none" w:sz="0" w:space="0" w:color="auto"/>
        <w:right w:val="none" w:sz="0" w:space="0" w:color="auto"/>
      </w:divBdr>
    </w:div>
    <w:div w:id="984704459">
      <w:bodyDiv w:val="1"/>
      <w:marLeft w:val="0"/>
      <w:marRight w:val="0"/>
      <w:marTop w:val="0"/>
      <w:marBottom w:val="0"/>
      <w:divBdr>
        <w:top w:val="none" w:sz="0" w:space="0" w:color="auto"/>
        <w:left w:val="none" w:sz="0" w:space="0" w:color="auto"/>
        <w:bottom w:val="none" w:sz="0" w:space="0" w:color="auto"/>
        <w:right w:val="none" w:sz="0" w:space="0" w:color="auto"/>
      </w:divBdr>
    </w:div>
    <w:div w:id="1057821538">
      <w:bodyDiv w:val="1"/>
      <w:marLeft w:val="0"/>
      <w:marRight w:val="0"/>
      <w:marTop w:val="0"/>
      <w:marBottom w:val="0"/>
      <w:divBdr>
        <w:top w:val="none" w:sz="0" w:space="0" w:color="auto"/>
        <w:left w:val="none" w:sz="0" w:space="0" w:color="auto"/>
        <w:bottom w:val="none" w:sz="0" w:space="0" w:color="auto"/>
        <w:right w:val="none" w:sz="0" w:space="0" w:color="auto"/>
      </w:divBdr>
    </w:div>
    <w:div w:id="1111391153">
      <w:bodyDiv w:val="1"/>
      <w:marLeft w:val="0"/>
      <w:marRight w:val="0"/>
      <w:marTop w:val="0"/>
      <w:marBottom w:val="0"/>
      <w:divBdr>
        <w:top w:val="none" w:sz="0" w:space="0" w:color="auto"/>
        <w:left w:val="none" w:sz="0" w:space="0" w:color="auto"/>
        <w:bottom w:val="none" w:sz="0" w:space="0" w:color="auto"/>
        <w:right w:val="none" w:sz="0" w:space="0" w:color="auto"/>
      </w:divBdr>
    </w:div>
    <w:div w:id="1191069739">
      <w:bodyDiv w:val="1"/>
      <w:marLeft w:val="0"/>
      <w:marRight w:val="0"/>
      <w:marTop w:val="0"/>
      <w:marBottom w:val="0"/>
      <w:divBdr>
        <w:top w:val="none" w:sz="0" w:space="0" w:color="auto"/>
        <w:left w:val="none" w:sz="0" w:space="0" w:color="auto"/>
        <w:bottom w:val="none" w:sz="0" w:space="0" w:color="auto"/>
        <w:right w:val="none" w:sz="0" w:space="0" w:color="auto"/>
      </w:divBdr>
    </w:div>
    <w:div w:id="1205487149">
      <w:bodyDiv w:val="1"/>
      <w:marLeft w:val="0"/>
      <w:marRight w:val="0"/>
      <w:marTop w:val="0"/>
      <w:marBottom w:val="0"/>
      <w:divBdr>
        <w:top w:val="none" w:sz="0" w:space="0" w:color="auto"/>
        <w:left w:val="none" w:sz="0" w:space="0" w:color="auto"/>
        <w:bottom w:val="none" w:sz="0" w:space="0" w:color="auto"/>
        <w:right w:val="none" w:sz="0" w:space="0" w:color="auto"/>
      </w:divBdr>
    </w:div>
    <w:div w:id="1280065403">
      <w:bodyDiv w:val="1"/>
      <w:marLeft w:val="0"/>
      <w:marRight w:val="0"/>
      <w:marTop w:val="0"/>
      <w:marBottom w:val="0"/>
      <w:divBdr>
        <w:top w:val="none" w:sz="0" w:space="0" w:color="auto"/>
        <w:left w:val="none" w:sz="0" w:space="0" w:color="auto"/>
        <w:bottom w:val="none" w:sz="0" w:space="0" w:color="auto"/>
        <w:right w:val="none" w:sz="0" w:space="0" w:color="auto"/>
      </w:divBdr>
    </w:div>
    <w:div w:id="1359311403">
      <w:bodyDiv w:val="1"/>
      <w:marLeft w:val="0"/>
      <w:marRight w:val="0"/>
      <w:marTop w:val="0"/>
      <w:marBottom w:val="0"/>
      <w:divBdr>
        <w:top w:val="none" w:sz="0" w:space="0" w:color="auto"/>
        <w:left w:val="none" w:sz="0" w:space="0" w:color="auto"/>
        <w:bottom w:val="none" w:sz="0" w:space="0" w:color="auto"/>
        <w:right w:val="none" w:sz="0" w:space="0" w:color="auto"/>
      </w:divBdr>
    </w:div>
    <w:div w:id="1368946762">
      <w:bodyDiv w:val="1"/>
      <w:marLeft w:val="0"/>
      <w:marRight w:val="0"/>
      <w:marTop w:val="0"/>
      <w:marBottom w:val="0"/>
      <w:divBdr>
        <w:top w:val="none" w:sz="0" w:space="0" w:color="auto"/>
        <w:left w:val="none" w:sz="0" w:space="0" w:color="auto"/>
        <w:bottom w:val="none" w:sz="0" w:space="0" w:color="auto"/>
        <w:right w:val="none" w:sz="0" w:space="0" w:color="auto"/>
      </w:divBdr>
    </w:div>
    <w:div w:id="1376614659">
      <w:bodyDiv w:val="1"/>
      <w:marLeft w:val="0"/>
      <w:marRight w:val="0"/>
      <w:marTop w:val="0"/>
      <w:marBottom w:val="0"/>
      <w:divBdr>
        <w:top w:val="none" w:sz="0" w:space="0" w:color="auto"/>
        <w:left w:val="none" w:sz="0" w:space="0" w:color="auto"/>
        <w:bottom w:val="none" w:sz="0" w:space="0" w:color="auto"/>
        <w:right w:val="none" w:sz="0" w:space="0" w:color="auto"/>
      </w:divBdr>
    </w:div>
    <w:div w:id="1398478461">
      <w:bodyDiv w:val="1"/>
      <w:marLeft w:val="0"/>
      <w:marRight w:val="0"/>
      <w:marTop w:val="0"/>
      <w:marBottom w:val="0"/>
      <w:divBdr>
        <w:top w:val="none" w:sz="0" w:space="0" w:color="auto"/>
        <w:left w:val="none" w:sz="0" w:space="0" w:color="auto"/>
        <w:bottom w:val="none" w:sz="0" w:space="0" w:color="auto"/>
        <w:right w:val="none" w:sz="0" w:space="0" w:color="auto"/>
      </w:divBdr>
    </w:div>
    <w:div w:id="1412579021">
      <w:bodyDiv w:val="1"/>
      <w:marLeft w:val="0"/>
      <w:marRight w:val="0"/>
      <w:marTop w:val="0"/>
      <w:marBottom w:val="0"/>
      <w:divBdr>
        <w:top w:val="none" w:sz="0" w:space="0" w:color="auto"/>
        <w:left w:val="none" w:sz="0" w:space="0" w:color="auto"/>
        <w:bottom w:val="none" w:sz="0" w:space="0" w:color="auto"/>
        <w:right w:val="none" w:sz="0" w:space="0" w:color="auto"/>
      </w:divBdr>
    </w:div>
    <w:div w:id="1498963885">
      <w:bodyDiv w:val="1"/>
      <w:marLeft w:val="0"/>
      <w:marRight w:val="0"/>
      <w:marTop w:val="0"/>
      <w:marBottom w:val="0"/>
      <w:divBdr>
        <w:top w:val="none" w:sz="0" w:space="0" w:color="auto"/>
        <w:left w:val="none" w:sz="0" w:space="0" w:color="auto"/>
        <w:bottom w:val="none" w:sz="0" w:space="0" w:color="auto"/>
        <w:right w:val="none" w:sz="0" w:space="0" w:color="auto"/>
      </w:divBdr>
    </w:div>
    <w:div w:id="1519001054">
      <w:bodyDiv w:val="1"/>
      <w:marLeft w:val="0"/>
      <w:marRight w:val="0"/>
      <w:marTop w:val="0"/>
      <w:marBottom w:val="0"/>
      <w:divBdr>
        <w:top w:val="none" w:sz="0" w:space="0" w:color="auto"/>
        <w:left w:val="none" w:sz="0" w:space="0" w:color="auto"/>
        <w:bottom w:val="none" w:sz="0" w:space="0" w:color="auto"/>
        <w:right w:val="none" w:sz="0" w:space="0" w:color="auto"/>
      </w:divBdr>
    </w:div>
    <w:div w:id="1591816913">
      <w:bodyDiv w:val="1"/>
      <w:marLeft w:val="0"/>
      <w:marRight w:val="0"/>
      <w:marTop w:val="0"/>
      <w:marBottom w:val="0"/>
      <w:divBdr>
        <w:top w:val="none" w:sz="0" w:space="0" w:color="auto"/>
        <w:left w:val="none" w:sz="0" w:space="0" w:color="auto"/>
        <w:bottom w:val="none" w:sz="0" w:space="0" w:color="auto"/>
        <w:right w:val="none" w:sz="0" w:space="0" w:color="auto"/>
      </w:divBdr>
    </w:div>
    <w:div w:id="1598368359">
      <w:bodyDiv w:val="1"/>
      <w:marLeft w:val="0"/>
      <w:marRight w:val="0"/>
      <w:marTop w:val="0"/>
      <w:marBottom w:val="0"/>
      <w:divBdr>
        <w:top w:val="none" w:sz="0" w:space="0" w:color="auto"/>
        <w:left w:val="none" w:sz="0" w:space="0" w:color="auto"/>
        <w:bottom w:val="none" w:sz="0" w:space="0" w:color="auto"/>
        <w:right w:val="none" w:sz="0" w:space="0" w:color="auto"/>
      </w:divBdr>
    </w:div>
    <w:div w:id="1625191221">
      <w:bodyDiv w:val="1"/>
      <w:marLeft w:val="0"/>
      <w:marRight w:val="0"/>
      <w:marTop w:val="0"/>
      <w:marBottom w:val="0"/>
      <w:divBdr>
        <w:top w:val="none" w:sz="0" w:space="0" w:color="auto"/>
        <w:left w:val="none" w:sz="0" w:space="0" w:color="auto"/>
        <w:bottom w:val="none" w:sz="0" w:space="0" w:color="auto"/>
        <w:right w:val="none" w:sz="0" w:space="0" w:color="auto"/>
      </w:divBdr>
    </w:div>
    <w:div w:id="1650548236">
      <w:bodyDiv w:val="1"/>
      <w:marLeft w:val="0"/>
      <w:marRight w:val="0"/>
      <w:marTop w:val="0"/>
      <w:marBottom w:val="0"/>
      <w:divBdr>
        <w:top w:val="none" w:sz="0" w:space="0" w:color="auto"/>
        <w:left w:val="none" w:sz="0" w:space="0" w:color="auto"/>
        <w:bottom w:val="none" w:sz="0" w:space="0" w:color="auto"/>
        <w:right w:val="none" w:sz="0" w:space="0" w:color="auto"/>
      </w:divBdr>
    </w:div>
    <w:div w:id="1655913923">
      <w:bodyDiv w:val="1"/>
      <w:marLeft w:val="0"/>
      <w:marRight w:val="0"/>
      <w:marTop w:val="0"/>
      <w:marBottom w:val="0"/>
      <w:divBdr>
        <w:top w:val="none" w:sz="0" w:space="0" w:color="auto"/>
        <w:left w:val="none" w:sz="0" w:space="0" w:color="auto"/>
        <w:bottom w:val="none" w:sz="0" w:space="0" w:color="auto"/>
        <w:right w:val="none" w:sz="0" w:space="0" w:color="auto"/>
      </w:divBdr>
    </w:div>
    <w:div w:id="1658532800">
      <w:bodyDiv w:val="1"/>
      <w:marLeft w:val="0"/>
      <w:marRight w:val="0"/>
      <w:marTop w:val="0"/>
      <w:marBottom w:val="0"/>
      <w:divBdr>
        <w:top w:val="none" w:sz="0" w:space="0" w:color="auto"/>
        <w:left w:val="none" w:sz="0" w:space="0" w:color="auto"/>
        <w:bottom w:val="none" w:sz="0" w:space="0" w:color="auto"/>
        <w:right w:val="none" w:sz="0" w:space="0" w:color="auto"/>
      </w:divBdr>
    </w:div>
    <w:div w:id="1671525746">
      <w:bodyDiv w:val="1"/>
      <w:marLeft w:val="0"/>
      <w:marRight w:val="0"/>
      <w:marTop w:val="0"/>
      <w:marBottom w:val="0"/>
      <w:divBdr>
        <w:top w:val="none" w:sz="0" w:space="0" w:color="auto"/>
        <w:left w:val="none" w:sz="0" w:space="0" w:color="auto"/>
        <w:bottom w:val="none" w:sz="0" w:space="0" w:color="auto"/>
        <w:right w:val="none" w:sz="0" w:space="0" w:color="auto"/>
      </w:divBdr>
    </w:div>
    <w:div w:id="1680506142">
      <w:bodyDiv w:val="1"/>
      <w:marLeft w:val="0"/>
      <w:marRight w:val="0"/>
      <w:marTop w:val="0"/>
      <w:marBottom w:val="0"/>
      <w:divBdr>
        <w:top w:val="none" w:sz="0" w:space="0" w:color="auto"/>
        <w:left w:val="none" w:sz="0" w:space="0" w:color="auto"/>
        <w:bottom w:val="none" w:sz="0" w:space="0" w:color="auto"/>
        <w:right w:val="none" w:sz="0" w:space="0" w:color="auto"/>
      </w:divBdr>
    </w:div>
    <w:div w:id="1754082200">
      <w:bodyDiv w:val="1"/>
      <w:marLeft w:val="0"/>
      <w:marRight w:val="0"/>
      <w:marTop w:val="0"/>
      <w:marBottom w:val="0"/>
      <w:divBdr>
        <w:top w:val="none" w:sz="0" w:space="0" w:color="auto"/>
        <w:left w:val="none" w:sz="0" w:space="0" w:color="auto"/>
        <w:bottom w:val="none" w:sz="0" w:space="0" w:color="auto"/>
        <w:right w:val="none" w:sz="0" w:space="0" w:color="auto"/>
      </w:divBdr>
    </w:div>
    <w:div w:id="1781871685">
      <w:bodyDiv w:val="1"/>
      <w:marLeft w:val="0"/>
      <w:marRight w:val="0"/>
      <w:marTop w:val="0"/>
      <w:marBottom w:val="0"/>
      <w:divBdr>
        <w:top w:val="none" w:sz="0" w:space="0" w:color="auto"/>
        <w:left w:val="none" w:sz="0" w:space="0" w:color="auto"/>
        <w:bottom w:val="none" w:sz="0" w:space="0" w:color="auto"/>
        <w:right w:val="none" w:sz="0" w:space="0" w:color="auto"/>
      </w:divBdr>
    </w:div>
    <w:div w:id="1792163904">
      <w:bodyDiv w:val="1"/>
      <w:marLeft w:val="0"/>
      <w:marRight w:val="0"/>
      <w:marTop w:val="0"/>
      <w:marBottom w:val="0"/>
      <w:divBdr>
        <w:top w:val="none" w:sz="0" w:space="0" w:color="auto"/>
        <w:left w:val="none" w:sz="0" w:space="0" w:color="auto"/>
        <w:bottom w:val="none" w:sz="0" w:space="0" w:color="auto"/>
        <w:right w:val="none" w:sz="0" w:space="0" w:color="auto"/>
      </w:divBdr>
    </w:div>
    <w:div w:id="1814592364">
      <w:bodyDiv w:val="1"/>
      <w:marLeft w:val="0"/>
      <w:marRight w:val="0"/>
      <w:marTop w:val="0"/>
      <w:marBottom w:val="0"/>
      <w:divBdr>
        <w:top w:val="none" w:sz="0" w:space="0" w:color="auto"/>
        <w:left w:val="none" w:sz="0" w:space="0" w:color="auto"/>
        <w:bottom w:val="none" w:sz="0" w:space="0" w:color="auto"/>
        <w:right w:val="none" w:sz="0" w:space="0" w:color="auto"/>
      </w:divBdr>
    </w:div>
    <w:div w:id="1858764149">
      <w:bodyDiv w:val="1"/>
      <w:marLeft w:val="0"/>
      <w:marRight w:val="0"/>
      <w:marTop w:val="0"/>
      <w:marBottom w:val="0"/>
      <w:divBdr>
        <w:top w:val="none" w:sz="0" w:space="0" w:color="auto"/>
        <w:left w:val="none" w:sz="0" w:space="0" w:color="auto"/>
        <w:bottom w:val="none" w:sz="0" w:space="0" w:color="auto"/>
        <w:right w:val="none" w:sz="0" w:space="0" w:color="auto"/>
      </w:divBdr>
    </w:div>
    <w:div w:id="1897158715">
      <w:bodyDiv w:val="1"/>
      <w:marLeft w:val="0"/>
      <w:marRight w:val="0"/>
      <w:marTop w:val="0"/>
      <w:marBottom w:val="0"/>
      <w:divBdr>
        <w:top w:val="none" w:sz="0" w:space="0" w:color="auto"/>
        <w:left w:val="none" w:sz="0" w:space="0" w:color="auto"/>
        <w:bottom w:val="none" w:sz="0" w:space="0" w:color="auto"/>
        <w:right w:val="none" w:sz="0" w:space="0" w:color="auto"/>
      </w:divBdr>
      <w:divsChild>
        <w:div w:id="1266422392">
          <w:marLeft w:val="0"/>
          <w:marRight w:val="0"/>
          <w:marTop w:val="0"/>
          <w:marBottom w:val="0"/>
          <w:divBdr>
            <w:top w:val="none" w:sz="0" w:space="0" w:color="auto"/>
            <w:left w:val="none" w:sz="0" w:space="0" w:color="auto"/>
            <w:bottom w:val="none" w:sz="0" w:space="0" w:color="auto"/>
            <w:right w:val="none" w:sz="0" w:space="0" w:color="auto"/>
          </w:divBdr>
        </w:div>
      </w:divsChild>
    </w:div>
    <w:div w:id="1923761097">
      <w:bodyDiv w:val="1"/>
      <w:marLeft w:val="0"/>
      <w:marRight w:val="0"/>
      <w:marTop w:val="0"/>
      <w:marBottom w:val="0"/>
      <w:divBdr>
        <w:top w:val="none" w:sz="0" w:space="0" w:color="auto"/>
        <w:left w:val="none" w:sz="0" w:space="0" w:color="auto"/>
        <w:bottom w:val="none" w:sz="0" w:space="0" w:color="auto"/>
        <w:right w:val="none" w:sz="0" w:space="0" w:color="auto"/>
      </w:divBdr>
    </w:div>
    <w:div w:id="1940596698">
      <w:bodyDiv w:val="1"/>
      <w:marLeft w:val="0"/>
      <w:marRight w:val="0"/>
      <w:marTop w:val="0"/>
      <w:marBottom w:val="0"/>
      <w:divBdr>
        <w:top w:val="none" w:sz="0" w:space="0" w:color="auto"/>
        <w:left w:val="none" w:sz="0" w:space="0" w:color="auto"/>
        <w:bottom w:val="none" w:sz="0" w:space="0" w:color="auto"/>
        <w:right w:val="none" w:sz="0" w:space="0" w:color="auto"/>
      </w:divBdr>
    </w:div>
    <w:div w:id="1973708537">
      <w:bodyDiv w:val="1"/>
      <w:marLeft w:val="0"/>
      <w:marRight w:val="0"/>
      <w:marTop w:val="0"/>
      <w:marBottom w:val="0"/>
      <w:divBdr>
        <w:top w:val="none" w:sz="0" w:space="0" w:color="auto"/>
        <w:left w:val="none" w:sz="0" w:space="0" w:color="auto"/>
        <w:bottom w:val="none" w:sz="0" w:space="0" w:color="auto"/>
        <w:right w:val="none" w:sz="0" w:space="0" w:color="auto"/>
      </w:divBdr>
    </w:div>
    <w:div w:id="1975787638">
      <w:bodyDiv w:val="1"/>
      <w:marLeft w:val="0"/>
      <w:marRight w:val="0"/>
      <w:marTop w:val="0"/>
      <w:marBottom w:val="0"/>
      <w:divBdr>
        <w:top w:val="none" w:sz="0" w:space="0" w:color="auto"/>
        <w:left w:val="none" w:sz="0" w:space="0" w:color="auto"/>
        <w:bottom w:val="none" w:sz="0" w:space="0" w:color="auto"/>
        <w:right w:val="none" w:sz="0" w:space="0" w:color="auto"/>
      </w:divBdr>
    </w:div>
    <w:div w:id="1999461188">
      <w:bodyDiv w:val="1"/>
      <w:marLeft w:val="0"/>
      <w:marRight w:val="0"/>
      <w:marTop w:val="0"/>
      <w:marBottom w:val="0"/>
      <w:divBdr>
        <w:top w:val="none" w:sz="0" w:space="0" w:color="auto"/>
        <w:left w:val="none" w:sz="0" w:space="0" w:color="auto"/>
        <w:bottom w:val="none" w:sz="0" w:space="0" w:color="auto"/>
        <w:right w:val="none" w:sz="0" w:space="0" w:color="auto"/>
      </w:divBdr>
    </w:div>
    <w:div w:id="2009478276">
      <w:bodyDiv w:val="1"/>
      <w:marLeft w:val="0"/>
      <w:marRight w:val="0"/>
      <w:marTop w:val="0"/>
      <w:marBottom w:val="0"/>
      <w:divBdr>
        <w:top w:val="none" w:sz="0" w:space="0" w:color="auto"/>
        <w:left w:val="none" w:sz="0" w:space="0" w:color="auto"/>
        <w:bottom w:val="none" w:sz="0" w:space="0" w:color="auto"/>
        <w:right w:val="none" w:sz="0" w:space="0" w:color="auto"/>
      </w:divBdr>
    </w:div>
    <w:div w:id="2017537759">
      <w:bodyDiv w:val="1"/>
      <w:marLeft w:val="0"/>
      <w:marRight w:val="0"/>
      <w:marTop w:val="0"/>
      <w:marBottom w:val="0"/>
      <w:divBdr>
        <w:top w:val="none" w:sz="0" w:space="0" w:color="auto"/>
        <w:left w:val="none" w:sz="0" w:space="0" w:color="auto"/>
        <w:bottom w:val="none" w:sz="0" w:space="0" w:color="auto"/>
        <w:right w:val="none" w:sz="0" w:space="0" w:color="auto"/>
      </w:divBdr>
    </w:div>
    <w:div w:id="2026593554">
      <w:bodyDiv w:val="1"/>
      <w:marLeft w:val="0"/>
      <w:marRight w:val="0"/>
      <w:marTop w:val="0"/>
      <w:marBottom w:val="0"/>
      <w:divBdr>
        <w:top w:val="none" w:sz="0" w:space="0" w:color="auto"/>
        <w:left w:val="none" w:sz="0" w:space="0" w:color="auto"/>
        <w:bottom w:val="none" w:sz="0" w:space="0" w:color="auto"/>
        <w:right w:val="none" w:sz="0" w:space="0" w:color="auto"/>
      </w:divBdr>
    </w:div>
    <w:div w:id="2040466349">
      <w:bodyDiv w:val="1"/>
      <w:marLeft w:val="0"/>
      <w:marRight w:val="0"/>
      <w:marTop w:val="0"/>
      <w:marBottom w:val="0"/>
      <w:divBdr>
        <w:top w:val="none" w:sz="0" w:space="0" w:color="auto"/>
        <w:left w:val="none" w:sz="0" w:space="0" w:color="auto"/>
        <w:bottom w:val="none" w:sz="0" w:space="0" w:color="auto"/>
        <w:right w:val="none" w:sz="0" w:space="0" w:color="auto"/>
      </w:divBdr>
    </w:div>
    <w:div w:id="2071268037">
      <w:bodyDiv w:val="1"/>
      <w:marLeft w:val="0"/>
      <w:marRight w:val="0"/>
      <w:marTop w:val="0"/>
      <w:marBottom w:val="0"/>
      <w:divBdr>
        <w:top w:val="none" w:sz="0" w:space="0" w:color="auto"/>
        <w:left w:val="none" w:sz="0" w:space="0" w:color="auto"/>
        <w:bottom w:val="none" w:sz="0" w:space="0" w:color="auto"/>
        <w:right w:val="none" w:sz="0" w:space="0" w:color="auto"/>
      </w:divBdr>
    </w:div>
    <w:div w:id="2120683662">
      <w:bodyDiv w:val="1"/>
      <w:marLeft w:val="0"/>
      <w:marRight w:val="0"/>
      <w:marTop w:val="0"/>
      <w:marBottom w:val="0"/>
      <w:divBdr>
        <w:top w:val="none" w:sz="0" w:space="0" w:color="auto"/>
        <w:left w:val="none" w:sz="0" w:space="0" w:color="auto"/>
        <w:bottom w:val="none" w:sz="0" w:space="0" w:color="auto"/>
        <w:right w:val="none" w:sz="0" w:space="0" w:color="auto"/>
      </w:divBdr>
    </w:div>
    <w:div w:id="2125077046">
      <w:bodyDiv w:val="1"/>
      <w:marLeft w:val="0"/>
      <w:marRight w:val="0"/>
      <w:marTop w:val="0"/>
      <w:marBottom w:val="0"/>
      <w:divBdr>
        <w:top w:val="none" w:sz="0" w:space="0" w:color="auto"/>
        <w:left w:val="none" w:sz="0" w:space="0" w:color="auto"/>
        <w:bottom w:val="none" w:sz="0" w:space="0" w:color="auto"/>
        <w:right w:val="none" w:sz="0" w:space="0" w:color="auto"/>
      </w:divBdr>
    </w:div>
    <w:div w:id="21389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50C88-EF27-4B0D-B8D2-447C26133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3154</Words>
  <Characters>17353</Characters>
  <Application>Microsoft Office Word</Application>
  <DocSecurity>0</DocSecurity>
  <Lines>144</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Jorge Sánchez</cp:lastModifiedBy>
  <cp:revision>5</cp:revision>
  <cp:lastPrinted>2026-03-20T21:26:00Z</cp:lastPrinted>
  <dcterms:created xsi:type="dcterms:W3CDTF">2026-03-20T21:26:00Z</dcterms:created>
  <dcterms:modified xsi:type="dcterms:W3CDTF">2026-04-10T01:04:00Z</dcterms:modified>
</cp:coreProperties>
</file>