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13EDE" w14:textId="77777777" w:rsidR="0043515A" w:rsidRDefault="0043515A" w:rsidP="003E56C9"/>
    <w:p w14:paraId="4F6598DF" w14:textId="0BD5FBFF" w:rsidR="00DA297E" w:rsidRPr="00371541" w:rsidRDefault="00DA297E" w:rsidP="00DA297E">
      <w:pPr>
        <w:shd w:val="clear" w:color="auto" w:fill="FFFFFF"/>
        <w:spacing w:line="360" w:lineRule="auto"/>
        <w:jc w:val="both"/>
        <w:rPr>
          <w:rFonts w:ascii="Palatino Linotype" w:hAnsi="Palatino Linotype" w:cs="Arial"/>
          <w:lang w:eastAsia="es-MX"/>
        </w:rPr>
      </w:pPr>
      <w:r w:rsidRPr="00371541">
        <w:rPr>
          <w:rFonts w:ascii="Palatino Linotype" w:hAnsi="Palatino Linotype" w:cs="Arial"/>
          <w:lang w:eastAsia="es-MX"/>
        </w:rPr>
        <w:t xml:space="preserve">Resolución del Pleno del Instituto de Transparencia, Acceso a la Información Pública y Protección de Datos Personales del Estado de México y Municipios, con domicilio en Metepec, Estado de México, a </w:t>
      </w:r>
      <w:bookmarkStart w:id="0" w:name="_Hlk194307590"/>
      <w:r w:rsidR="006909E0" w:rsidRPr="00371541">
        <w:rPr>
          <w:rFonts w:ascii="Palatino Linotype" w:hAnsi="Palatino Linotype" w:cs="Arial"/>
          <w:lang w:eastAsia="es-MX"/>
        </w:rPr>
        <w:t>veintidós de abril</w:t>
      </w:r>
      <w:r w:rsidR="00B61730" w:rsidRPr="00371541">
        <w:rPr>
          <w:rFonts w:ascii="Palatino Linotype" w:hAnsi="Palatino Linotype" w:cs="Arial"/>
          <w:lang w:eastAsia="es-MX"/>
        </w:rPr>
        <w:t xml:space="preserve"> de dos mil </w:t>
      </w:r>
      <w:bookmarkEnd w:id="0"/>
      <w:r w:rsidR="006909E0" w:rsidRPr="00371541">
        <w:rPr>
          <w:rFonts w:ascii="Palatino Linotype" w:hAnsi="Palatino Linotype" w:cs="Arial"/>
          <w:lang w:eastAsia="es-MX"/>
        </w:rPr>
        <w:t>veintiséis</w:t>
      </w:r>
      <w:r w:rsidRPr="00371541">
        <w:rPr>
          <w:rFonts w:ascii="Palatino Linotype" w:hAnsi="Palatino Linotype" w:cs="Arial"/>
          <w:lang w:eastAsia="es-MX"/>
        </w:rPr>
        <w:t>.</w:t>
      </w:r>
    </w:p>
    <w:p w14:paraId="07A69522" w14:textId="77777777" w:rsidR="00DA297E" w:rsidRPr="00371541" w:rsidRDefault="00DA297E" w:rsidP="00DA297E">
      <w:pPr>
        <w:tabs>
          <w:tab w:val="left" w:pos="1701"/>
        </w:tabs>
        <w:spacing w:line="360" w:lineRule="auto"/>
        <w:jc w:val="both"/>
        <w:rPr>
          <w:rFonts w:ascii="Palatino Linotype" w:eastAsia="Calibri" w:hAnsi="Palatino Linotype" w:cs="Arial"/>
          <w:b/>
        </w:rPr>
      </w:pPr>
    </w:p>
    <w:p w14:paraId="1CB3DEF8" w14:textId="3C4A35A3" w:rsidR="00DA297E" w:rsidRPr="00371541" w:rsidRDefault="00DA297E" w:rsidP="00DA297E">
      <w:pPr>
        <w:tabs>
          <w:tab w:val="left" w:pos="1701"/>
        </w:tabs>
        <w:spacing w:line="360" w:lineRule="auto"/>
        <w:jc w:val="both"/>
        <w:rPr>
          <w:rFonts w:ascii="Palatino Linotype" w:eastAsia="Calibri" w:hAnsi="Palatino Linotype" w:cs="Arial"/>
        </w:rPr>
      </w:pPr>
      <w:r w:rsidRPr="00371541">
        <w:rPr>
          <w:rFonts w:ascii="Palatino Linotype" w:eastAsia="Calibri" w:hAnsi="Palatino Linotype" w:cs="Arial"/>
          <w:b/>
        </w:rPr>
        <w:t>VISTO</w:t>
      </w:r>
      <w:r w:rsidRPr="00371541">
        <w:rPr>
          <w:rFonts w:ascii="Palatino Linotype" w:eastAsia="Calibri" w:hAnsi="Palatino Linotype" w:cs="Arial"/>
        </w:rPr>
        <w:t xml:space="preserve"> el expediente electrónico formado con motivo del recurso de revisión número </w:t>
      </w:r>
      <w:r w:rsidR="00741C72" w:rsidRPr="00371541">
        <w:rPr>
          <w:rFonts w:ascii="Palatino Linotype" w:eastAsia="Calibri" w:hAnsi="Palatino Linotype" w:cs="Arial"/>
          <w:b/>
          <w:bCs/>
          <w:lang w:eastAsia="es-MX"/>
        </w:rPr>
        <w:t>14130/INFOEM/AD/RR/2025</w:t>
      </w:r>
      <w:r w:rsidRPr="00371541">
        <w:rPr>
          <w:rFonts w:ascii="Palatino Linotype" w:eastAsia="Calibri" w:hAnsi="Palatino Linotype" w:cs="Arial"/>
        </w:rPr>
        <w:t xml:space="preserve">, interpuesto por </w:t>
      </w:r>
      <w:r w:rsidR="00B71204" w:rsidRPr="00371541">
        <w:rPr>
          <w:rFonts w:ascii="Palatino Linotype" w:eastAsia="Calibri" w:hAnsi="Palatino Linotype" w:cs="Arial"/>
        </w:rPr>
        <w:t>la</w:t>
      </w:r>
      <w:r w:rsidRPr="00371541">
        <w:rPr>
          <w:rFonts w:ascii="Palatino Linotype" w:eastAsia="Calibri" w:hAnsi="Palatino Linotype" w:cs="Arial"/>
        </w:rPr>
        <w:t xml:space="preserve"> </w:t>
      </w:r>
      <w:r w:rsidRPr="00371541">
        <w:rPr>
          <w:rFonts w:ascii="Palatino Linotype" w:eastAsia="Calibri" w:hAnsi="Palatino Linotype" w:cs="Arial"/>
          <w:b/>
        </w:rPr>
        <w:t>C.</w:t>
      </w:r>
      <w:r w:rsidRPr="00371541">
        <w:rPr>
          <w:rFonts w:ascii="Palatino Linotype" w:eastAsia="Calibri" w:hAnsi="Palatino Linotype" w:cs="Arial"/>
        </w:rPr>
        <w:t xml:space="preserve"> </w:t>
      </w:r>
      <w:r w:rsidR="00293B70">
        <w:rPr>
          <w:rFonts w:ascii="Palatino Linotype" w:eastAsia="Calibri" w:hAnsi="Palatino Linotype" w:cs="Arial"/>
          <w:b/>
        </w:rPr>
        <w:t>XXXXXXXXXXXXXXXXXXXX</w:t>
      </w:r>
      <w:r w:rsidRPr="00371541">
        <w:rPr>
          <w:rFonts w:ascii="Palatino Linotype" w:eastAsia="Calibri" w:hAnsi="Palatino Linotype" w:cs="Arial"/>
        </w:rPr>
        <w:t xml:space="preserve">, </w:t>
      </w:r>
      <w:r w:rsidRPr="00371541">
        <w:rPr>
          <w:rFonts w:ascii="Palatino Linotype" w:eastAsia="Calibri" w:hAnsi="Palatino Linotype"/>
        </w:rPr>
        <w:t xml:space="preserve">en lo sucesivo </w:t>
      </w:r>
      <w:r w:rsidR="005818E9" w:rsidRPr="00371541">
        <w:rPr>
          <w:rFonts w:ascii="Palatino Linotype" w:eastAsia="Calibri" w:hAnsi="Palatino Linotype"/>
        </w:rPr>
        <w:t>el</w:t>
      </w:r>
      <w:r w:rsidRPr="00371541">
        <w:rPr>
          <w:rFonts w:ascii="Palatino Linotype" w:eastAsia="Calibri" w:hAnsi="Palatino Linotype"/>
          <w:b/>
        </w:rPr>
        <w:t xml:space="preserve"> Recurrente</w:t>
      </w:r>
      <w:r w:rsidRPr="00371541">
        <w:rPr>
          <w:rFonts w:ascii="Palatino Linotype" w:eastAsia="Calibri" w:hAnsi="Palatino Linotype" w:cs="Arial"/>
        </w:rPr>
        <w:t xml:space="preserve"> en contra de la respuesta de</w:t>
      </w:r>
      <w:r w:rsidR="001B1F2B" w:rsidRPr="00371541">
        <w:rPr>
          <w:rFonts w:ascii="Palatino Linotype" w:eastAsia="Calibri" w:hAnsi="Palatino Linotype" w:cs="Arial"/>
        </w:rPr>
        <w:t xml:space="preserve"> </w:t>
      </w:r>
      <w:r w:rsidRPr="00371541">
        <w:rPr>
          <w:rFonts w:ascii="Palatino Linotype" w:eastAsia="Calibri" w:hAnsi="Palatino Linotype" w:cs="Arial"/>
        </w:rPr>
        <w:t>l</w:t>
      </w:r>
      <w:r w:rsidR="001B1F2B" w:rsidRPr="00371541">
        <w:rPr>
          <w:rFonts w:ascii="Palatino Linotype" w:eastAsia="Calibri" w:hAnsi="Palatino Linotype" w:cs="Arial"/>
        </w:rPr>
        <w:t>a</w:t>
      </w:r>
      <w:r w:rsidRPr="00371541">
        <w:rPr>
          <w:rFonts w:ascii="Palatino Linotype" w:eastAsia="Calibri" w:hAnsi="Palatino Linotype" w:cs="Arial"/>
          <w:b/>
        </w:rPr>
        <w:t xml:space="preserve"> </w:t>
      </w:r>
      <w:r w:rsidR="001B1F2B" w:rsidRPr="00371541">
        <w:rPr>
          <w:rFonts w:ascii="Palatino Linotype" w:eastAsia="Calibri" w:hAnsi="Palatino Linotype" w:cs="Arial"/>
          <w:b/>
        </w:rPr>
        <w:t>Secretaría de Finanzas</w:t>
      </w:r>
      <w:r w:rsidRPr="00371541">
        <w:rPr>
          <w:rFonts w:ascii="Palatino Linotype" w:eastAsia="Calibri" w:hAnsi="Palatino Linotype" w:cs="Arial"/>
        </w:rPr>
        <w:t>,</w:t>
      </w:r>
      <w:r w:rsidRPr="00371541">
        <w:rPr>
          <w:rFonts w:ascii="Palatino Linotype" w:eastAsia="Calibri" w:hAnsi="Palatino Linotype" w:cs="Arial"/>
          <w:b/>
        </w:rPr>
        <w:t xml:space="preserve"> </w:t>
      </w:r>
      <w:r w:rsidRPr="00371541">
        <w:rPr>
          <w:rFonts w:ascii="Palatino Linotype" w:eastAsia="Calibri" w:hAnsi="Palatino Linotype" w:cs="Arial"/>
        </w:rPr>
        <w:t>en lo subsecuente el</w:t>
      </w:r>
      <w:r w:rsidRPr="00371541">
        <w:rPr>
          <w:rFonts w:ascii="Palatino Linotype" w:eastAsia="Calibri" w:hAnsi="Palatino Linotype" w:cs="Arial"/>
          <w:b/>
        </w:rPr>
        <w:t xml:space="preserve"> Sujeto Obligado</w:t>
      </w:r>
      <w:r w:rsidRPr="00371541">
        <w:rPr>
          <w:rFonts w:ascii="Palatino Linotype" w:eastAsia="Calibri" w:hAnsi="Palatino Linotype" w:cs="Arial"/>
        </w:rPr>
        <w:t>,</w:t>
      </w:r>
      <w:r w:rsidRPr="00371541">
        <w:rPr>
          <w:rFonts w:ascii="Palatino Linotype" w:eastAsia="Calibri" w:hAnsi="Palatino Linotype" w:cs="Arial"/>
          <w:b/>
        </w:rPr>
        <w:t xml:space="preserve"> </w:t>
      </w:r>
      <w:r w:rsidRPr="00371541">
        <w:rPr>
          <w:rFonts w:ascii="Palatino Linotype" w:eastAsia="Calibri" w:hAnsi="Palatino Linotype" w:cs="Arial"/>
        </w:rPr>
        <w:t>se procede a dictar la presente resolución.</w:t>
      </w:r>
    </w:p>
    <w:p w14:paraId="3B7D8A9D" w14:textId="77777777" w:rsidR="00DA297E" w:rsidRPr="00371541" w:rsidRDefault="00DA297E" w:rsidP="00DA297E">
      <w:pPr>
        <w:tabs>
          <w:tab w:val="left" w:pos="1701"/>
        </w:tabs>
        <w:spacing w:line="360" w:lineRule="auto"/>
        <w:jc w:val="both"/>
        <w:rPr>
          <w:rFonts w:ascii="Palatino Linotype" w:eastAsia="Calibri" w:hAnsi="Palatino Linotype" w:cs="Arial"/>
          <w:sz w:val="20"/>
        </w:rPr>
      </w:pPr>
    </w:p>
    <w:p w14:paraId="5A3B7D8E" w14:textId="77777777" w:rsidR="00DA297E" w:rsidRPr="00371541" w:rsidRDefault="00DA297E" w:rsidP="00DA297E">
      <w:pPr>
        <w:tabs>
          <w:tab w:val="left" w:pos="1701"/>
        </w:tabs>
        <w:spacing w:line="360" w:lineRule="auto"/>
        <w:jc w:val="center"/>
        <w:rPr>
          <w:rFonts w:ascii="Palatino Linotype" w:eastAsia="Calibri" w:hAnsi="Palatino Linotype" w:cs="Arial"/>
          <w:b/>
          <w:sz w:val="28"/>
        </w:rPr>
      </w:pPr>
      <w:r w:rsidRPr="00371541">
        <w:rPr>
          <w:rFonts w:ascii="Palatino Linotype" w:eastAsia="Calibri" w:hAnsi="Palatino Linotype" w:cs="Arial"/>
          <w:b/>
          <w:sz w:val="28"/>
        </w:rPr>
        <w:t xml:space="preserve">A N T E C E D E N T E S  D E L  A S U N T O </w:t>
      </w:r>
    </w:p>
    <w:p w14:paraId="374C863B" w14:textId="77777777" w:rsidR="00DA297E" w:rsidRPr="00371541" w:rsidRDefault="00DA297E" w:rsidP="00DA297E">
      <w:pPr>
        <w:tabs>
          <w:tab w:val="left" w:pos="1701"/>
        </w:tabs>
        <w:spacing w:line="360" w:lineRule="auto"/>
        <w:jc w:val="center"/>
        <w:rPr>
          <w:rFonts w:ascii="Palatino Linotype" w:eastAsia="Calibri" w:hAnsi="Palatino Linotype" w:cs="Arial"/>
          <w:b/>
          <w:sz w:val="18"/>
        </w:rPr>
      </w:pPr>
    </w:p>
    <w:p w14:paraId="0DC65084" w14:textId="77777777" w:rsidR="00DA297E" w:rsidRPr="00371541" w:rsidRDefault="00DA297E" w:rsidP="00DA297E">
      <w:pPr>
        <w:spacing w:line="360" w:lineRule="auto"/>
        <w:jc w:val="both"/>
        <w:rPr>
          <w:rFonts w:ascii="Palatino Linotype" w:eastAsia="Calibri" w:hAnsi="Palatino Linotype"/>
          <w:b/>
          <w:sz w:val="28"/>
        </w:rPr>
      </w:pPr>
      <w:r w:rsidRPr="00371541">
        <w:rPr>
          <w:rFonts w:ascii="Palatino Linotype" w:eastAsia="Calibri" w:hAnsi="Palatino Linotype"/>
          <w:b/>
          <w:sz w:val="28"/>
        </w:rPr>
        <w:t>PRIMERO. Del Acceso a Datos Personales.</w:t>
      </w:r>
    </w:p>
    <w:p w14:paraId="0C0B8B95" w14:textId="12B64DE1" w:rsidR="00DA297E" w:rsidRPr="00371541" w:rsidRDefault="00DA297E" w:rsidP="00DA297E">
      <w:pPr>
        <w:spacing w:line="360" w:lineRule="auto"/>
        <w:jc w:val="both"/>
        <w:rPr>
          <w:rFonts w:ascii="Palatino Linotype" w:eastAsia="Calibri" w:hAnsi="Palatino Linotype"/>
          <w:b/>
          <w:sz w:val="28"/>
        </w:rPr>
      </w:pPr>
      <w:r w:rsidRPr="00371541">
        <w:rPr>
          <w:rFonts w:ascii="Palatino Linotype" w:eastAsia="Calibri" w:hAnsi="Palatino Linotype"/>
        </w:rPr>
        <w:t xml:space="preserve">Con fecha </w:t>
      </w:r>
      <w:r w:rsidR="001B1F2B" w:rsidRPr="00371541">
        <w:rPr>
          <w:rFonts w:ascii="Palatino Linotype" w:eastAsia="Calibri" w:hAnsi="Palatino Linotype"/>
        </w:rPr>
        <w:t>veinticuatro de noviembre</w:t>
      </w:r>
      <w:r w:rsidR="009E3747" w:rsidRPr="00371541">
        <w:rPr>
          <w:rFonts w:ascii="Palatino Linotype" w:eastAsia="Calibri" w:hAnsi="Palatino Linotype"/>
        </w:rPr>
        <w:t xml:space="preserve"> de dos mil veinti</w:t>
      </w:r>
      <w:r w:rsidR="003F62E9" w:rsidRPr="00371541">
        <w:rPr>
          <w:rFonts w:ascii="Palatino Linotype" w:eastAsia="Calibri" w:hAnsi="Palatino Linotype"/>
        </w:rPr>
        <w:t>cinco</w:t>
      </w:r>
      <w:r w:rsidRPr="00371541">
        <w:rPr>
          <w:rFonts w:ascii="Palatino Linotype" w:eastAsia="Calibri" w:hAnsi="Palatino Linotype"/>
        </w:rPr>
        <w:t xml:space="preserve">, </w:t>
      </w:r>
      <w:r w:rsidR="003F62E9" w:rsidRPr="00371541">
        <w:rPr>
          <w:rFonts w:ascii="Palatino Linotype" w:eastAsia="Calibri" w:hAnsi="Palatino Linotype"/>
        </w:rPr>
        <w:t>l</w:t>
      </w:r>
      <w:r w:rsidR="002A1F7D" w:rsidRPr="00371541">
        <w:rPr>
          <w:rFonts w:ascii="Palatino Linotype" w:eastAsia="Calibri" w:hAnsi="Palatino Linotype"/>
        </w:rPr>
        <w:t>a</w:t>
      </w:r>
      <w:r w:rsidRPr="00371541">
        <w:rPr>
          <w:rFonts w:ascii="Palatino Linotype" w:eastAsia="Calibri" w:hAnsi="Palatino Linotype"/>
        </w:rPr>
        <w:t xml:space="preserve"> </w:t>
      </w:r>
      <w:r w:rsidRPr="00371541">
        <w:rPr>
          <w:rFonts w:ascii="Palatino Linotype" w:eastAsia="Calibri" w:hAnsi="Palatino Linotype" w:cs="Arial"/>
          <w:b/>
        </w:rPr>
        <w:t>Recurrente</w:t>
      </w:r>
      <w:r w:rsidRPr="00371541">
        <w:rPr>
          <w:rFonts w:ascii="Palatino Linotype" w:eastAsia="Calibri" w:hAnsi="Palatino Linotype"/>
        </w:rPr>
        <w:t xml:space="preserve"> presentó, a través del Sistema de Acceso, Rectificación, Cancelación y Oposición de Datos Personales del Estado de México </w:t>
      </w:r>
      <w:r w:rsidRPr="00371541">
        <w:rPr>
          <w:rFonts w:ascii="Palatino Linotype" w:eastAsia="Calibri" w:hAnsi="Palatino Linotype"/>
          <w:b/>
        </w:rPr>
        <w:t>(SARCOEM)</w:t>
      </w:r>
      <w:r w:rsidRPr="00371541">
        <w:rPr>
          <w:rFonts w:ascii="Palatino Linotype" w:eastAsia="Calibri" w:hAnsi="Palatino Linotype"/>
        </w:rPr>
        <w:t xml:space="preserve">, ante el </w:t>
      </w:r>
      <w:r w:rsidRPr="00371541">
        <w:rPr>
          <w:rFonts w:ascii="Palatino Linotype" w:eastAsia="Calibri" w:hAnsi="Palatino Linotype"/>
          <w:b/>
        </w:rPr>
        <w:t>Sujeto Obligado</w:t>
      </w:r>
      <w:r w:rsidRPr="00371541">
        <w:rPr>
          <w:rFonts w:ascii="Palatino Linotype" w:eastAsia="Calibri" w:hAnsi="Palatino Linotype"/>
        </w:rPr>
        <w:t xml:space="preserve">, </w:t>
      </w:r>
      <w:r w:rsidRPr="00371541">
        <w:rPr>
          <w:rFonts w:ascii="Palatino Linotype" w:eastAsia="Calibri" w:hAnsi="Palatino Linotype" w:cs="Arial"/>
        </w:rPr>
        <w:t>solicitud de acceso a los datos personales, registrada bajo el número de expediente</w:t>
      </w:r>
      <w:r w:rsidRPr="00371541">
        <w:rPr>
          <w:rFonts w:ascii="Palatino Linotype" w:eastAsia="Calibri" w:hAnsi="Palatino Linotype"/>
          <w:b/>
          <w:bCs/>
        </w:rPr>
        <w:t xml:space="preserve"> </w:t>
      </w:r>
      <w:r w:rsidR="002A1F7D" w:rsidRPr="00371541">
        <w:rPr>
          <w:rFonts w:ascii="Palatino Linotype" w:eastAsia="Calibri" w:hAnsi="Palatino Linotype" w:cs="Arial"/>
          <w:b/>
        </w:rPr>
        <w:t>00015/SF/AD/2025</w:t>
      </w:r>
      <w:r w:rsidRPr="00371541">
        <w:rPr>
          <w:rFonts w:ascii="Palatino Linotype" w:eastAsia="Calibri" w:hAnsi="Palatino Linotype" w:cs="Arial"/>
          <w:lang w:val="es-MX" w:eastAsia="es-MX"/>
        </w:rPr>
        <w:t>,</w:t>
      </w:r>
      <w:r w:rsidRPr="00371541">
        <w:rPr>
          <w:rFonts w:ascii="Palatino Linotype" w:eastAsia="Calibri" w:hAnsi="Palatino Linotype" w:cs="Arial"/>
          <w:b/>
          <w:lang w:val="es-MX" w:eastAsia="es-MX"/>
        </w:rPr>
        <w:t xml:space="preserve"> </w:t>
      </w:r>
      <w:r w:rsidRPr="00371541">
        <w:rPr>
          <w:rFonts w:ascii="Palatino Linotype" w:eastAsia="Calibri" w:hAnsi="Palatino Linotype"/>
        </w:rPr>
        <w:t xml:space="preserve">mediante la cual requirió le fuese entregado, vía </w:t>
      </w:r>
      <w:r w:rsidRPr="00371541">
        <w:rPr>
          <w:rFonts w:ascii="Palatino Linotype" w:eastAsia="Calibri" w:hAnsi="Palatino Linotype"/>
          <w:b/>
        </w:rPr>
        <w:t>SARCOEM</w:t>
      </w:r>
      <w:r w:rsidRPr="00371541">
        <w:rPr>
          <w:rFonts w:ascii="Palatino Linotype" w:eastAsia="Calibri" w:hAnsi="Palatino Linotype"/>
        </w:rPr>
        <w:t>,</w:t>
      </w:r>
      <w:r w:rsidR="002A1F7D" w:rsidRPr="00371541">
        <w:rPr>
          <w:rFonts w:ascii="Palatino Linotype" w:eastAsia="Calibri" w:hAnsi="Palatino Linotype"/>
        </w:rPr>
        <w:t xml:space="preserve"> y copias certificadas</w:t>
      </w:r>
      <w:r w:rsidRPr="00371541">
        <w:rPr>
          <w:rFonts w:ascii="Palatino Linotype" w:eastAsia="Calibri" w:hAnsi="Palatino Linotype"/>
        </w:rPr>
        <w:t xml:space="preserve"> lo siguiente:</w:t>
      </w:r>
    </w:p>
    <w:p w14:paraId="31F68C60" w14:textId="77777777" w:rsidR="00DA297E" w:rsidRPr="00371541" w:rsidRDefault="00DA297E" w:rsidP="00DA297E">
      <w:pPr>
        <w:ind w:left="567" w:right="51"/>
        <w:jc w:val="both"/>
        <w:rPr>
          <w:rFonts w:ascii="Palatino Linotype" w:eastAsia="Calibri" w:hAnsi="Palatino Linotype" w:cs="Arial"/>
          <w:i/>
          <w:szCs w:val="22"/>
        </w:rPr>
      </w:pPr>
    </w:p>
    <w:p w14:paraId="5A741005" w14:textId="2C2F675F" w:rsidR="00DA297E" w:rsidRPr="00371541" w:rsidRDefault="003F62E9" w:rsidP="00DA297E">
      <w:pPr>
        <w:spacing w:line="276" w:lineRule="auto"/>
        <w:ind w:left="567" w:right="760"/>
        <w:jc w:val="both"/>
        <w:rPr>
          <w:rFonts w:ascii="Palatino Linotype" w:eastAsia="Calibri" w:hAnsi="Palatino Linotype"/>
          <w:b/>
          <w:i/>
          <w:color w:val="000000"/>
          <w:sz w:val="22"/>
          <w:szCs w:val="22"/>
        </w:rPr>
      </w:pPr>
      <w:r w:rsidRPr="00371541">
        <w:rPr>
          <w:rFonts w:ascii="Palatino Linotype" w:eastAsia="Calibri" w:hAnsi="Palatino Linotype"/>
          <w:b/>
          <w:i/>
          <w:color w:val="000000"/>
          <w:sz w:val="22"/>
          <w:szCs w:val="22"/>
        </w:rPr>
        <w:t>DATOS PERSONALES A LOS QUE DESEA TENER EL ACCESO</w:t>
      </w:r>
      <w:r w:rsidR="00DA297E" w:rsidRPr="00371541">
        <w:rPr>
          <w:rFonts w:ascii="Palatino Linotype" w:eastAsia="Calibri" w:hAnsi="Palatino Linotype"/>
          <w:b/>
          <w:i/>
          <w:color w:val="000000"/>
          <w:sz w:val="22"/>
          <w:szCs w:val="22"/>
        </w:rPr>
        <w:t>:</w:t>
      </w:r>
    </w:p>
    <w:p w14:paraId="31978528" w14:textId="2392538F" w:rsidR="00B61730" w:rsidRPr="00371541" w:rsidRDefault="00DA297E" w:rsidP="00A43FE5">
      <w:pPr>
        <w:spacing w:line="276" w:lineRule="auto"/>
        <w:ind w:left="567" w:right="474"/>
        <w:jc w:val="both"/>
        <w:rPr>
          <w:rFonts w:ascii="Palatino Linotype" w:eastAsia="Calibri" w:hAnsi="Palatino Linotype" w:cs="Arial"/>
          <w:i/>
          <w:sz w:val="20"/>
          <w:szCs w:val="20"/>
        </w:rPr>
      </w:pPr>
      <w:r w:rsidRPr="00371541">
        <w:rPr>
          <w:rFonts w:ascii="Palatino Linotype" w:eastAsia="Calibri" w:hAnsi="Palatino Linotype"/>
          <w:i/>
          <w:color w:val="000000"/>
          <w:sz w:val="20"/>
          <w:szCs w:val="20"/>
        </w:rPr>
        <w:t>“</w:t>
      </w:r>
      <w:r w:rsidR="00293B70">
        <w:rPr>
          <w:rFonts w:ascii="Palatino Linotype" w:eastAsia="Calibri" w:hAnsi="Palatino Linotype" w:cs="Arial"/>
          <w:i/>
          <w:sz w:val="20"/>
          <w:szCs w:val="20"/>
        </w:rPr>
        <w:t>XXXXXXXXXX</w:t>
      </w:r>
      <w:r w:rsidR="002A1F7D" w:rsidRPr="00371541">
        <w:rPr>
          <w:rFonts w:ascii="Palatino Linotype" w:eastAsia="Calibri" w:hAnsi="Palatino Linotype" w:cs="Arial"/>
          <w:i/>
          <w:sz w:val="20"/>
          <w:szCs w:val="20"/>
        </w:rPr>
        <w:t xml:space="preserve">, ciudadana mexicana, autorizando conforme a la ley de procedimiento administrativo a los Licenciados en Derecho, </w:t>
      </w:r>
      <w:proofErr w:type="spellStart"/>
      <w:r w:rsidR="00293B70">
        <w:rPr>
          <w:rFonts w:ascii="Palatino Linotype" w:eastAsia="Calibri" w:hAnsi="Palatino Linotype" w:cs="Arial"/>
          <w:i/>
          <w:sz w:val="20"/>
          <w:szCs w:val="20"/>
        </w:rPr>
        <w:t>xxxxxxxxxxxxxxxxxxxxxxxxxx</w:t>
      </w:r>
      <w:proofErr w:type="spellEnd"/>
      <w:r w:rsidR="002A1F7D" w:rsidRPr="00371541">
        <w:rPr>
          <w:rFonts w:ascii="Palatino Linotype" w:eastAsia="Calibri" w:hAnsi="Palatino Linotype" w:cs="Arial"/>
          <w:i/>
          <w:sz w:val="20"/>
          <w:szCs w:val="20"/>
        </w:rPr>
        <w:t xml:space="preserve"> quien cuenta con cédula profesional número </w:t>
      </w:r>
      <w:proofErr w:type="spellStart"/>
      <w:r w:rsidR="00293B70">
        <w:rPr>
          <w:rFonts w:ascii="Palatino Linotype" w:eastAsia="Calibri" w:hAnsi="Palatino Linotype" w:cs="Arial"/>
          <w:i/>
          <w:sz w:val="20"/>
          <w:szCs w:val="20"/>
        </w:rPr>
        <w:t>xxxxx</w:t>
      </w:r>
      <w:proofErr w:type="spellEnd"/>
      <w:r w:rsidR="002A1F7D" w:rsidRPr="00371541">
        <w:rPr>
          <w:rFonts w:ascii="Palatino Linotype" w:eastAsia="Calibri" w:hAnsi="Palatino Linotype" w:cs="Arial"/>
          <w:i/>
          <w:sz w:val="20"/>
          <w:szCs w:val="20"/>
        </w:rPr>
        <w:t xml:space="preserve">, </w:t>
      </w:r>
      <w:proofErr w:type="spellStart"/>
      <w:r w:rsidR="00293B70">
        <w:rPr>
          <w:rFonts w:ascii="Palatino Linotype" w:eastAsia="Calibri" w:hAnsi="Palatino Linotype" w:cs="Arial"/>
          <w:i/>
          <w:sz w:val="20"/>
          <w:szCs w:val="20"/>
        </w:rPr>
        <w:t>xxxxxxxxxxxxxxxxxxxxxxxxx</w:t>
      </w:r>
      <w:proofErr w:type="spellEnd"/>
      <w:r w:rsidR="002A1F7D" w:rsidRPr="00371541">
        <w:rPr>
          <w:rFonts w:ascii="Palatino Linotype" w:eastAsia="Calibri" w:hAnsi="Palatino Linotype" w:cs="Arial"/>
          <w:i/>
          <w:sz w:val="20"/>
          <w:szCs w:val="20"/>
        </w:rPr>
        <w:t xml:space="preserve">, quien cuenta con cédula profesional número </w:t>
      </w:r>
      <w:proofErr w:type="spellStart"/>
      <w:r w:rsidR="00293B70">
        <w:rPr>
          <w:rFonts w:ascii="Palatino Linotype" w:eastAsia="Calibri" w:hAnsi="Palatino Linotype" w:cs="Arial"/>
          <w:i/>
          <w:sz w:val="20"/>
          <w:szCs w:val="20"/>
        </w:rPr>
        <w:t>xxxx</w:t>
      </w:r>
      <w:proofErr w:type="spellEnd"/>
      <w:r w:rsidR="002A1F7D" w:rsidRPr="00371541">
        <w:rPr>
          <w:rFonts w:ascii="Palatino Linotype" w:eastAsia="Calibri" w:hAnsi="Palatino Linotype" w:cs="Arial"/>
          <w:i/>
          <w:sz w:val="20"/>
          <w:szCs w:val="20"/>
        </w:rPr>
        <w:t xml:space="preserve"> y </w:t>
      </w:r>
      <w:proofErr w:type="spellStart"/>
      <w:r w:rsidR="00293B70">
        <w:rPr>
          <w:rFonts w:ascii="Palatino Linotype" w:eastAsia="Calibri" w:hAnsi="Palatino Linotype" w:cs="Arial"/>
          <w:i/>
          <w:sz w:val="20"/>
          <w:szCs w:val="20"/>
        </w:rPr>
        <w:t>xxxxxxxxxxxxxxxxx</w:t>
      </w:r>
      <w:proofErr w:type="spellEnd"/>
      <w:r w:rsidR="002A1F7D" w:rsidRPr="00371541">
        <w:rPr>
          <w:rFonts w:ascii="Palatino Linotype" w:eastAsia="Calibri" w:hAnsi="Palatino Linotype" w:cs="Arial"/>
          <w:i/>
          <w:sz w:val="20"/>
          <w:szCs w:val="20"/>
        </w:rPr>
        <w:t xml:space="preserve">, quien cuenta con cédula profesional número </w:t>
      </w:r>
      <w:proofErr w:type="spellStart"/>
      <w:r w:rsidR="00293B70">
        <w:rPr>
          <w:rFonts w:ascii="Palatino Linotype" w:eastAsia="Calibri" w:hAnsi="Palatino Linotype" w:cs="Arial"/>
          <w:i/>
          <w:sz w:val="20"/>
          <w:szCs w:val="20"/>
        </w:rPr>
        <w:t>xxxxxx</w:t>
      </w:r>
      <w:proofErr w:type="spellEnd"/>
      <w:r w:rsidR="002A1F7D" w:rsidRPr="00371541">
        <w:rPr>
          <w:rFonts w:ascii="Palatino Linotype" w:eastAsia="Calibri" w:hAnsi="Palatino Linotype" w:cs="Arial"/>
          <w:i/>
          <w:sz w:val="20"/>
          <w:szCs w:val="20"/>
        </w:rPr>
        <w:t xml:space="preserve">, solicito acceso a mis datos personales consistentes en copias certificadas de las siguientes tarjetas de circulación vehicular (las cuales fueron entregadas a las autoridades competentes del Estado de México, con motivo del trámite de baja y reemplazamiento de placas: A) Tarjeta de Circulación a nombre de </w:t>
      </w:r>
      <w:proofErr w:type="spellStart"/>
      <w:r w:rsidR="00293B70">
        <w:rPr>
          <w:rFonts w:ascii="Palatino Linotype" w:eastAsia="Calibri" w:hAnsi="Palatino Linotype" w:cs="Arial"/>
          <w:i/>
          <w:sz w:val="20"/>
          <w:szCs w:val="20"/>
        </w:rPr>
        <w:t>xxxxxxxxxxxxxxxxxxx</w:t>
      </w:r>
      <w:proofErr w:type="spellEnd"/>
      <w:r w:rsidR="002A1F7D" w:rsidRPr="00371541">
        <w:rPr>
          <w:rFonts w:ascii="Palatino Linotype" w:eastAsia="Calibri" w:hAnsi="Palatino Linotype" w:cs="Arial"/>
          <w:i/>
          <w:sz w:val="20"/>
          <w:szCs w:val="20"/>
        </w:rPr>
        <w:t xml:space="preserve">, con RFC </w:t>
      </w:r>
      <w:proofErr w:type="spellStart"/>
      <w:r w:rsidR="00293B70">
        <w:rPr>
          <w:rFonts w:ascii="Palatino Linotype" w:eastAsia="Calibri" w:hAnsi="Palatino Linotype" w:cs="Arial"/>
          <w:i/>
          <w:sz w:val="20"/>
          <w:szCs w:val="20"/>
        </w:rPr>
        <w:t>xxxxxxxxxx</w:t>
      </w:r>
      <w:proofErr w:type="spellEnd"/>
      <w:r w:rsidR="002A1F7D" w:rsidRPr="00371541">
        <w:rPr>
          <w:rFonts w:ascii="Palatino Linotype" w:eastAsia="Calibri" w:hAnsi="Palatino Linotype" w:cs="Arial"/>
          <w:i/>
          <w:sz w:val="20"/>
          <w:szCs w:val="20"/>
        </w:rPr>
        <w:t xml:space="preserve">, otorgada al automóvil vagoneta marca </w:t>
      </w:r>
      <w:r w:rsidR="002A1F7D" w:rsidRPr="00371541">
        <w:rPr>
          <w:rFonts w:ascii="Palatino Linotype" w:eastAsia="Calibri" w:hAnsi="Palatino Linotype" w:cs="Arial"/>
          <w:i/>
          <w:sz w:val="20"/>
          <w:szCs w:val="20"/>
        </w:rPr>
        <w:lastRenderedPageBreak/>
        <w:t xml:space="preserve">KIA, </w:t>
      </w:r>
      <w:proofErr w:type="spellStart"/>
      <w:r w:rsidR="002A1F7D" w:rsidRPr="00371541">
        <w:rPr>
          <w:rFonts w:ascii="Palatino Linotype" w:eastAsia="Calibri" w:hAnsi="Palatino Linotype" w:cs="Arial"/>
          <w:i/>
          <w:sz w:val="20"/>
          <w:szCs w:val="20"/>
        </w:rPr>
        <w:t>submarca</w:t>
      </w:r>
      <w:proofErr w:type="spellEnd"/>
      <w:r w:rsidR="002A1F7D" w:rsidRPr="00371541">
        <w:rPr>
          <w:rFonts w:ascii="Palatino Linotype" w:eastAsia="Calibri" w:hAnsi="Palatino Linotype" w:cs="Arial"/>
          <w:i/>
          <w:sz w:val="20"/>
          <w:szCs w:val="20"/>
        </w:rPr>
        <w:t xml:space="preserve"> </w:t>
      </w:r>
      <w:proofErr w:type="spellStart"/>
      <w:r w:rsidR="002A1F7D" w:rsidRPr="00371541">
        <w:rPr>
          <w:rFonts w:ascii="Palatino Linotype" w:eastAsia="Calibri" w:hAnsi="Palatino Linotype" w:cs="Arial"/>
          <w:i/>
          <w:sz w:val="20"/>
          <w:szCs w:val="20"/>
        </w:rPr>
        <w:t>Soul</w:t>
      </w:r>
      <w:proofErr w:type="spellEnd"/>
      <w:r w:rsidR="002A1F7D" w:rsidRPr="00371541">
        <w:rPr>
          <w:rFonts w:ascii="Palatino Linotype" w:eastAsia="Calibri" w:hAnsi="Palatino Linotype" w:cs="Arial"/>
          <w:i/>
          <w:sz w:val="20"/>
          <w:szCs w:val="20"/>
        </w:rPr>
        <w:t xml:space="preserve"> de 5 puertas (IMP), año modelo 2020, origen nacional, placa </w:t>
      </w:r>
      <w:proofErr w:type="spellStart"/>
      <w:r w:rsidR="00293B70">
        <w:rPr>
          <w:rFonts w:ascii="Palatino Linotype" w:eastAsia="Calibri" w:hAnsi="Palatino Linotype" w:cs="Arial"/>
          <w:i/>
          <w:sz w:val="20"/>
          <w:szCs w:val="20"/>
        </w:rPr>
        <w:t>xxxxxx</w:t>
      </w:r>
      <w:proofErr w:type="spellEnd"/>
      <w:r w:rsidR="002A1F7D" w:rsidRPr="00371541">
        <w:rPr>
          <w:rFonts w:ascii="Palatino Linotype" w:eastAsia="Calibri" w:hAnsi="Palatino Linotype" w:cs="Arial"/>
          <w:i/>
          <w:sz w:val="20"/>
          <w:szCs w:val="20"/>
        </w:rPr>
        <w:t xml:space="preserve">, NIV </w:t>
      </w:r>
      <w:proofErr w:type="spellStart"/>
      <w:r w:rsidR="00293B70">
        <w:rPr>
          <w:rFonts w:ascii="Palatino Linotype" w:eastAsia="Calibri" w:hAnsi="Palatino Linotype" w:cs="Arial"/>
          <w:i/>
          <w:sz w:val="20"/>
          <w:szCs w:val="20"/>
        </w:rPr>
        <w:t>xxxxxxxxxxxxxxxxxxx</w:t>
      </w:r>
      <w:proofErr w:type="spellEnd"/>
      <w:r w:rsidR="002A1F7D" w:rsidRPr="00371541">
        <w:rPr>
          <w:rFonts w:ascii="Palatino Linotype" w:eastAsia="Calibri" w:hAnsi="Palatino Linotype" w:cs="Arial"/>
          <w:i/>
          <w:sz w:val="20"/>
          <w:szCs w:val="20"/>
        </w:rPr>
        <w:t xml:space="preserve">, motor </w:t>
      </w:r>
      <w:proofErr w:type="spellStart"/>
      <w:r w:rsidR="00293B70">
        <w:rPr>
          <w:rFonts w:ascii="Palatino Linotype" w:eastAsia="Calibri" w:hAnsi="Palatino Linotype" w:cs="Arial"/>
          <w:i/>
          <w:sz w:val="20"/>
          <w:szCs w:val="20"/>
        </w:rPr>
        <w:t>xxxxxxxxx</w:t>
      </w:r>
      <w:proofErr w:type="spellEnd"/>
      <w:r w:rsidR="002A1F7D" w:rsidRPr="00371541">
        <w:rPr>
          <w:rFonts w:ascii="Palatino Linotype" w:eastAsia="Calibri" w:hAnsi="Palatino Linotype" w:cs="Arial"/>
          <w:i/>
          <w:sz w:val="20"/>
          <w:szCs w:val="20"/>
        </w:rPr>
        <w:t xml:space="preserve">, expedida el 22/07/2021, folio </w:t>
      </w:r>
      <w:proofErr w:type="spellStart"/>
      <w:r w:rsidR="00293B70">
        <w:rPr>
          <w:rFonts w:ascii="Palatino Linotype" w:eastAsia="Calibri" w:hAnsi="Palatino Linotype" w:cs="Arial"/>
          <w:i/>
          <w:sz w:val="20"/>
          <w:szCs w:val="20"/>
        </w:rPr>
        <w:t>xxxxxxxxxxxx</w:t>
      </w:r>
      <w:proofErr w:type="spellEnd"/>
      <w:r w:rsidR="002A1F7D" w:rsidRPr="00371541">
        <w:rPr>
          <w:rFonts w:ascii="Palatino Linotype" w:eastAsia="Calibri" w:hAnsi="Palatino Linotype" w:cs="Arial"/>
          <w:i/>
          <w:sz w:val="20"/>
          <w:szCs w:val="20"/>
        </w:rPr>
        <w:t xml:space="preserve">, por la oficina 1432, signada por el C. Rodrigo </w:t>
      </w:r>
      <w:proofErr w:type="spellStart"/>
      <w:r w:rsidR="002A1F7D" w:rsidRPr="00371541">
        <w:rPr>
          <w:rFonts w:ascii="Palatino Linotype" w:eastAsia="Calibri" w:hAnsi="Palatino Linotype" w:cs="Arial"/>
          <w:i/>
          <w:sz w:val="20"/>
          <w:szCs w:val="20"/>
        </w:rPr>
        <w:t>Jarque</w:t>
      </w:r>
      <w:proofErr w:type="spellEnd"/>
      <w:r w:rsidR="002A1F7D" w:rsidRPr="00371541">
        <w:rPr>
          <w:rFonts w:ascii="Palatino Linotype" w:eastAsia="Calibri" w:hAnsi="Palatino Linotype" w:cs="Arial"/>
          <w:i/>
          <w:sz w:val="20"/>
          <w:szCs w:val="20"/>
        </w:rPr>
        <w:t xml:space="preserve"> Lira, Secretario de Finanzas del Gobierno del Estado de México. B) Tarjeta de Circulación a nombre de </w:t>
      </w:r>
      <w:proofErr w:type="spellStart"/>
      <w:r w:rsidR="00293B70">
        <w:rPr>
          <w:rFonts w:ascii="Palatino Linotype" w:eastAsia="Calibri" w:hAnsi="Palatino Linotype" w:cs="Arial"/>
          <w:i/>
          <w:sz w:val="20"/>
          <w:szCs w:val="20"/>
        </w:rPr>
        <w:t>xxxxxxxxxxxxxxxx</w:t>
      </w:r>
      <w:proofErr w:type="spellEnd"/>
      <w:r w:rsidR="002A1F7D" w:rsidRPr="00371541">
        <w:rPr>
          <w:rFonts w:ascii="Palatino Linotype" w:eastAsia="Calibri" w:hAnsi="Palatino Linotype" w:cs="Arial"/>
          <w:i/>
          <w:sz w:val="20"/>
          <w:szCs w:val="20"/>
        </w:rPr>
        <w:t xml:space="preserve">, con RFC </w:t>
      </w:r>
      <w:proofErr w:type="spellStart"/>
      <w:r w:rsidR="00293B70">
        <w:rPr>
          <w:rFonts w:ascii="Palatino Linotype" w:eastAsia="Calibri" w:hAnsi="Palatino Linotype" w:cs="Arial"/>
          <w:i/>
          <w:sz w:val="20"/>
          <w:szCs w:val="20"/>
        </w:rPr>
        <w:t>xxxxxxxxxx</w:t>
      </w:r>
      <w:proofErr w:type="spellEnd"/>
      <w:r w:rsidR="002A1F7D" w:rsidRPr="00371541">
        <w:rPr>
          <w:rFonts w:ascii="Palatino Linotype" w:eastAsia="Calibri" w:hAnsi="Palatino Linotype" w:cs="Arial"/>
          <w:i/>
          <w:sz w:val="20"/>
          <w:szCs w:val="20"/>
        </w:rPr>
        <w:t xml:space="preserve">, otorgada al automóvil vagoneta marca KIA, </w:t>
      </w:r>
      <w:proofErr w:type="spellStart"/>
      <w:r w:rsidR="002A1F7D" w:rsidRPr="00371541">
        <w:rPr>
          <w:rFonts w:ascii="Palatino Linotype" w:eastAsia="Calibri" w:hAnsi="Palatino Linotype" w:cs="Arial"/>
          <w:i/>
          <w:sz w:val="20"/>
          <w:szCs w:val="20"/>
        </w:rPr>
        <w:t>submarca</w:t>
      </w:r>
      <w:proofErr w:type="spellEnd"/>
      <w:r w:rsidR="002A1F7D" w:rsidRPr="00371541">
        <w:rPr>
          <w:rFonts w:ascii="Palatino Linotype" w:eastAsia="Calibri" w:hAnsi="Palatino Linotype" w:cs="Arial"/>
          <w:i/>
          <w:sz w:val="20"/>
          <w:szCs w:val="20"/>
        </w:rPr>
        <w:t xml:space="preserve"> </w:t>
      </w:r>
      <w:proofErr w:type="spellStart"/>
      <w:r w:rsidR="002A1F7D" w:rsidRPr="00371541">
        <w:rPr>
          <w:rFonts w:ascii="Palatino Linotype" w:eastAsia="Calibri" w:hAnsi="Palatino Linotype" w:cs="Arial"/>
          <w:i/>
          <w:sz w:val="20"/>
          <w:szCs w:val="20"/>
        </w:rPr>
        <w:t>Soul</w:t>
      </w:r>
      <w:proofErr w:type="spellEnd"/>
      <w:r w:rsidR="002A1F7D" w:rsidRPr="00371541">
        <w:rPr>
          <w:rFonts w:ascii="Palatino Linotype" w:eastAsia="Calibri" w:hAnsi="Palatino Linotype" w:cs="Arial"/>
          <w:i/>
          <w:sz w:val="20"/>
          <w:szCs w:val="20"/>
        </w:rPr>
        <w:t xml:space="preserve"> de 5 puertas (IMP), año modelo 2020, origen nacional, placa </w:t>
      </w:r>
      <w:proofErr w:type="spellStart"/>
      <w:r w:rsidR="00293B70">
        <w:rPr>
          <w:rFonts w:ascii="Palatino Linotype" w:eastAsia="Calibri" w:hAnsi="Palatino Linotype" w:cs="Arial"/>
          <w:i/>
          <w:sz w:val="20"/>
          <w:szCs w:val="20"/>
        </w:rPr>
        <w:t>xxxxxxx</w:t>
      </w:r>
      <w:proofErr w:type="spellEnd"/>
      <w:r w:rsidR="002A1F7D" w:rsidRPr="00371541">
        <w:rPr>
          <w:rFonts w:ascii="Palatino Linotype" w:eastAsia="Calibri" w:hAnsi="Palatino Linotype" w:cs="Arial"/>
          <w:i/>
          <w:sz w:val="20"/>
          <w:szCs w:val="20"/>
        </w:rPr>
        <w:t xml:space="preserve">, NIV </w:t>
      </w:r>
      <w:proofErr w:type="spellStart"/>
      <w:r w:rsidR="00293B70">
        <w:rPr>
          <w:rFonts w:ascii="Palatino Linotype" w:eastAsia="Calibri" w:hAnsi="Palatino Linotype" w:cs="Arial"/>
          <w:i/>
          <w:sz w:val="20"/>
          <w:szCs w:val="20"/>
        </w:rPr>
        <w:t>xxxxxxxxxxxxxxxxxxxx</w:t>
      </w:r>
      <w:proofErr w:type="spellEnd"/>
      <w:r w:rsidR="002A1F7D" w:rsidRPr="00371541">
        <w:rPr>
          <w:rFonts w:ascii="Palatino Linotype" w:eastAsia="Calibri" w:hAnsi="Palatino Linotype" w:cs="Arial"/>
          <w:i/>
          <w:sz w:val="20"/>
          <w:szCs w:val="20"/>
        </w:rPr>
        <w:t xml:space="preserve">, motor </w:t>
      </w:r>
      <w:proofErr w:type="spellStart"/>
      <w:r w:rsidR="00293B70">
        <w:rPr>
          <w:rFonts w:ascii="Palatino Linotype" w:eastAsia="Calibri" w:hAnsi="Palatino Linotype" w:cs="Arial"/>
          <w:i/>
          <w:sz w:val="20"/>
          <w:szCs w:val="20"/>
        </w:rPr>
        <w:t>xxxxxxxxxxxx</w:t>
      </w:r>
      <w:proofErr w:type="spellEnd"/>
      <w:r w:rsidR="002A1F7D" w:rsidRPr="00371541">
        <w:rPr>
          <w:rFonts w:ascii="Palatino Linotype" w:eastAsia="Calibri" w:hAnsi="Palatino Linotype" w:cs="Arial"/>
          <w:i/>
          <w:sz w:val="20"/>
          <w:szCs w:val="20"/>
        </w:rPr>
        <w:t xml:space="preserve">, folio </w:t>
      </w:r>
      <w:proofErr w:type="spellStart"/>
      <w:r w:rsidR="00293B70">
        <w:rPr>
          <w:rFonts w:ascii="Palatino Linotype" w:eastAsia="Calibri" w:hAnsi="Palatino Linotype" w:cs="Arial"/>
          <w:i/>
          <w:sz w:val="20"/>
          <w:szCs w:val="20"/>
        </w:rPr>
        <w:t>xxxxx</w:t>
      </w:r>
      <w:proofErr w:type="spellEnd"/>
      <w:r w:rsidR="00293B70">
        <w:rPr>
          <w:rFonts w:ascii="Palatino Linotype" w:eastAsia="Calibri" w:hAnsi="Palatino Linotype" w:cs="Arial"/>
          <w:i/>
          <w:sz w:val="20"/>
          <w:szCs w:val="20"/>
        </w:rPr>
        <w:t xml:space="preserve"> </w:t>
      </w:r>
      <w:proofErr w:type="spellStart"/>
      <w:r w:rsidR="00293B70">
        <w:rPr>
          <w:rFonts w:ascii="Palatino Linotype" w:eastAsia="Calibri" w:hAnsi="Palatino Linotype" w:cs="Arial"/>
          <w:i/>
          <w:sz w:val="20"/>
          <w:szCs w:val="20"/>
        </w:rPr>
        <w:t>xxxxxxxxx</w:t>
      </w:r>
      <w:proofErr w:type="spellEnd"/>
      <w:r w:rsidR="002A1F7D" w:rsidRPr="00371541">
        <w:rPr>
          <w:rFonts w:ascii="Palatino Linotype" w:eastAsia="Calibri" w:hAnsi="Palatino Linotype" w:cs="Arial"/>
          <w:i/>
          <w:sz w:val="20"/>
          <w:szCs w:val="20"/>
        </w:rPr>
        <w:t xml:space="preserve">, expedida el 11/10/2020, por la oficina 1428, signada por el C. Rodrigo </w:t>
      </w:r>
      <w:proofErr w:type="spellStart"/>
      <w:r w:rsidR="002A1F7D" w:rsidRPr="00371541">
        <w:rPr>
          <w:rFonts w:ascii="Palatino Linotype" w:eastAsia="Calibri" w:hAnsi="Palatino Linotype" w:cs="Arial"/>
          <w:i/>
          <w:sz w:val="20"/>
          <w:szCs w:val="20"/>
        </w:rPr>
        <w:t>Jarque</w:t>
      </w:r>
      <w:proofErr w:type="spellEnd"/>
      <w:r w:rsidR="002A1F7D" w:rsidRPr="00371541">
        <w:rPr>
          <w:rFonts w:ascii="Palatino Linotype" w:eastAsia="Calibri" w:hAnsi="Palatino Linotype" w:cs="Arial"/>
          <w:i/>
          <w:sz w:val="20"/>
          <w:szCs w:val="20"/>
        </w:rPr>
        <w:t xml:space="preserve"> Lira, Secretario de Finanzas del Gobierno del Estado de México. Las copias certificadas que se solicitan resultan indispensables para su exhibición en la audiencia constitucional dentro del juicio de amparo indirecto número 1581/2025, radicado ante el Juzgado Segundo de Distrito en Materia Administrativa en la Ciudad de México, en donde se requiere acreditar la propiedad y antecedentes administrativos de las unidades vehiculares mencionadas. Se anexan copias simples de ambas tarjetas de circulación e identificación oficial de la que suscribe expedida por el Instituto Nacional Electoral para su debida localización y cotejo.</w:t>
      </w:r>
      <w:r w:rsidRPr="00371541">
        <w:rPr>
          <w:rFonts w:ascii="Palatino Linotype" w:eastAsia="Calibri" w:hAnsi="Palatino Linotype" w:cs="Arial"/>
          <w:i/>
          <w:sz w:val="20"/>
          <w:szCs w:val="20"/>
        </w:rPr>
        <w:t>”</w:t>
      </w:r>
      <w:r w:rsidR="00A43FE5" w:rsidRPr="00371541">
        <w:rPr>
          <w:rFonts w:ascii="Palatino Linotype" w:eastAsia="Calibri" w:hAnsi="Palatino Linotype" w:cs="Arial"/>
          <w:i/>
          <w:sz w:val="20"/>
          <w:szCs w:val="20"/>
        </w:rPr>
        <w:t xml:space="preserve"> (Sic)</w:t>
      </w:r>
    </w:p>
    <w:p w14:paraId="334F9452" w14:textId="77777777" w:rsidR="004B4916" w:rsidRPr="00371541" w:rsidRDefault="004B4916" w:rsidP="004B4916">
      <w:pPr>
        <w:spacing w:line="276" w:lineRule="auto"/>
        <w:ind w:right="474"/>
        <w:jc w:val="both"/>
        <w:rPr>
          <w:rFonts w:ascii="Palatino Linotype" w:eastAsia="Calibri" w:hAnsi="Palatino Linotype" w:cs="Arial"/>
          <w:i/>
          <w:sz w:val="22"/>
          <w:szCs w:val="22"/>
        </w:rPr>
      </w:pPr>
    </w:p>
    <w:p w14:paraId="63B08164" w14:textId="0A939AC4" w:rsidR="00F0675B" w:rsidRPr="00371541" w:rsidRDefault="004B4916" w:rsidP="004B4916">
      <w:pPr>
        <w:spacing w:line="360" w:lineRule="auto"/>
        <w:ind w:right="474"/>
        <w:jc w:val="both"/>
        <w:rPr>
          <w:rFonts w:ascii="Palatino Linotype" w:eastAsia="Calibri" w:hAnsi="Palatino Linotype" w:cs="Arial"/>
          <w:szCs w:val="22"/>
        </w:rPr>
      </w:pPr>
      <w:r w:rsidRPr="00371541">
        <w:rPr>
          <w:rFonts w:ascii="Palatino Linotype" w:eastAsia="Calibri" w:hAnsi="Palatino Linotype" w:cs="Arial"/>
          <w:szCs w:val="22"/>
        </w:rPr>
        <w:t>Adicionalmente a su escrito de solicitud de datos, adjunta el archivo electrónico denominado “</w:t>
      </w:r>
      <w:r w:rsidR="002A1F7D" w:rsidRPr="00371541">
        <w:rPr>
          <w:rFonts w:ascii="Palatino Linotype" w:eastAsia="Calibri" w:hAnsi="Palatino Linotype" w:cs="Arial"/>
          <w:szCs w:val="22"/>
        </w:rPr>
        <w:t>INE&amp;2TarjCirc.zip</w:t>
      </w:r>
      <w:r w:rsidRPr="00371541">
        <w:rPr>
          <w:rFonts w:ascii="Palatino Linotype" w:eastAsia="Calibri" w:hAnsi="Palatino Linotype" w:cs="Arial"/>
          <w:szCs w:val="22"/>
        </w:rPr>
        <w:t>”</w:t>
      </w:r>
      <w:r w:rsidR="003C7E12" w:rsidRPr="00371541">
        <w:rPr>
          <w:rFonts w:ascii="Palatino Linotype" w:eastAsia="Calibri" w:hAnsi="Palatino Linotype" w:cs="Arial"/>
          <w:szCs w:val="22"/>
        </w:rPr>
        <w:t xml:space="preserve"> el cual </w:t>
      </w:r>
      <w:r w:rsidR="00F0675B" w:rsidRPr="00371541">
        <w:rPr>
          <w:rFonts w:ascii="Palatino Linotype" w:eastAsia="Calibri" w:hAnsi="Palatino Linotype" w:cs="Arial"/>
          <w:szCs w:val="22"/>
        </w:rPr>
        <w:t>está integrado por tres archivos electrónicos:</w:t>
      </w:r>
    </w:p>
    <w:p w14:paraId="3B61A28C" w14:textId="1A7A19C4" w:rsidR="00F0675B" w:rsidRPr="00371541" w:rsidRDefault="00F0675B" w:rsidP="00CA5BAB">
      <w:pPr>
        <w:pStyle w:val="Prrafodelista"/>
        <w:numPr>
          <w:ilvl w:val="0"/>
          <w:numId w:val="26"/>
        </w:numPr>
        <w:spacing w:line="360" w:lineRule="auto"/>
        <w:ind w:right="474"/>
        <w:jc w:val="both"/>
        <w:rPr>
          <w:rFonts w:ascii="Palatino Linotype" w:eastAsia="Calibri" w:hAnsi="Palatino Linotype" w:cs="Arial"/>
          <w:szCs w:val="22"/>
        </w:rPr>
      </w:pPr>
      <w:r w:rsidRPr="00371541">
        <w:rPr>
          <w:rFonts w:ascii="Palatino Linotype" w:eastAsia="Calibri" w:hAnsi="Palatino Linotype" w:cs="Arial"/>
          <w:b/>
          <w:szCs w:val="22"/>
        </w:rPr>
        <w:t xml:space="preserve">7 Tarjeta </w:t>
      </w:r>
      <w:proofErr w:type="spellStart"/>
      <w:r w:rsidRPr="00371541">
        <w:rPr>
          <w:rFonts w:ascii="Palatino Linotype" w:eastAsia="Calibri" w:hAnsi="Palatino Linotype" w:cs="Arial"/>
          <w:b/>
          <w:szCs w:val="22"/>
        </w:rPr>
        <w:t>circulacion</w:t>
      </w:r>
      <w:proofErr w:type="spellEnd"/>
      <w:r w:rsidRPr="00371541">
        <w:rPr>
          <w:rFonts w:ascii="Palatino Linotype" w:eastAsia="Calibri" w:hAnsi="Palatino Linotype" w:cs="Arial"/>
          <w:b/>
          <w:szCs w:val="22"/>
        </w:rPr>
        <w:t xml:space="preserve"> </w:t>
      </w:r>
      <w:proofErr w:type="spellStart"/>
      <w:r w:rsidR="00293B70">
        <w:rPr>
          <w:rFonts w:ascii="Palatino Linotype" w:eastAsia="Calibri" w:hAnsi="Palatino Linotype" w:cs="Arial"/>
          <w:b/>
          <w:szCs w:val="22"/>
        </w:rPr>
        <w:t>xxxxxx</w:t>
      </w:r>
      <w:proofErr w:type="spellEnd"/>
      <w:r w:rsidRPr="00371541">
        <w:rPr>
          <w:rFonts w:ascii="Palatino Linotype" w:eastAsia="Calibri" w:hAnsi="Palatino Linotype" w:cs="Arial"/>
          <w:b/>
          <w:szCs w:val="22"/>
        </w:rPr>
        <w:t xml:space="preserve"> </w:t>
      </w:r>
      <w:proofErr w:type="spellStart"/>
      <w:r w:rsidRPr="00371541">
        <w:rPr>
          <w:rFonts w:ascii="Palatino Linotype" w:eastAsia="Calibri" w:hAnsi="Palatino Linotype" w:cs="Arial"/>
          <w:b/>
          <w:szCs w:val="22"/>
        </w:rPr>
        <w:t>EdoMex</w:t>
      </w:r>
      <w:proofErr w:type="spellEnd"/>
      <w:r w:rsidR="00CA5BAB" w:rsidRPr="00371541">
        <w:rPr>
          <w:rFonts w:ascii="Palatino Linotype" w:eastAsia="Calibri" w:hAnsi="Palatino Linotype" w:cs="Arial"/>
          <w:b/>
          <w:szCs w:val="22"/>
        </w:rPr>
        <w:t>.</w:t>
      </w:r>
      <w:r w:rsidR="00CA5BAB" w:rsidRPr="00371541">
        <w:rPr>
          <w:rFonts w:ascii="Palatino Linotype" w:eastAsia="Calibri" w:hAnsi="Palatino Linotype" w:cs="Arial"/>
          <w:szCs w:val="22"/>
        </w:rPr>
        <w:t xml:space="preserve"> Tarjeta de circulación de vehículo particular expedido a nombre de </w:t>
      </w:r>
      <w:proofErr w:type="spellStart"/>
      <w:r w:rsidR="002D40EE">
        <w:rPr>
          <w:rFonts w:ascii="Palatino Linotype" w:eastAsia="Calibri" w:hAnsi="Palatino Linotype" w:cs="Arial"/>
          <w:szCs w:val="22"/>
        </w:rPr>
        <w:t>xxxxxxxxxxxxxxxxxxxxx</w:t>
      </w:r>
      <w:proofErr w:type="spellEnd"/>
      <w:r w:rsidR="00CA5BAB" w:rsidRPr="00371541">
        <w:rPr>
          <w:rFonts w:ascii="Palatino Linotype" w:eastAsia="Calibri" w:hAnsi="Palatino Linotype" w:cs="Arial"/>
          <w:szCs w:val="22"/>
        </w:rPr>
        <w:t xml:space="preserve">, con placa </w:t>
      </w:r>
      <w:proofErr w:type="spellStart"/>
      <w:r w:rsidR="00293B70">
        <w:rPr>
          <w:rFonts w:ascii="Palatino Linotype" w:eastAsia="Calibri" w:hAnsi="Palatino Linotype" w:cs="Arial"/>
          <w:szCs w:val="22"/>
        </w:rPr>
        <w:t>xxxxxxx</w:t>
      </w:r>
      <w:proofErr w:type="spellEnd"/>
      <w:r w:rsidR="00CA5BAB" w:rsidRPr="00371541">
        <w:rPr>
          <w:rFonts w:ascii="Palatino Linotype" w:eastAsia="Calibri" w:hAnsi="Palatino Linotype" w:cs="Arial"/>
          <w:szCs w:val="22"/>
        </w:rPr>
        <w:t>.</w:t>
      </w:r>
    </w:p>
    <w:p w14:paraId="7A653CC3" w14:textId="21AA34D4" w:rsidR="00F0675B" w:rsidRPr="00371541" w:rsidRDefault="00F0675B" w:rsidP="00CA5BAB">
      <w:pPr>
        <w:pStyle w:val="Prrafodelista"/>
        <w:numPr>
          <w:ilvl w:val="0"/>
          <w:numId w:val="26"/>
        </w:numPr>
        <w:spacing w:line="360" w:lineRule="auto"/>
        <w:ind w:right="474"/>
        <w:jc w:val="both"/>
        <w:rPr>
          <w:rFonts w:ascii="Palatino Linotype" w:eastAsia="Calibri" w:hAnsi="Palatino Linotype" w:cs="Arial"/>
          <w:szCs w:val="22"/>
        </w:rPr>
      </w:pPr>
      <w:r w:rsidRPr="00371541">
        <w:rPr>
          <w:rFonts w:ascii="Palatino Linotype" w:eastAsia="Calibri" w:hAnsi="Palatino Linotype" w:cs="Arial"/>
          <w:b/>
          <w:szCs w:val="22"/>
        </w:rPr>
        <w:t xml:space="preserve">91 Tarjeta de circulación </w:t>
      </w:r>
      <w:proofErr w:type="spellStart"/>
      <w:r w:rsidR="00293B70">
        <w:rPr>
          <w:rFonts w:ascii="Palatino Linotype" w:eastAsia="Calibri" w:hAnsi="Palatino Linotype" w:cs="Arial"/>
          <w:b/>
          <w:szCs w:val="22"/>
        </w:rPr>
        <w:t>xxxxxx</w:t>
      </w:r>
      <w:proofErr w:type="spellEnd"/>
      <w:r w:rsidR="00877F5C" w:rsidRPr="00371541">
        <w:rPr>
          <w:rFonts w:ascii="Palatino Linotype" w:eastAsia="Calibri" w:hAnsi="Palatino Linotype" w:cs="Arial"/>
          <w:b/>
          <w:szCs w:val="22"/>
        </w:rPr>
        <w:t>.</w:t>
      </w:r>
      <w:r w:rsidR="00877F5C" w:rsidRPr="00371541">
        <w:rPr>
          <w:rFonts w:ascii="Palatino Linotype" w:eastAsia="Calibri" w:hAnsi="Palatino Linotype" w:cs="Arial"/>
          <w:szCs w:val="22"/>
        </w:rPr>
        <w:t xml:space="preserve"> </w:t>
      </w:r>
      <w:r w:rsidR="00CA5BAB" w:rsidRPr="00371541">
        <w:rPr>
          <w:rFonts w:ascii="Palatino Linotype" w:eastAsia="Calibri" w:hAnsi="Palatino Linotype" w:cs="Arial"/>
          <w:szCs w:val="22"/>
        </w:rPr>
        <w:t>Tarjeta de circulación de</w:t>
      </w:r>
      <w:r w:rsidR="00877F5C" w:rsidRPr="00371541">
        <w:rPr>
          <w:rFonts w:ascii="Palatino Linotype" w:eastAsia="Calibri" w:hAnsi="Palatino Linotype" w:cs="Arial"/>
          <w:szCs w:val="22"/>
        </w:rPr>
        <w:t xml:space="preserve"> vehículo </w:t>
      </w:r>
      <w:r w:rsidR="00CA5BAB" w:rsidRPr="00371541">
        <w:rPr>
          <w:rFonts w:ascii="Palatino Linotype" w:eastAsia="Calibri" w:hAnsi="Palatino Linotype" w:cs="Arial"/>
          <w:szCs w:val="22"/>
        </w:rPr>
        <w:t>particular expedido</w:t>
      </w:r>
      <w:r w:rsidR="00877F5C" w:rsidRPr="00371541">
        <w:rPr>
          <w:rFonts w:ascii="Palatino Linotype" w:eastAsia="Calibri" w:hAnsi="Palatino Linotype" w:cs="Arial"/>
          <w:szCs w:val="22"/>
        </w:rPr>
        <w:t xml:space="preserve"> a nombre de </w:t>
      </w:r>
      <w:proofErr w:type="spellStart"/>
      <w:r w:rsidR="002D40EE">
        <w:rPr>
          <w:rFonts w:ascii="Palatino Linotype" w:eastAsia="Calibri" w:hAnsi="Palatino Linotype" w:cs="Arial"/>
          <w:szCs w:val="22"/>
        </w:rPr>
        <w:t>xxxxxxxxxxxxxxxxxxxxx</w:t>
      </w:r>
      <w:bookmarkStart w:id="1" w:name="_GoBack"/>
      <w:bookmarkEnd w:id="1"/>
      <w:proofErr w:type="spellEnd"/>
      <w:r w:rsidR="00CA5BAB" w:rsidRPr="00371541">
        <w:rPr>
          <w:rFonts w:ascii="Palatino Linotype" w:eastAsia="Calibri" w:hAnsi="Palatino Linotype" w:cs="Arial"/>
          <w:szCs w:val="22"/>
        </w:rPr>
        <w:t xml:space="preserve">, con placa </w:t>
      </w:r>
      <w:proofErr w:type="spellStart"/>
      <w:r w:rsidR="00293B70">
        <w:rPr>
          <w:rFonts w:ascii="Palatino Linotype" w:eastAsia="Calibri" w:hAnsi="Palatino Linotype" w:cs="Arial"/>
          <w:szCs w:val="22"/>
        </w:rPr>
        <w:t>xxxxxx</w:t>
      </w:r>
      <w:proofErr w:type="spellEnd"/>
      <w:r w:rsidR="00CA5BAB" w:rsidRPr="00371541">
        <w:rPr>
          <w:rFonts w:ascii="Palatino Linotype" w:eastAsia="Calibri" w:hAnsi="Palatino Linotype" w:cs="Arial"/>
          <w:szCs w:val="22"/>
        </w:rPr>
        <w:t>.</w:t>
      </w:r>
    </w:p>
    <w:p w14:paraId="7CF9BADC" w14:textId="6C221680" w:rsidR="00F0675B" w:rsidRPr="00371541" w:rsidRDefault="00F0675B" w:rsidP="00877F5C">
      <w:pPr>
        <w:pStyle w:val="Prrafodelista"/>
        <w:numPr>
          <w:ilvl w:val="0"/>
          <w:numId w:val="26"/>
        </w:numPr>
        <w:spacing w:line="360" w:lineRule="auto"/>
        <w:ind w:right="474"/>
        <w:jc w:val="both"/>
        <w:rPr>
          <w:rFonts w:ascii="Palatino Linotype" w:eastAsia="Calibri" w:hAnsi="Palatino Linotype" w:cs="Arial"/>
          <w:szCs w:val="22"/>
        </w:rPr>
      </w:pPr>
      <w:r w:rsidRPr="00371541">
        <w:rPr>
          <w:rFonts w:ascii="Palatino Linotype" w:eastAsia="Calibri" w:hAnsi="Palatino Linotype" w:cs="Arial"/>
          <w:b/>
          <w:szCs w:val="22"/>
        </w:rPr>
        <w:t xml:space="preserve">INE </w:t>
      </w:r>
      <w:proofErr w:type="spellStart"/>
      <w:r w:rsidR="00293B70">
        <w:rPr>
          <w:rFonts w:ascii="Palatino Linotype" w:eastAsia="Calibri" w:hAnsi="Palatino Linotype" w:cs="Arial"/>
          <w:b/>
          <w:szCs w:val="22"/>
        </w:rPr>
        <w:t>xxxxx</w:t>
      </w:r>
      <w:proofErr w:type="spellEnd"/>
      <w:r w:rsidRPr="00371541">
        <w:rPr>
          <w:rFonts w:ascii="Palatino Linotype" w:eastAsia="Calibri" w:hAnsi="Palatino Linotype" w:cs="Arial"/>
          <w:b/>
          <w:szCs w:val="22"/>
        </w:rPr>
        <w:t>.</w:t>
      </w:r>
      <w:r w:rsidRPr="00371541">
        <w:rPr>
          <w:rFonts w:ascii="Palatino Linotype" w:eastAsia="Calibri" w:hAnsi="Palatino Linotype" w:cs="Arial"/>
          <w:szCs w:val="22"/>
        </w:rPr>
        <w:t xml:space="preserve"> Credencial para votar expedida por el </w:t>
      </w:r>
      <w:r w:rsidR="00877F5C" w:rsidRPr="00371541">
        <w:rPr>
          <w:rFonts w:ascii="Palatino Linotype" w:eastAsia="Calibri" w:hAnsi="Palatino Linotype" w:cs="Arial"/>
          <w:szCs w:val="22"/>
        </w:rPr>
        <w:t xml:space="preserve">Instituto Nacional Electoral a nombre de </w:t>
      </w:r>
      <w:proofErr w:type="spellStart"/>
      <w:r w:rsidR="00293B70">
        <w:rPr>
          <w:rFonts w:ascii="Palatino Linotype" w:eastAsia="Calibri" w:hAnsi="Palatino Linotype" w:cs="Arial"/>
          <w:szCs w:val="22"/>
        </w:rPr>
        <w:t>xxxxxxxxxxxxxxxxxx</w:t>
      </w:r>
      <w:proofErr w:type="spellEnd"/>
      <w:r w:rsidR="00877F5C" w:rsidRPr="00371541">
        <w:rPr>
          <w:rFonts w:ascii="Palatino Linotype" w:eastAsia="Calibri" w:hAnsi="Palatino Linotype" w:cs="Arial"/>
          <w:szCs w:val="22"/>
        </w:rPr>
        <w:t>.</w:t>
      </w:r>
    </w:p>
    <w:p w14:paraId="6F244C79" w14:textId="77777777" w:rsidR="00F0675B" w:rsidRPr="00371541" w:rsidRDefault="00F0675B" w:rsidP="004B4916">
      <w:pPr>
        <w:spacing w:line="360" w:lineRule="auto"/>
        <w:ind w:right="474"/>
        <w:jc w:val="both"/>
        <w:rPr>
          <w:rFonts w:ascii="Palatino Linotype" w:eastAsia="Calibri" w:hAnsi="Palatino Linotype" w:cs="Arial"/>
          <w:szCs w:val="22"/>
        </w:rPr>
      </w:pPr>
    </w:p>
    <w:p w14:paraId="5E96B05F" w14:textId="77777777" w:rsidR="00F0675B" w:rsidRPr="00371541" w:rsidRDefault="00F0675B" w:rsidP="004B4916">
      <w:pPr>
        <w:spacing w:line="360" w:lineRule="auto"/>
        <w:ind w:right="474"/>
        <w:jc w:val="both"/>
        <w:rPr>
          <w:rFonts w:ascii="Palatino Linotype" w:eastAsia="Calibri" w:hAnsi="Palatino Linotype" w:cs="Arial"/>
          <w:szCs w:val="22"/>
        </w:rPr>
      </w:pPr>
    </w:p>
    <w:p w14:paraId="55F91470" w14:textId="77777777" w:rsidR="00F0675B" w:rsidRPr="00371541" w:rsidRDefault="00F0675B" w:rsidP="004B4916">
      <w:pPr>
        <w:spacing w:line="360" w:lineRule="auto"/>
        <w:ind w:right="474"/>
        <w:jc w:val="both"/>
        <w:rPr>
          <w:rFonts w:ascii="Palatino Linotype" w:eastAsia="Calibri" w:hAnsi="Palatino Linotype" w:cs="Arial"/>
          <w:szCs w:val="22"/>
        </w:rPr>
      </w:pPr>
    </w:p>
    <w:p w14:paraId="7E8F2E70" w14:textId="77777777" w:rsidR="003C7E12" w:rsidRPr="00371541" w:rsidRDefault="003C7E12" w:rsidP="004B4916">
      <w:pPr>
        <w:spacing w:line="360" w:lineRule="auto"/>
        <w:ind w:right="474"/>
        <w:jc w:val="both"/>
        <w:rPr>
          <w:rFonts w:ascii="Palatino Linotype" w:eastAsia="Calibri" w:hAnsi="Palatino Linotype" w:cs="Arial"/>
          <w:szCs w:val="22"/>
        </w:rPr>
      </w:pPr>
    </w:p>
    <w:p w14:paraId="5208E946" w14:textId="2C898D82" w:rsidR="009E3747" w:rsidRPr="00371541" w:rsidRDefault="00DA297E" w:rsidP="00A43FE5">
      <w:pPr>
        <w:spacing w:line="360" w:lineRule="auto"/>
        <w:ind w:right="51"/>
        <w:jc w:val="both"/>
        <w:rPr>
          <w:rFonts w:ascii="Palatino Linotype" w:eastAsia="Calibri" w:hAnsi="Palatino Linotype" w:cs="Arial"/>
          <w:szCs w:val="22"/>
        </w:rPr>
      </w:pPr>
      <w:r w:rsidRPr="00371541">
        <w:rPr>
          <w:rFonts w:ascii="Palatino Linotype" w:eastAsia="Calibri" w:hAnsi="Palatino Linotype" w:cs="Arial"/>
          <w:b/>
          <w:szCs w:val="22"/>
        </w:rPr>
        <w:lastRenderedPageBreak/>
        <w:t>MODALIDAD DE ACCESO:</w:t>
      </w:r>
      <w:r w:rsidRPr="00371541">
        <w:rPr>
          <w:rFonts w:ascii="Palatino Linotype" w:eastAsia="Calibri" w:hAnsi="Palatino Linotype" w:cs="Arial"/>
          <w:szCs w:val="22"/>
        </w:rPr>
        <w:t xml:space="preserve"> </w:t>
      </w:r>
      <w:r w:rsidR="00A43FE5" w:rsidRPr="00371541">
        <w:rPr>
          <w:rFonts w:ascii="Palatino Linotype" w:eastAsia="Calibri" w:hAnsi="Palatino Linotype" w:cs="Arial"/>
          <w:szCs w:val="22"/>
        </w:rPr>
        <w:t xml:space="preserve">A través </w:t>
      </w:r>
      <w:r w:rsidR="00632CEC" w:rsidRPr="00371541">
        <w:rPr>
          <w:rFonts w:ascii="Palatino Linotype" w:eastAsia="Calibri" w:hAnsi="Palatino Linotype" w:cs="Arial"/>
          <w:szCs w:val="22"/>
        </w:rPr>
        <w:t xml:space="preserve">del </w:t>
      </w:r>
      <w:r w:rsidR="004B4916" w:rsidRPr="00371541">
        <w:rPr>
          <w:rFonts w:ascii="Palatino Linotype" w:eastAsia="Calibri" w:hAnsi="Palatino Linotype" w:cs="Arial"/>
          <w:szCs w:val="22"/>
        </w:rPr>
        <w:t>SARCOEM</w:t>
      </w:r>
      <w:r w:rsidR="00C505ED" w:rsidRPr="00371541">
        <w:rPr>
          <w:rFonts w:ascii="Palatino Linotype" w:eastAsia="Calibri" w:hAnsi="Palatino Linotype" w:cs="Arial"/>
          <w:szCs w:val="22"/>
        </w:rPr>
        <w:t xml:space="preserve"> y en copia certificada</w:t>
      </w:r>
      <w:r w:rsidR="004B4916" w:rsidRPr="00371541">
        <w:rPr>
          <w:rFonts w:ascii="Palatino Linotype" w:eastAsia="Calibri" w:hAnsi="Palatino Linotype" w:cs="Arial"/>
          <w:szCs w:val="22"/>
        </w:rPr>
        <w:t>.</w:t>
      </w:r>
    </w:p>
    <w:p w14:paraId="1A90631F" w14:textId="77777777" w:rsidR="004B4916" w:rsidRPr="00371541" w:rsidRDefault="004B4916" w:rsidP="00A43FE5">
      <w:pPr>
        <w:spacing w:line="360" w:lineRule="auto"/>
        <w:ind w:right="51"/>
        <w:jc w:val="both"/>
        <w:rPr>
          <w:rFonts w:ascii="Palatino Linotype" w:eastAsia="Calibri" w:hAnsi="Palatino Linotype" w:cs="Arial"/>
          <w:szCs w:val="22"/>
        </w:rPr>
      </w:pPr>
    </w:p>
    <w:p w14:paraId="407C5256" w14:textId="74647B59" w:rsidR="00A43FE5" w:rsidRPr="00371541" w:rsidRDefault="00DA297E" w:rsidP="00A43FE5">
      <w:pPr>
        <w:spacing w:line="360" w:lineRule="auto"/>
        <w:ind w:right="334"/>
        <w:jc w:val="both"/>
        <w:rPr>
          <w:rFonts w:ascii="Palatino Linotype" w:eastAsia="Calibri" w:hAnsi="Palatino Linotype" w:cs="Arial"/>
          <w:b/>
          <w:sz w:val="28"/>
        </w:rPr>
      </w:pPr>
      <w:r w:rsidRPr="00371541">
        <w:rPr>
          <w:rFonts w:ascii="Palatino Linotype" w:eastAsia="Calibri" w:hAnsi="Palatino Linotype" w:cs="Arial"/>
          <w:b/>
          <w:sz w:val="28"/>
        </w:rPr>
        <w:t xml:space="preserve">SEGUNDO. De la </w:t>
      </w:r>
      <w:r w:rsidR="00A43FE5" w:rsidRPr="00371541">
        <w:rPr>
          <w:rFonts w:ascii="Palatino Linotype" w:eastAsia="Calibri" w:hAnsi="Palatino Linotype" w:cs="Arial"/>
          <w:b/>
          <w:sz w:val="28"/>
        </w:rPr>
        <w:t xml:space="preserve">respuesta </w:t>
      </w:r>
      <w:r w:rsidRPr="00371541">
        <w:rPr>
          <w:rFonts w:ascii="Palatino Linotype" w:eastAsia="Calibri" w:hAnsi="Palatino Linotype" w:cs="Arial"/>
          <w:b/>
          <w:sz w:val="28"/>
        </w:rPr>
        <w:t xml:space="preserve">por parte del Sujeto Obligado. </w:t>
      </w:r>
    </w:p>
    <w:p w14:paraId="4DDD0529" w14:textId="3FB30DCA" w:rsidR="00C505ED" w:rsidRPr="00371541" w:rsidRDefault="00EE3257"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En el expediente electrónico se observa que el </w:t>
      </w:r>
      <w:r w:rsidRPr="00371541">
        <w:rPr>
          <w:rFonts w:ascii="Palatino Linotype" w:eastAsia="Palatino Linotype" w:hAnsi="Palatino Linotype" w:cs="Palatino Linotype"/>
          <w:b/>
          <w:bCs/>
          <w:color w:val="000000"/>
          <w:lang w:val="es-ES_tradnl" w:eastAsia="es-MX"/>
        </w:rPr>
        <w:t>Sujeto Obligado</w:t>
      </w:r>
      <w:r w:rsidR="00C505ED" w:rsidRPr="00371541">
        <w:rPr>
          <w:rFonts w:ascii="Palatino Linotype" w:eastAsia="Palatino Linotype" w:hAnsi="Palatino Linotype" w:cs="Palatino Linotype"/>
          <w:color w:val="000000"/>
          <w:lang w:val="es-ES_tradnl" w:eastAsia="es-MX"/>
        </w:rPr>
        <w:t xml:space="preserve"> emitió su respuesta</w:t>
      </w:r>
      <w:r w:rsidR="000F34BB" w:rsidRPr="00371541">
        <w:rPr>
          <w:rFonts w:ascii="Palatino Linotype" w:eastAsia="Palatino Linotype" w:hAnsi="Palatino Linotype" w:cs="Palatino Linotype"/>
          <w:color w:val="000000"/>
          <w:lang w:val="es-ES_tradnl" w:eastAsia="es-MX"/>
        </w:rPr>
        <w:t>, en fecha ocho de diciembre de dos mil veinticinco,</w:t>
      </w:r>
      <w:r w:rsidR="00C505ED" w:rsidRPr="00371541">
        <w:rPr>
          <w:rFonts w:ascii="Palatino Linotype" w:eastAsia="Palatino Linotype" w:hAnsi="Palatino Linotype" w:cs="Palatino Linotype"/>
          <w:color w:val="000000"/>
          <w:lang w:val="es-ES_tradnl" w:eastAsia="es-MX"/>
        </w:rPr>
        <w:t xml:space="preserve"> por medio del SARCOEM, </w:t>
      </w:r>
      <w:r w:rsidR="009F68B6" w:rsidRPr="00371541">
        <w:rPr>
          <w:rFonts w:ascii="Palatino Linotype" w:eastAsia="Palatino Linotype" w:hAnsi="Palatino Linotype" w:cs="Palatino Linotype"/>
          <w:color w:val="000000"/>
          <w:lang w:val="es-ES_tradnl" w:eastAsia="es-MX"/>
        </w:rPr>
        <w:t xml:space="preserve">señalando textualmente lo siguiente: </w:t>
      </w:r>
    </w:p>
    <w:p w14:paraId="054F053B" w14:textId="77777777" w:rsidR="009F68B6" w:rsidRPr="00371541" w:rsidRDefault="009F68B6"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D61C115" w14:textId="77777777" w:rsidR="009F68B6" w:rsidRPr="00371541" w:rsidRDefault="009F68B6" w:rsidP="009F68B6">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color w:val="000000"/>
          <w:lang w:val="es-ES_tradnl" w:eastAsia="es-MX"/>
        </w:rPr>
        <w:t>“</w:t>
      </w:r>
      <w:r w:rsidRPr="00371541">
        <w:rPr>
          <w:rFonts w:ascii="Palatino Linotype" w:eastAsia="Palatino Linotype" w:hAnsi="Palatino Linotype" w:cs="Palatino Linotype"/>
          <w:i/>
          <w:color w:val="000000"/>
          <w:lang w:val="es-ES_tradnl" w:eastAsia="es-MX"/>
        </w:rPr>
        <w:t>Sobre el particular, sírvase encontrar en archivo adjunto copia del oficio de notificación número 20700004S/UT-2091/2025, así como el acuerdo de acumulación de fecha 24 de noviembre de 2025, mediante los cuales se detalla lo referente a su solicitud.</w:t>
      </w:r>
    </w:p>
    <w:p w14:paraId="6B834746" w14:textId="77777777" w:rsidR="009F68B6" w:rsidRPr="00371541" w:rsidRDefault="009F68B6" w:rsidP="009F68B6">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lang w:val="es-ES_tradnl" w:eastAsia="es-MX"/>
        </w:rPr>
      </w:pPr>
    </w:p>
    <w:p w14:paraId="1A391162" w14:textId="77777777" w:rsidR="009F68B6" w:rsidRPr="00371541" w:rsidRDefault="009F68B6" w:rsidP="009F68B6">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ATENTAMENTE</w:t>
      </w:r>
    </w:p>
    <w:p w14:paraId="4C50B8BA" w14:textId="1A5C8C69" w:rsidR="00C505ED" w:rsidRPr="00371541" w:rsidRDefault="009F68B6" w:rsidP="009F68B6">
      <w:pPr>
        <w:pBdr>
          <w:top w:val="nil"/>
          <w:left w:val="nil"/>
          <w:bottom w:val="nil"/>
          <w:right w:val="nil"/>
          <w:between w:val="nil"/>
        </w:pBdr>
        <w:spacing w:line="276" w:lineRule="auto"/>
        <w:ind w:left="851" w:right="616"/>
        <w:jc w:val="both"/>
        <w:rPr>
          <w:rFonts w:ascii="Palatino Linotype" w:eastAsia="Palatino Linotype" w:hAnsi="Palatino Linotype" w:cs="Palatino Linotype"/>
          <w:color w:val="000000"/>
          <w:lang w:val="es-ES_tradnl" w:eastAsia="es-MX"/>
        </w:rPr>
      </w:pPr>
      <w:proofErr w:type="spellStart"/>
      <w:r w:rsidRPr="00371541">
        <w:rPr>
          <w:rFonts w:ascii="Palatino Linotype" w:eastAsia="Palatino Linotype" w:hAnsi="Palatino Linotype" w:cs="Palatino Linotype"/>
          <w:i/>
          <w:color w:val="000000"/>
          <w:lang w:val="es-ES_tradnl" w:eastAsia="es-MX"/>
        </w:rPr>
        <w:t>Lic</w:t>
      </w:r>
      <w:proofErr w:type="spellEnd"/>
      <w:r w:rsidRPr="00371541">
        <w:rPr>
          <w:rFonts w:ascii="Palatino Linotype" w:eastAsia="Palatino Linotype" w:hAnsi="Palatino Linotype" w:cs="Palatino Linotype"/>
          <w:i/>
          <w:color w:val="000000"/>
          <w:lang w:val="es-ES_tradnl" w:eastAsia="es-MX"/>
        </w:rPr>
        <w:t xml:space="preserve"> en Sociología Mario David Lugo </w:t>
      </w:r>
      <w:proofErr w:type="spellStart"/>
      <w:r w:rsidRPr="00371541">
        <w:rPr>
          <w:rFonts w:ascii="Palatino Linotype" w:eastAsia="Palatino Linotype" w:hAnsi="Palatino Linotype" w:cs="Palatino Linotype"/>
          <w:i/>
          <w:color w:val="000000"/>
          <w:lang w:val="es-ES_tradnl" w:eastAsia="es-MX"/>
        </w:rPr>
        <w:t>Delgadilo</w:t>
      </w:r>
      <w:proofErr w:type="spellEnd"/>
      <w:r w:rsidRPr="00371541">
        <w:rPr>
          <w:rFonts w:ascii="Palatino Linotype" w:eastAsia="Palatino Linotype" w:hAnsi="Palatino Linotype" w:cs="Palatino Linotype"/>
          <w:color w:val="000000"/>
          <w:lang w:val="es-ES_tradnl" w:eastAsia="es-MX"/>
        </w:rPr>
        <w:t>”</w:t>
      </w:r>
    </w:p>
    <w:p w14:paraId="4FCBA20B" w14:textId="77777777" w:rsidR="00C505ED" w:rsidRPr="00371541" w:rsidRDefault="00C505ED"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2708384" w14:textId="51E47724" w:rsidR="009F68B6" w:rsidRPr="00371541" w:rsidRDefault="009F68B6"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Y adjuntando tres archivos electrónicos cuya denominación y contenido corresponden a:</w:t>
      </w:r>
    </w:p>
    <w:p w14:paraId="607C0738" w14:textId="1D442330" w:rsidR="009F68B6" w:rsidRPr="00371541" w:rsidRDefault="009F68B6" w:rsidP="009F68B6">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1.</w:t>
      </w:r>
      <w:r w:rsidRPr="00371541">
        <w:rPr>
          <w:rFonts w:ascii="Palatino Linotype" w:hAnsi="Palatino Linotype"/>
        </w:rPr>
        <w:t xml:space="preserve"> </w:t>
      </w:r>
      <w:r w:rsidRPr="00371541">
        <w:rPr>
          <w:rFonts w:ascii="Palatino Linotype" w:hAnsi="Palatino Linotype"/>
          <w:b/>
        </w:rPr>
        <w:t>ACUERDO DE ACUMULACIÓN 00015AD.pdf</w:t>
      </w:r>
      <w:r w:rsidR="000F34BB" w:rsidRPr="00371541">
        <w:rPr>
          <w:rFonts w:ascii="Palatino Linotype" w:hAnsi="Palatino Linotype"/>
        </w:rPr>
        <w:t xml:space="preserve"> Acuerdo de Acumulaciones a la </w:t>
      </w:r>
      <w:r w:rsidR="009728E4" w:rsidRPr="00371541">
        <w:rPr>
          <w:rFonts w:ascii="Palatino Linotype" w:hAnsi="Palatino Linotype"/>
        </w:rPr>
        <w:t>solicitud</w:t>
      </w:r>
      <w:r w:rsidR="000F34BB" w:rsidRPr="00371541">
        <w:rPr>
          <w:rFonts w:ascii="Palatino Linotype" w:hAnsi="Palatino Linotype"/>
        </w:rPr>
        <w:t xml:space="preserve"> de acceso a datos personales 0015/SF/AD/2025,</w:t>
      </w:r>
      <w:r w:rsidR="00DD1A08" w:rsidRPr="00371541">
        <w:rPr>
          <w:rFonts w:ascii="Palatino Linotype" w:hAnsi="Palatino Linotype"/>
        </w:rPr>
        <w:t xml:space="preserve"> de la diversa 0014/SF/AD/2025,</w:t>
      </w:r>
      <w:r w:rsidR="000F34BB" w:rsidRPr="00371541">
        <w:rPr>
          <w:rFonts w:ascii="Palatino Linotype" w:hAnsi="Palatino Linotype"/>
        </w:rPr>
        <w:t xml:space="preserve"> </w:t>
      </w:r>
      <w:r w:rsidR="009728E4" w:rsidRPr="00371541">
        <w:rPr>
          <w:rFonts w:ascii="Palatino Linotype" w:hAnsi="Palatino Linotype"/>
        </w:rPr>
        <w:t xml:space="preserve">emitido por </w:t>
      </w:r>
      <w:r w:rsidR="00DD1A08" w:rsidRPr="00371541">
        <w:rPr>
          <w:rFonts w:ascii="Palatino Linotype" w:hAnsi="Palatino Linotype"/>
        </w:rPr>
        <w:t>la Jefa de la Unidad de Información, Planeación, Programación y Evaluación y Titular de la Unidad de Transparencia de la Secretaría de Finanzas.</w:t>
      </w:r>
      <w:r w:rsidR="009728E4" w:rsidRPr="00371541">
        <w:rPr>
          <w:rFonts w:ascii="Palatino Linotype" w:hAnsi="Palatino Linotype"/>
        </w:rPr>
        <w:t xml:space="preserve"> </w:t>
      </w:r>
    </w:p>
    <w:p w14:paraId="2D053D5D" w14:textId="1B4FF75E" w:rsidR="009F68B6" w:rsidRPr="00371541" w:rsidRDefault="009F68B6"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2.</w:t>
      </w:r>
      <w:r w:rsidRPr="00371541">
        <w:rPr>
          <w:rFonts w:ascii="Palatino Linotype" w:eastAsia="Palatino Linotype" w:hAnsi="Palatino Linotype" w:cs="Palatino Linotype"/>
          <w:b/>
          <w:color w:val="000000"/>
          <w:lang w:val="es-ES_tradnl" w:eastAsia="es-MX"/>
        </w:rPr>
        <w:t xml:space="preserve"> SOLICITANTE 00014AD.pdf</w:t>
      </w:r>
      <w:r w:rsidR="00EA166A" w:rsidRPr="00371541">
        <w:rPr>
          <w:rFonts w:ascii="Palatino Linotype" w:eastAsia="Palatino Linotype" w:hAnsi="Palatino Linotype" w:cs="Palatino Linotype"/>
          <w:b/>
          <w:color w:val="000000"/>
          <w:lang w:val="es-ES_tradnl" w:eastAsia="es-MX"/>
        </w:rPr>
        <w:t xml:space="preserve"> </w:t>
      </w:r>
      <w:r w:rsidR="00EA166A" w:rsidRPr="00371541">
        <w:rPr>
          <w:rFonts w:ascii="Palatino Linotype" w:eastAsia="Palatino Linotype" w:hAnsi="Palatino Linotype" w:cs="Palatino Linotype"/>
          <w:color w:val="000000"/>
          <w:lang w:val="es-ES_tradnl" w:eastAsia="es-MX"/>
        </w:rPr>
        <w:t xml:space="preserve">oficio número 20700004S/UT-2091/2025, </w:t>
      </w:r>
      <w:r w:rsidR="005A389F" w:rsidRPr="00371541">
        <w:rPr>
          <w:rFonts w:ascii="Palatino Linotype" w:eastAsia="Palatino Linotype" w:hAnsi="Palatino Linotype" w:cs="Palatino Linotype"/>
          <w:color w:val="000000"/>
          <w:lang w:val="es-ES_tradnl" w:eastAsia="es-MX"/>
        </w:rPr>
        <w:t>emitido por el</w:t>
      </w:r>
      <w:r w:rsidR="00AA7654" w:rsidRPr="00371541">
        <w:rPr>
          <w:rFonts w:ascii="Palatino Linotype" w:eastAsia="Palatino Linotype" w:hAnsi="Palatino Linotype" w:cs="Palatino Linotype"/>
          <w:color w:val="000000"/>
          <w:lang w:val="es-ES_tradnl" w:eastAsia="es-MX"/>
        </w:rPr>
        <w:t xml:space="preserve"> Jef</w:t>
      </w:r>
      <w:r w:rsidR="005A389F" w:rsidRPr="00371541">
        <w:rPr>
          <w:rFonts w:ascii="Palatino Linotype" w:eastAsia="Palatino Linotype" w:hAnsi="Palatino Linotype" w:cs="Palatino Linotype"/>
          <w:color w:val="000000"/>
          <w:lang w:val="es-ES_tradnl" w:eastAsia="es-MX"/>
        </w:rPr>
        <w:t>e</w:t>
      </w:r>
      <w:r w:rsidR="00AA7654" w:rsidRPr="00371541">
        <w:rPr>
          <w:rFonts w:ascii="Palatino Linotype" w:eastAsia="Palatino Linotype" w:hAnsi="Palatino Linotype" w:cs="Palatino Linotype"/>
          <w:color w:val="000000"/>
          <w:lang w:val="es-ES_tradnl" w:eastAsia="es-MX"/>
        </w:rPr>
        <w:t xml:space="preserve"> de la Unidad de Información, Planeación, Programación y Evaluación y Titular de la Unidad de Transparencia de la Secretaría de Finanzas, en el que manifiesta </w:t>
      </w:r>
      <w:r w:rsidR="0059675D" w:rsidRPr="00371541">
        <w:rPr>
          <w:rFonts w:ascii="Palatino Linotype" w:eastAsia="Palatino Linotype" w:hAnsi="Palatino Linotype" w:cs="Palatino Linotype"/>
          <w:color w:val="000000"/>
          <w:lang w:val="es-ES_tradnl" w:eastAsia="es-MX"/>
        </w:rPr>
        <w:lastRenderedPageBreak/>
        <w:t>encontrará</w:t>
      </w:r>
      <w:r w:rsidR="00AA7654" w:rsidRPr="00371541">
        <w:rPr>
          <w:rFonts w:ascii="Palatino Linotype" w:eastAsia="Palatino Linotype" w:hAnsi="Palatino Linotype" w:cs="Palatino Linotype"/>
          <w:color w:val="000000"/>
          <w:lang w:val="es-ES_tradnl" w:eastAsia="es-MX"/>
        </w:rPr>
        <w:t xml:space="preserve"> adjunto a la respuesta, el adjunto emitido por la </w:t>
      </w:r>
      <w:r w:rsidR="0059675D" w:rsidRPr="00371541">
        <w:rPr>
          <w:rFonts w:ascii="Palatino Linotype" w:eastAsia="Palatino Linotype" w:hAnsi="Palatino Linotype" w:cs="Palatino Linotype"/>
          <w:color w:val="000000"/>
          <w:lang w:val="es-ES_tradnl" w:eastAsia="es-MX"/>
        </w:rPr>
        <w:t>servidora pública habilitada de la Dirección General de Recaudación.</w:t>
      </w:r>
    </w:p>
    <w:p w14:paraId="7757F02B" w14:textId="77777777" w:rsidR="0059675D" w:rsidRPr="00371541" w:rsidRDefault="0059675D"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BEFD0F6" w14:textId="58BF91CE" w:rsidR="009F68B6" w:rsidRPr="00371541" w:rsidRDefault="009F68B6"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3.</w:t>
      </w:r>
      <w:r w:rsidRPr="00371541">
        <w:rPr>
          <w:rFonts w:ascii="Palatino Linotype" w:hAnsi="Palatino Linotype"/>
        </w:rPr>
        <w:t xml:space="preserve"> </w:t>
      </w:r>
      <w:r w:rsidRPr="00371541">
        <w:rPr>
          <w:rFonts w:ascii="Palatino Linotype" w:eastAsia="Palatino Linotype" w:hAnsi="Palatino Linotype" w:cs="Palatino Linotype"/>
          <w:b/>
          <w:color w:val="000000"/>
          <w:lang w:val="es-ES_tradnl" w:eastAsia="es-MX"/>
        </w:rPr>
        <w:t>0014AD-DGR.pdf</w:t>
      </w:r>
      <w:r w:rsidR="0059675D" w:rsidRPr="00371541">
        <w:rPr>
          <w:rFonts w:ascii="Palatino Linotype" w:eastAsia="Palatino Linotype" w:hAnsi="Palatino Linotype" w:cs="Palatino Linotype"/>
          <w:color w:val="000000"/>
          <w:lang w:val="es-ES_tradnl" w:eastAsia="es-MX"/>
        </w:rPr>
        <w:t xml:space="preserve"> oficio número 207030001030200L/277/2025, expedido por la Subdirectora de Normas y Procedimientos de la Dirección General de Recaudación, en el que sustancialmente comunica </w:t>
      </w:r>
      <w:r w:rsidR="00811FF3" w:rsidRPr="00371541">
        <w:rPr>
          <w:rFonts w:ascii="Palatino Linotype" w:eastAsia="Palatino Linotype" w:hAnsi="Palatino Linotype" w:cs="Palatino Linotype"/>
          <w:color w:val="000000"/>
          <w:lang w:val="es-ES_tradnl" w:eastAsia="es-MX"/>
        </w:rPr>
        <w:t>que remite copia simple del oficio 20703001050000L/1694/2025 emitido por la Dirección del Registro Estatal de Vehículos, con el cual se atiende la solicitud de mérito.</w:t>
      </w:r>
    </w:p>
    <w:p w14:paraId="6D594F64" w14:textId="0B230719" w:rsidR="009F68B6" w:rsidRPr="00371541" w:rsidRDefault="00045B19"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Oficio 207030010500000L/1694/2025, expedido por la Directora del Registro Estatal de Vehículos, en el que presenta como argumentos centrales, los siguientes:</w:t>
      </w:r>
    </w:p>
    <w:p w14:paraId="51D339D7" w14:textId="0CBA7DF2" w:rsidR="002E06AA" w:rsidRPr="00371541" w:rsidRDefault="002E06AA" w:rsidP="002E06AA">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el presente asunto se trata de una solicitud de derechos ARCO</w:t>
      </w:r>
    </w:p>
    <w:p w14:paraId="697E615D" w14:textId="4F4FC915" w:rsidR="002E06AA" w:rsidRPr="00371541" w:rsidRDefault="002E06AA" w:rsidP="002E06AA">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el titular o su representante legal deben acreditar su identidad o representación, respectivamente.</w:t>
      </w:r>
    </w:p>
    <w:p w14:paraId="42E1FEB3" w14:textId="5C37725A" w:rsidR="002E06AA" w:rsidRPr="00371541" w:rsidRDefault="00143254" w:rsidP="00143254">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MX" w:eastAsia="es-MX"/>
        </w:rPr>
        <w:t>esta Unidad Administrativa no conserva, la información relativa a la imagen o reproducción de la tarjeta de circulación asignada a los vehículos que se inscriban o modifiquen su registro en el padrón vehicular estatal, que permita expedir copia de esta.</w:t>
      </w:r>
    </w:p>
    <w:p w14:paraId="582D6454" w14:textId="398D457D" w:rsidR="00143254" w:rsidRPr="00371541" w:rsidRDefault="00143254" w:rsidP="00FD04F7">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NO se establece como obligación que el personal que intervenga en la realización de los trámites de control vehicular electrónicos o presenciales, integre en el expediente formado con motivo de este, imagen o reproducción de la tarjeta de circulación que se expida, es decir, no se guarda copia, escaneo o digitalización de esta, por lo que, no se integra en la base de datos denominada “Padrón del Registro Estatal de Vehículos”;</w:t>
      </w:r>
    </w:p>
    <w:p w14:paraId="0E41FB77" w14:textId="4D68EA58" w:rsidR="00045B19" w:rsidRPr="00371541" w:rsidRDefault="007C2AD8" w:rsidP="00FD04F7">
      <w:pPr>
        <w:pStyle w:val="Prrafodelista"/>
        <w:numPr>
          <w:ilvl w:val="0"/>
          <w:numId w:val="27"/>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esta Unidad Administrativa no conserva, o posee imagen o reproducción de derivado de los trámites vehiculares por los que se la tarjeta de circulación que </w:t>
      </w:r>
      <w:r w:rsidRPr="00371541">
        <w:rPr>
          <w:rFonts w:ascii="Palatino Linotype" w:eastAsia="Palatino Linotype" w:hAnsi="Palatino Linotype" w:cs="Palatino Linotype"/>
          <w:color w:val="000000"/>
          <w:lang w:val="es-ES_tradnl" w:eastAsia="es-MX"/>
        </w:rPr>
        <w:lastRenderedPageBreak/>
        <w:t>se expidan a los vehículos inscriban o modifique su registro en el padrón vehicular estatal, por lo que es material y jurídicamente imposible expedir copia de esta; y en ese orden, no está obligada a proporcionar información que no obra en sus archivos</w:t>
      </w:r>
      <w:r w:rsidR="00B24419" w:rsidRPr="00371541">
        <w:rPr>
          <w:rFonts w:ascii="Palatino Linotype" w:eastAsia="Palatino Linotype" w:hAnsi="Palatino Linotype" w:cs="Palatino Linotype"/>
          <w:color w:val="000000"/>
          <w:lang w:val="es-ES_tradnl" w:eastAsia="es-MX"/>
        </w:rPr>
        <w:t>.</w:t>
      </w:r>
    </w:p>
    <w:p w14:paraId="4049C261" w14:textId="77777777" w:rsidR="00EE3257" w:rsidRPr="00371541" w:rsidRDefault="00EE3257"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D8C5E0C" w14:textId="77777777" w:rsidR="00DA297E" w:rsidRPr="00371541" w:rsidRDefault="00DC0027" w:rsidP="00DA297E">
      <w:pPr>
        <w:spacing w:line="360" w:lineRule="auto"/>
        <w:jc w:val="both"/>
        <w:rPr>
          <w:rFonts w:ascii="Palatino Linotype" w:eastAsia="Calibri" w:hAnsi="Palatino Linotype" w:cs="Arial"/>
          <w:b/>
          <w:sz w:val="28"/>
        </w:rPr>
      </w:pPr>
      <w:r w:rsidRPr="00371541">
        <w:rPr>
          <w:rFonts w:ascii="Palatino Linotype" w:eastAsia="Calibri" w:hAnsi="Palatino Linotype" w:cs="Arial"/>
          <w:b/>
          <w:sz w:val="28"/>
        </w:rPr>
        <w:t>TERCER</w:t>
      </w:r>
      <w:r w:rsidR="00DA297E" w:rsidRPr="00371541">
        <w:rPr>
          <w:rFonts w:ascii="Palatino Linotype" w:eastAsia="Calibri" w:hAnsi="Palatino Linotype" w:cs="Arial"/>
          <w:b/>
          <w:sz w:val="28"/>
        </w:rPr>
        <w:t>O. Del Recurso de Revisión.</w:t>
      </w:r>
    </w:p>
    <w:p w14:paraId="4117042D" w14:textId="429E6811" w:rsidR="00DA297E" w:rsidRPr="00371541" w:rsidRDefault="00DA297E" w:rsidP="00EE3257">
      <w:pPr>
        <w:spacing w:line="360" w:lineRule="auto"/>
        <w:jc w:val="both"/>
        <w:rPr>
          <w:rFonts w:ascii="Palatino Linotype" w:eastAsia="Calibri" w:hAnsi="Palatino Linotype" w:cs="Arial"/>
        </w:rPr>
      </w:pPr>
      <w:r w:rsidRPr="00371541">
        <w:rPr>
          <w:rFonts w:ascii="Palatino Linotype" w:eastAsia="Calibri" w:hAnsi="Palatino Linotype"/>
        </w:rPr>
        <w:t xml:space="preserve">El día </w:t>
      </w:r>
      <w:r w:rsidR="00650294" w:rsidRPr="00371541">
        <w:rPr>
          <w:rFonts w:ascii="Palatino Linotype" w:eastAsia="Calibri" w:hAnsi="Palatino Linotype"/>
        </w:rPr>
        <w:t>once de diciembre</w:t>
      </w:r>
      <w:r w:rsidR="003B36D7" w:rsidRPr="00371541">
        <w:rPr>
          <w:rFonts w:ascii="Palatino Linotype" w:eastAsia="Calibri" w:hAnsi="Palatino Linotype"/>
        </w:rPr>
        <w:t xml:space="preserve"> de dos mil veint</w:t>
      </w:r>
      <w:r w:rsidR="00B41AD6" w:rsidRPr="00371541">
        <w:rPr>
          <w:rFonts w:ascii="Palatino Linotype" w:eastAsia="Calibri" w:hAnsi="Palatino Linotype"/>
        </w:rPr>
        <w:t>icinco</w:t>
      </w:r>
      <w:r w:rsidRPr="00371541">
        <w:rPr>
          <w:rFonts w:ascii="Palatino Linotype" w:eastAsia="Calibri" w:hAnsi="Palatino Linotype"/>
        </w:rPr>
        <w:t xml:space="preserve">, </w:t>
      </w:r>
      <w:r w:rsidR="00B41AD6" w:rsidRPr="00371541">
        <w:rPr>
          <w:rFonts w:ascii="Palatino Linotype" w:eastAsia="Calibri" w:hAnsi="Palatino Linotype"/>
        </w:rPr>
        <w:t>l</w:t>
      </w:r>
      <w:r w:rsidR="00650294" w:rsidRPr="00371541">
        <w:rPr>
          <w:rFonts w:ascii="Palatino Linotype" w:eastAsia="Calibri" w:hAnsi="Palatino Linotype"/>
        </w:rPr>
        <w:t>a</w:t>
      </w:r>
      <w:r w:rsidR="00B41AD6" w:rsidRPr="00371541">
        <w:rPr>
          <w:rFonts w:ascii="Palatino Linotype" w:eastAsia="Calibri" w:hAnsi="Palatino Linotype"/>
        </w:rPr>
        <w:t xml:space="preserve"> </w:t>
      </w:r>
      <w:r w:rsidRPr="00371541">
        <w:rPr>
          <w:rFonts w:ascii="Palatino Linotype" w:eastAsia="Calibri" w:hAnsi="Palatino Linotype"/>
          <w:b/>
        </w:rPr>
        <w:t xml:space="preserve">Recurrente </w:t>
      </w:r>
      <w:r w:rsidRPr="00371541">
        <w:rPr>
          <w:rFonts w:ascii="Palatino Linotype" w:eastAsia="Calibri" w:hAnsi="Palatino Linotype"/>
        </w:rPr>
        <w:t xml:space="preserve">interpuso el recurso de revisión al que se le asignó el número de expediente con número de folio </w:t>
      </w:r>
      <w:r w:rsidR="00650294" w:rsidRPr="00371541">
        <w:rPr>
          <w:rFonts w:ascii="Palatino Linotype" w:eastAsia="Calibri" w:hAnsi="Palatino Linotype"/>
          <w:b/>
        </w:rPr>
        <w:t>14130/INFOEM/AD/RR/2025</w:t>
      </w:r>
      <w:r w:rsidRPr="00371541">
        <w:rPr>
          <w:rFonts w:ascii="Palatino Linotype" w:eastAsia="Calibri" w:hAnsi="Palatino Linotype"/>
        </w:rPr>
        <w:t>, señalando como acto y como razones o motivos de inconformidad los siguientes</w:t>
      </w:r>
      <w:r w:rsidRPr="00371541">
        <w:rPr>
          <w:rFonts w:ascii="Palatino Linotype" w:eastAsia="Calibri" w:hAnsi="Palatino Linotype" w:cs="Arial"/>
        </w:rPr>
        <w:t>:</w:t>
      </w:r>
    </w:p>
    <w:p w14:paraId="0C3FB375" w14:textId="77777777" w:rsidR="00EE3257" w:rsidRPr="00371541" w:rsidRDefault="00EE3257" w:rsidP="00EE3257">
      <w:pPr>
        <w:spacing w:line="360" w:lineRule="auto"/>
        <w:jc w:val="both"/>
        <w:rPr>
          <w:rFonts w:ascii="Palatino Linotype" w:eastAsia="Calibri" w:hAnsi="Palatino Linotype" w:cs="Arial"/>
        </w:rPr>
      </w:pPr>
    </w:p>
    <w:p w14:paraId="6E528469" w14:textId="270B5D52" w:rsidR="00DA297E" w:rsidRPr="00371541" w:rsidRDefault="00DA297E" w:rsidP="00650294">
      <w:pPr>
        <w:numPr>
          <w:ilvl w:val="0"/>
          <w:numId w:val="15"/>
        </w:numPr>
        <w:spacing w:line="276" w:lineRule="auto"/>
        <w:jc w:val="both"/>
        <w:rPr>
          <w:rFonts w:ascii="Palatino Linotype" w:eastAsia="Calibri" w:hAnsi="Palatino Linotype" w:cs="Arial"/>
          <w:b/>
        </w:rPr>
      </w:pPr>
      <w:r w:rsidRPr="00371541">
        <w:rPr>
          <w:rFonts w:ascii="Palatino Linotype" w:eastAsia="Calibri" w:hAnsi="Palatino Linotype" w:cs="Arial"/>
          <w:b/>
        </w:rPr>
        <w:t>Acto Impugnado</w:t>
      </w:r>
      <w:r w:rsidR="00B41AD6" w:rsidRPr="00371541">
        <w:rPr>
          <w:rFonts w:ascii="Palatino Linotype" w:eastAsia="Calibri" w:hAnsi="Palatino Linotype" w:cs="Arial"/>
          <w:b/>
        </w:rPr>
        <w:t xml:space="preserve">: </w:t>
      </w:r>
      <w:r w:rsidRPr="00371541">
        <w:rPr>
          <w:rFonts w:ascii="Palatino Linotype" w:eastAsia="Calibri" w:hAnsi="Palatino Linotype"/>
          <w:i/>
          <w:color w:val="000000"/>
          <w:sz w:val="22"/>
          <w:szCs w:val="22"/>
        </w:rPr>
        <w:t>“</w:t>
      </w:r>
      <w:r w:rsidR="00650294" w:rsidRPr="00371541">
        <w:rPr>
          <w:rFonts w:ascii="Palatino Linotype" w:eastAsia="Calibri" w:hAnsi="Palatino Linotype"/>
          <w:i/>
          <w:color w:val="000000"/>
          <w:sz w:val="22"/>
          <w:szCs w:val="22"/>
        </w:rPr>
        <w:t>LA INFORMACION NO SE PUEDE VER, MARCA ERROR EN APERTURA DE ARCHIVOS, LOS HAN TRASLADADO A OTRO LADO. VER IMPRESIÓN DE PANTALLA DEL ERROR.</w:t>
      </w:r>
      <w:r w:rsidRPr="00371541">
        <w:rPr>
          <w:rFonts w:ascii="Palatino Linotype" w:eastAsia="Calibri" w:hAnsi="Palatino Linotype"/>
          <w:i/>
          <w:color w:val="000000"/>
          <w:sz w:val="22"/>
          <w:szCs w:val="22"/>
        </w:rPr>
        <w:t>” (Sic)</w:t>
      </w:r>
    </w:p>
    <w:p w14:paraId="6EAE990B" w14:textId="77777777" w:rsidR="00DA297E" w:rsidRPr="00371541" w:rsidRDefault="00DA297E" w:rsidP="00DC0027">
      <w:pPr>
        <w:spacing w:line="276" w:lineRule="auto"/>
        <w:jc w:val="both"/>
        <w:rPr>
          <w:rFonts w:ascii="Palatino Linotype" w:eastAsia="Calibri" w:hAnsi="Palatino Linotype" w:cs="Arial"/>
          <w:b/>
          <w:i/>
          <w:sz w:val="22"/>
          <w:szCs w:val="22"/>
        </w:rPr>
      </w:pPr>
    </w:p>
    <w:p w14:paraId="0D0B13D6" w14:textId="55FD0273" w:rsidR="00DA297E" w:rsidRPr="00371541" w:rsidRDefault="00DA297E" w:rsidP="00650294">
      <w:pPr>
        <w:numPr>
          <w:ilvl w:val="0"/>
          <w:numId w:val="15"/>
        </w:numPr>
        <w:spacing w:line="276" w:lineRule="auto"/>
        <w:jc w:val="both"/>
        <w:rPr>
          <w:rFonts w:ascii="Palatino Linotype" w:eastAsia="Calibri" w:hAnsi="Palatino Linotype" w:cs="Arial"/>
          <w:b/>
        </w:rPr>
      </w:pPr>
      <w:r w:rsidRPr="00371541">
        <w:rPr>
          <w:rFonts w:ascii="Palatino Linotype" w:eastAsia="Calibri" w:hAnsi="Palatino Linotype" w:cs="Arial"/>
          <w:b/>
        </w:rPr>
        <w:t>Razones o motivos de inconformidad</w:t>
      </w:r>
      <w:r w:rsidR="00B41AD6" w:rsidRPr="00371541">
        <w:rPr>
          <w:rFonts w:ascii="Palatino Linotype" w:eastAsia="Calibri" w:hAnsi="Palatino Linotype" w:cs="Arial"/>
          <w:b/>
        </w:rPr>
        <w:t xml:space="preserve">: </w:t>
      </w:r>
      <w:r w:rsidRPr="00371541">
        <w:rPr>
          <w:rFonts w:ascii="Palatino Linotype" w:eastAsia="Calibri" w:hAnsi="Palatino Linotype"/>
          <w:i/>
          <w:color w:val="000000"/>
          <w:sz w:val="22"/>
          <w:szCs w:val="22"/>
        </w:rPr>
        <w:t>“</w:t>
      </w:r>
      <w:r w:rsidR="00650294" w:rsidRPr="00371541">
        <w:rPr>
          <w:rFonts w:ascii="Palatino Linotype" w:eastAsia="Calibri" w:hAnsi="Palatino Linotype"/>
          <w:i/>
          <w:color w:val="000000"/>
          <w:sz w:val="22"/>
          <w:szCs w:val="22"/>
        </w:rPr>
        <w:t>NO ES ACCESIBLE LA RESPUESTA, NO LA HAY PROPIAMENTE.</w:t>
      </w:r>
      <w:r w:rsidRPr="00371541">
        <w:rPr>
          <w:rFonts w:ascii="Palatino Linotype" w:eastAsia="Calibri" w:hAnsi="Palatino Linotype"/>
          <w:i/>
          <w:color w:val="000000"/>
          <w:sz w:val="22"/>
          <w:szCs w:val="22"/>
        </w:rPr>
        <w:t>” (Sic)</w:t>
      </w:r>
    </w:p>
    <w:p w14:paraId="57ABB45C" w14:textId="77777777" w:rsidR="004A521F" w:rsidRPr="00371541" w:rsidRDefault="004A521F" w:rsidP="00EE3257">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szCs w:val="22"/>
          <w:lang w:eastAsia="es-MX"/>
        </w:rPr>
      </w:pPr>
    </w:p>
    <w:p w14:paraId="6051E35A"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r w:rsidRPr="00371541">
        <w:rPr>
          <w:rFonts w:ascii="Palatino Linotype" w:eastAsiaTheme="minorHAnsi" w:hAnsi="Palatino Linotype" w:cstheme="minorBidi"/>
          <w:lang w:val="es-MX" w:eastAsia="en-US"/>
        </w:rPr>
        <w:t>Adjuntando el archivo denominado “</w:t>
      </w:r>
      <w:r w:rsidRPr="00371541">
        <w:rPr>
          <w:rFonts w:ascii="Palatino Linotype" w:eastAsiaTheme="minorHAnsi" w:hAnsi="Palatino Linotype" w:cstheme="minorBidi"/>
          <w:i/>
          <w:lang w:val="es-MX" w:eastAsia="en-US"/>
        </w:rPr>
        <w:t>SARCOEM - ERROR.pdf</w:t>
      </w:r>
      <w:r w:rsidRPr="00371541">
        <w:rPr>
          <w:rFonts w:ascii="Palatino Linotype" w:eastAsiaTheme="minorHAnsi" w:hAnsi="Palatino Linotype" w:cstheme="minorBidi"/>
          <w:lang w:val="es-MX" w:eastAsia="en-US"/>
        </w:rPr>
        <w:t>”, en el cual se aprecia una captura de pantalla del sistema SAIMEX, con la siguiente leyenda.</w:t>
      </w:r>
    </w:p>
    <w:p w14:paraId="408BE1EA"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r w:rsidRPr="00371541">
        <w:rPr>
          <w:rFonts w:ascii="Palatino Linotype" w:eastAsiaTheme="minorHAnsi" w:hAnsi="Palatino Linotype" w:cstheme="minorBidi"/>
          <w:noProof/>
          <w:lang w:val="es-MX" w:eastAsia="es-MX"/>
        </w:rPr>
        <w:drawing>
          <wp:anchor distT="0" distB="0" distL="114300" distR="114300" simplePos="0" relativeHeight="251661312" behindDoc="0" locked="0" layoutInCell="1" allowOverlap="1" wp14:anchorId="3FFD0BBB" wp14:editId="3911D2A7">
            <wp:simplePos x="0" y="0"/>
            <wp:positionH relativeFrom="column">
              <wp:posOffset>716472</wp:posOffset>
            </wp:positionH>
            <wp:positionV relativeFrom="paragraph">
              <wp:posOffset>205105</wp:posOffset>
            </wp:positionV>
            <wp:extent cx="3944620" cy="1477010"/>
            <wp:effectExtent l="0" t="0" r="0" b="889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649674.tmp"/>
                    <pic:cNvPicPr/>
                  </pic:nvPicPr>
                  <pic:blipFill>
                    <a:blip r:embed="rId7">
                      <a:extLst>
                        <a:ext uri="{28A0092B-C50C-407E-A947-70E740481C1C}">
                          <a14:useLocalDpi xmlns:a14="http://schemas.microsoft.com/office/drawing/2010/main" val="0"/>
                        </a:ext>
                      </a:extLst>
                    </a:blip>
                    <a:stretch>
                      <a:fillRect/>
                    </a:stretch>
                  </pic:blipFill>
                  <pic:spPr>
                    <a:xfrm>
                      <a:off x="0" y="0"/>
                      <a:ext cx="3944620" cy="1477010"/>
                    </a:xfrm>
                    <a:prstGeom prst="rect">
                      <a:avLst/>
                    </a:prstGeom>
                  </pic:spPr>
                </pic:pic>
              </a:graphicData>
            </a:graphic>
            <wp14:sizeRelH relativeFrom="margin">
              <wp14:pctWidth>0</wp14:pctWidth>
            </wp14:sizeRelH>
            <wp14:sizeRelV relativeFrom="margin">
              <wp14:pctHeight>0</wp14:pctHeight>
            </wp14:sizeRelV>
          </wp:anchor>
        </w:drawing>
      </w:r>
    </w:p>
    <w:p w14:paraId="5166AF44"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p>
    <w:p w14:paraId="6B5E94B3"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p>
    <w:p w14:paraId="267B7E6E"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p>
    <w:p w14:paraId="6AAE0EE9"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p>
    <w:p w14:paraId="327EEF64" w14:textId="77777777" w:rsidR="003A0971" w:rsidRPr="00371541" w:rsidRDefault="003A0971" w:rsidP="003A0971">
      <w:pPr>
        <w:spacing w:line="360" w:lineRule="auto"/>
        <w:jc w:val="both"/>
        <w:rPr>
          <w:rFonts w:ascii="Palatino Linotype" w:eastAsiaTheme="minorHAnsi" w:hAnsi="Palatino Linotype" w:cstheme="minorBidi"/>
          <w:lang w:val="es-MX" w:eastAsia="en-US"/>
        </w:rPr>
      </w:pPr>
    </w:p>
    <w:p w14:paraId="4AB294A3" w14:textId="77777777" w:rsidR="003A0971" w:rsidRPr="00371541" w:rsidRDefault="003A0971" w:rsidP="003A0971">
      <w:pPr>
        <w:spacing w:line="276" w:lineRule="auto"/>
        <w:jc w:val="both"/>
        <w:rPr>
          <w:rFonts w:ascii="Palatino Linotype" w:eastAsiaTheme="minorHAnsi" w:hAnsi="Palatino Linotype" w:cstheme="minorBidi"/>
          <w:lang w:val="es-MX" w:eastAsia="en-US"/>
        </w:rPr>
      </w:pPr>
    </w:p>
    <w:p w14:paraId="6C68BFB1" w14:textId="77777777" w:rsidR="00EE3257" w:rsidRPr="00371541" w:rsidRDefault="00EE3257" w:rsidP="00DA297E">
      <w:pPr>
        <w:spacing w:line="360" w:lineRule="auto"/>
        <w:jc w:val="both"/>
        <w:rPr>
          <w:rFonts w:ascii="Palatino Linotype" w:eastAsia="Calibri" w:hAnsi="Palatino Linotype" w:cs="Arial"/>
          <w:b/>
          <w:sz w:val="28"/>
          <w:szCs w:val="28"/>
        </w:rPr>
      </w:pPr>
    </w:p>
    <w:p w14:paraId="3666DC7E" w14:textId="77777777" w:rsidR="00DC0027" w:rsidRPr="00371541" w:rsidRDefault="00DC0027" w:rsidP="00DC0027">
      <w:pPr>
        <w:spacing w:line="360" w:lineRule="auto"/>
        <w:jc w:val="both"/>
        <w:rPr>
          <w:rFonts w:ascii="Palatino Linotype" w:eastAsia="Calibri" w:hAnsi="Palatino Linotype" w:cs="Arial"/>
          <w:b/>
          <w:sz w:val="28"/>
          <w:szCs w:val="28"/>
        </w:rPr>
      </w:pPr>
      <w:r w:rsidRPr="00371541">
        <w:rPr>
          <w:rFonts w:ascii="Palatino Linotype" w:eastAsia="Calibri" w:hAnsi="Palatino Linotype" w:cs="Arial"/>
          <w:b/>
          <w:sz w:val="28"/>
          <w:szCs w:val="28"/>
        </w:rPr>
        <w:t>CUARTO. Del turno del recurso de revisión.</w:t>
      </w:r>
    </w:p>
    <w:p w14:paraId="74D5D823" w14:textId="33BB0E7A" w:rsidR="00DC0027" w:rsidRPr="00371541" w:rsidRDefault="00DC0027" w:rsidP="00DA297E">
      <w:pPr>
        <w:spacing w:line="360" w:lineRule="auto"/>
        <w:jc w:val="both"/>
        <w:rPr>
          <w:rFonts w:ascii="Palatino Linotype" w:eastAsia="Calibri" w:hAnsi="Palatino Linotype" w:cs="Arial"/>
          <w:lang w:val="es-ES_tradnl"/>
        </w:rPr>
      </w:pPr>
      <w:r w:rsidRPr="00371541">
        <w:rPr>
          <w:rFonts w:ascii="Palatino Linotype" w:eastAsia="Calibri" w:hAnsi="Palatino Linotype" w:cs="Arial"/>
        </w:rPr>
        <w:t xml:space="preserve">En fecha </w:t>
      </w:r>
      <w:r w:rsidR="003A0971" w:rsidRPr="00371541">
        <w:rPr>
          <w:rFonts w:ascii="Palatino Linotype" w:eastAsia="Calibri" w:hAnsi="Palatino Linotype"/>
        </w:rPr>
        <w:t>once de diciembre</w:t>
      </w:r>
      <w:r w:rsidRPr="00371541">
        <w:rPr>
          <w:rFonts w:ascii="Palatino Linotype" w:eastAsia="Calibri" w:hAnsi="Palatino Linotype"/>
        </w:rPr>
        <w:t xml:space="preserve"> de dos mil veinti</w:t>
      </w:r>
      <w:r w:rsidR="00B41AD6" w:rsidRPr="00371541">
        <w:rPr>
          <w:rFonts w:ascii="Palatino Linotype" w:eastAsia="Calibri" w:hAnsi="Palatino Linotype"/>
        </w:rPr>
        <w:t>cinco</w:t>
      </w:r>
      <w:r w:rsidRPr="00371541">
        <w:rPr>
          <w:rFonts w:ascii="Palatino Linotype" w:eastAsia="Calibri" w:hAnsi="Palatino Linotype" w:cs="Arial"/>
        </w:rPr>
        <w:t xml:space="preserve">, el </w:t>
      </w:r>
      <w:r w:rsidRPr="00371541">
        <w:rPr>
          <w:rFonts w:ascii="Palatino Linotype" w:eastAsia="Calibri" w:hAnsi="Palatino Linotype" w:cs="Arial"/>
          <w:lang w:val="es-ES_tradnl"/>
        </w:rPr>
        <w:t>recurso de que</w:t>
      </w:r>
      <w:r w:rsidRPr="00371541">
        <w:rPr>
          <w:rFonts w:ascii="Palatino Linotype" w:eastAsia="Calibri" w:hAnsi="Palatino Linotype" w:cs="Arial"/>
        </w:rPr>
        <w:t xml:space="preserve"> se trata</w:t>
      </w:r>
      <w:r w:rsidRPr="00371541">
        <w:rPr>
          <w:rFonts w:ascii="Palatino Linotype" w:eastAsia="Calibri" w:hAnsi="Palatino Linotype" w:cs="Arial"/>
          <w:lang w:val="es-ES_tradnl"/>
        </w:rPr>
        <w:t xml:space="preserve"> se registró en el </w:t>
      </w:r>
      <w:r w:rsidRPr="00371541">
        <w:rPr>
          <w:rFonts w:ascii="Palatino Linotype" w:eastAsia="Calibri" w:hAnsi="Palatino Linotype" w:cs="Arial"/>
          <w:b/>
          <w:lang w:val="es-ES_tradnl"/>
        </w:rPr>
        <w:t>SARCOEM</w:t>
      </w:r>
      <w:r w:rsidRPr="00371541">
        <w:rPr>
          <w:rFonts w:ascii="Palatino Linotype" w:eastAsia="Calibri" w:hAnsi="Palatino Linotype" w:cs="Arial"/>
          <w:lang w:val="es-ES_tradnl"/>
        </w:rPr>
        <w:t xml:space="preserve"> y fue turnado al Comisionado Presidente José Martínez Vilchis, a efecto de que decretara su admisión o desechamiento, ello en términos de los artículos 11 y 127, de la Ley de Protección de Datos Personales en Posesión de Sujetos Obligados del Estado de México y Municipios, en relación con el diverso 185, fracción I, de la </w:t>
      </w:r>
      <w:r w:rsidRPr="00371541">
        <w:rPr>
          <w:rFonts w:ascii="Palatino Linotype" w:eastAsia="Calibri" w:hAnsi="Palatino Linotype"/>
        </w:rPr>
        <w:t>Ley de Transparencia y Acceso a la Información Pública del Estado de México y Municipios, de aplicación supletoria a la citada Ley de Protección de Datos Personales por disposición de su artículo 11</w:t>
      </w:r>
      <w:r w:rsidRPr="00371541">
        <w:rPr>
          <w:rFonts w:ascii="Palatino Linotype" w:eastAsia="Calibri" w:hAnsi="Palatino Linotype" w:cs="Arial"/>
          <w:lang w:val="es-ES_tradnl"/>
        </w:rPr>
        <w:t>.</w:t>
      </w:r>
    </w:p>
    <w:p w14:paraId="6193D6E3" w14:textId="77777777" w:rsidR="0058306F" w:rsidRPr="00371541" w:rsidRDefault="0058306F" w:rsidP="00DA297E">
      <w:pPr>
        <w:spacing w:line="360" w:lineRule="auto"/>
        <w:jc w:val="both"/>
        <w:rPr>
          <w:rFonts w:ascii="Palatino Linotype" w:eastAsia="Calibri" w:hAnsi="Palatino Linotype" w:cs="Arial"/>
          <w:lang w:val="es-ES_tradnl"/>
        </w:rPr>
      </w:pPr>
    </w:p>
    <w:p w14:paraId="172E8C07" w14:textId="3F4DC5FB" w:rsidR="00DA297E" w:rsidRPr="00371541" w:rsidRDefault="00B41AD6" w:rsidP="00DA297E">
      <w:pPr>
        <w:spacing w:line="360" w:lineRule="auto"/>
        <w:jc w:val="both"/>
        <w:rPr>
          <w:rFonts w:ascii="Palatino Linotype" w:eastAsia="Calibri" w:hAnsi="Palatino Linotype" w:cs="Arial"/>
          <w:b/>
          <w:sz w:val="28"/>
        </w:rPr>
      </w:pPr>
      <w:r w:rsidRPr="00371541">
        <w:rPr>
          <w:rFonts w:ascii="Palatino Linotype" w:eastAsia="Calibri" w:hAnsi="Palatino Linotype" w:cs="Arial"/>
          <w:b/>
          <w:sz w:val="28"/>
        </w:rPr>
        <w:t>QUIN</w:t>
      </w:r>
      <w:r w:rsidR="00DA297E" w:rsidRPr="00371541">
        <w:rPr>
          <w:rFonts w:ascii="Palatino Linotype" w:eastAsia="Calibri" w:hAnsi="Palatino Linotype" w:cs="Arial"/>
          <w:b/>
          <w:sz w:val="28"/>
        </w:rPr>
        <w:t>TO. De la Admisión del recurso de revisión.</w:t>
      </w:r>
    </w:p>
    <w:p w14:paraId="6FBEAE60" w14:textId="690D788F" w:rsidR="00DA297E" w:rsidRPr="00371541" w:rsidRDefault="00DA297E" w:rsidP="00DA297E">
      <w:pPr>
        <w:spacing w:line="360" w:lineRule="auto"/>
        <w:jc w:val="both"/>
        <w:rPr>
          <w:rFonts w:ascii="Palatino Linotype" w:eastAsia="Calibri" w:hAnsi="Palatino Linotype" w:cs="Arial"/>
        </w:rPr>
      </w:pPr>
      <w:r w:rsidRPr="00371541">
        <w:rPr>
          <w:rFonts w:ascii="Palatino Linotype" w:eastAsia="Calibri" w:hAnsi="Palatino Linotype" w:cs="Arial"/>
        </w:rPr>
        <w:t xml:space="preserve">En fecha </w:t>
      </w:r>
      <w:r w:rsidR="005A574C" w:rsidRPr="00371541">
        <w:rPr>
          <w:rFonts w:ascii="Palatino Linotype" w:eastAsia="Calibri" w:hAnsi="Palatino Linotype"/>
        </w:rPr>
        <w:t>dieciséis de diciembre</w:t>
      </w:r>
      <w:r w:rsidR="00793C1A" w:rsidRPr="00371541">
        <w:rPr>
          <w:rFonts w:ascii="Palatino Linotype" w:eastAsia="Calibri" w:hAnsi="Palatino Linotype"/>
        </w:rPr>
        <w:t xml:space="preserve"> de dos mil veinti</w:t>
      </w:r>
      <w:r w:rsidR="0058306F" w:rsidRPr="00371541">
        <w:rPr>
          <w:rFonts w:ascii="Palatino Linotype" w:eastAsia="Calibri" w:hAnsi="Palatino Linotype"/>
        </w:rPr>
        <w:t>cinco</w:t>
      </w:r>
      <w:r w:rsidRPr="00371541">
        <w:rPr>
          <w:rFonts w:ascii="Palatino Linotype" w:eastAsia="Calibri" w:hAnsi="Palatino Linotype" w:cs="Arial"/>
        </w:rPr>
        <w:t>, atento a lo dispuesto en los artículos 11, 127 y 131, de la Ley de Protección de Datos Personales en Posesión de Sujetos Obligados del Estado de México y Municipios, y el artículo 185, fracción II, de la Ley de Transparencia y Acceso a la Información Pública del Estado de México y Municipios de aplicación supletoria, se admitió el presente recurso de revisión a través del acuerdo de admisión respectivo.</w:t>
      </w:r>
    </w:p>
    <w:p w14:paraId="303A5CDF" w14:textId="77777777" w:rsidR="00EE3257" w:rsidRPr="00371541" w:rsidRDefault="00EE3257" w:rsidP="00DA297E">
      <w:pPr>
        <w:spacing w:line="360" w:lineRule="auto"/>
        <w:jc w:val="both"/>
        <w:rPr>
          <w:rFonts w:ascii="Palatino Linotype" w:eastAsia="Calibri" w:hAnsi="Palatino Linotype" w:cs="Arial"/>
        </w:rPr>
      </w:pPr>
    </w:p>
    <w:p w14:paraId="1E88AA08" w14:textId="094BCD5F" w:rsidR="00CB6533" w:rsidRPr="00371541" w:rsidRDefault="00B41AD6" w:rsidP="00B41AD6">
      <w:pPr>
        <w:spacing w:line="360" w:lineRule="auto"/>
        <w:jc w:val="both"/>
        <w:rPr>
          <w:rFonts w:ascii="Palatino Linotype" w:eastAsia="Calibri" w:hAnsi="Palatino Linotype" w:cs="Arial"/>
        </w:rPr>
      </w:pPr>
      <w:r w:rsidRPr="00371541">
        <w:rPr>
          <w:rFonts w:ascii="Palatino Linotype" w:eastAsia="Calibri" w:hAnsi="Palatino Linotype" w:cs="Arial"/>
        </w:rPr>
        <w:t>Asimismo, derivado del acuerdo de admisión</w:t>
      </w:r>
      <w:r w:rsidR="0058306F" w:rsidRPr="00371541">
        <w:rPr>
          <w:rFonts w:ascii="Palatino Linotype" w:eastAsia="Calibri" w:hAnsi="Palatino Linotype" w:cs="Arial"/>
        </w:rPr>
        <w:t xml:space="preserve"> y</w:t>
      </w:r>
      <w:r w:rsidRPr="00371541">
        <w:rPr>
          <w:rFonts w:ascii="Palatino Linotype" w:eastAsia="Calibri" w:hAnsi="Palatino Linotype" w:cs="Arial"/>
        </w:rPr>
        <w:t xml:space="preserve"> de exhortación a la conciliación,</w:t>
      </w:r>
      <w:r w:rsidR="00610F5F" w:rsidRPr="00371541">
        <w:rPr>
          <w:rFonts w:ascii="Palatino Linotype" w:eastAsia="Calibri" w:hAnsi="Palatino Linotype" w:cs="Arial"/>
        </w:rPr>
        <w:t xml:space="preserve"> </w:t>
      </w:r>
      <w:r w:rsidR="00CB6533" w:rsidRPr="00371541">
        <w:rPr>
          <w:rFonts w:ascii="Palatino Linotype" w:eastAsia="Calibri" w:hAnsi="Palatino Linotype" w:cs="Arial"/>
        </w:rPr>
        <w:t xml:space="preserve">la Unidad de Transparencia se pronunció, en fecha doce de enero de dos mil veintiséis, manifestando esencialmente la negación categóricamente a conciliar. </w:t>
      </w:r>
    </w:p>
    <w:p w14:paraId="36FB682B" w14:textId="77777777" w:rsidR="00CB6533" w:rsidRPr="00371541" w:rsidRDefault="00CB6533" w:rsidP="00B41AD6">
      <w:pPr>
        <w:spacing w:line="360" w:lineRule="auto"/>
        <w:jc w:val="both"/>
        <w:rPr>
          <w:rFonts w:ascii="Palatino Linotype" w:eastAsia="Calibri" w:hAnsi="Palatino Linotype" w:cs="Arial"/>
        </w:rPr>
      </w:pPr>
    </w:p>
    <w:p w14:paraId="65D7FFFA" w14:textId="31542816" w:rsidR="00CB6533" w:rsidRPr="00371541" w:rsidRDefault="00FD04F7" w:rsidP="00FD04F7">
      <w:pPr>
        <w:spacing w:line="360" w:lineRule="auto"/>
        <w:ind w:left="851" w:right="616"/>
        <w:jc w:val="both"/>
        <w:rPr>
          <w:rFonts w:ascii="Palatino Linotype" w:eastAsia="Calibri" w:hAnsi="Palatino Linotype" w:cs="Arial"/>
        </w:rPr>
      </w:pPr>
      <w:r w:rsidRPr="00371541">
        <w:rPr>
          <w:rFonts w:ascii="Palatino Linotype" w:eastAsia="Calibri" w:hAnsi="Palatino Linotype" w:cs="Arial"/>
        </w:rPr>
        <w:lastRenderedPageBreak/>
        <w:t>“</w:t>
      </w:r>
      <w:r w:rsidRPr="00371541">
        <w:rPr>
          <w:rFonts w:ascii="Palatino Linotype" w:eastAsia="Calibri" w:hAnsi="Palatino Linotype" w:cs="Arial"/>
          <w:i/>
        </w:rPr>
        <w:t>En relación al acuerdo notificado en fecha dieciséis de diciembre de dos mil veinticinco, recaído en autos del Recurso de Revisión número 014130/INFOEM/AD/RR/2025, le informo que la conciliación en el recurso en que se actúa no puede llevarse a cabo, en razón de los argumentos expuestos en el oficio número 20700004S/UT-0003/2026</w:t>
      </w:r>
      <w:r w:rsidRPr="00371541">
        <w:rPr>
          <w:rFonts w:ascii="Palatino Linotype" w:eastAsia="Calibri" w:hAnsi="Palatino Linotype" w:cs="Arial"/>
        </w:rPr>
        <w:t>”</w:t>
      </w:r>
    </w:p>
    <w:p w14:paraId="7F855EEF" w14:textId="77777777" w:rsidR="00FD04F7" w:rsidRPr="00371541" w:rsidRDefault="00FD04F7" w:rsidP="00B41AD6">
      <w:pPr>
        <w:spacing w:line="360" w:lineRule="auto"/>
        <w:jc w:val="both"/>
        <w:rPr>
          <w:rFonts w:ascii="Palatino Linotype" w:eastAsia="Calibri" w:hAnsi="Palatino Linotype" w:cs="Arial"/>
        </w:rPr>
      </w:pPr>
      <w:r w:rsidRPr="00371541">
        <w:rPr>
          <w:rFonts w:ascii="Palatino Linotype" w:eastAsia="Calibri" w:hAnsi="Palatino Linotype" w:cs="Arial"/>
        </w:rPr>
        <w:tab/>
      </w:r>
    </w:p>
    <w:p w14:paraId="2A84092A" w14:textId="14FB81F0" w:rsidR="00CB6533" w:rsidRPr="00371541" w:rsidRDefault="00FD04F7" w:rsidP="00B41AD6">
      <w:pPr>
        <w:spacing w:line="360" w:lineRule="auto"/>
        <w:jc w:val="both"/>
        <w:rPr>
          <w:rFonts w:ascii="Palatino Linotype" w:eastAsia="Calibri" w:hAnsi="Palatino Linotype" w:cs="Arial"/>
        </w:rPr>
      </w:pPr>
      <w:r w:rsidRPr="00371541">
        <w:rPr>
          <w:rFonts w:ascii="Palatino Linotype" w:eastAsia="Calibri" w:hAnsi="Palatino Linotype" w:cs="Arial"/>
        </w:rPr>
        <w:t xml:space="preserve">RR 14130-2025 CONCILIACION.pdf. Oficio 20700004S/UT-0003/2026, del 12 de enero de 2026, expedido por </w:t>
      </w:r>
      <w:r w:rsidR="005A389F" w:rsidRPr="00371541">
        <w:rPr>
          <w:rFonts w:ascii="Palatino Linotype" w:eastAsia="Calibri" w:hAnsi="Palatino Linotype" w:cs="Arial"/>
        </w:rPr>
        <w:t>el Jefe de la Unidad de Información, Planeación, Programación y Evaluación y Titular de la Unidad de Transparencia de la Secretaría de Finanzas</w:t>
      </w:r>
      <w:r w:rsidR="00876732" w:rsidRPr="00371541">
        <w:rPr>
          <w:rFonts w:ascii="Palatino Linotype" w:eastAsia="Calibri" w:hAnsi="Palatino Linotype" w:cs="Arial"/>
        </w:rPr>
        <w:t>, por el cual expresa los siguientes argumentos centrales:</w:t>
      </w:r>
    </w:p>
    <w:p w14:paraId="0FB47ED3" w14:textId="52BBB0CD" w:rsidR="00876732" w:rsidRPr="00371541" w:rsidRDefault="00B82620" w:rsidP="00B82620">
      <w:pPr>
        <w:pStyle w:val="Prrafodelista"/>
        <w:numPr>
          <w:ilvl w:val="0"/>
          <w:numId w:val="27"/>
        </w:numPr>
        <w:spacing w:line="360" w:lineRule="auto"/>
        <w:jc w:val="both"/>
        <w:rPr>
          <w:rFonts w:ascii="Palatino Linotype" w:eastAsia="Calibri" w:hAnsi="Palatino Linotype" w:cs="Arial"/>
        </w:rPr>
      </w:pPr>
      <w:r w:rsidRPr="00371541">
        <w:rPr>
          <w:rFonts w:ascii="Palatino Linotype" w:eastAsia="Calibri" w:hAnsi="Palatino Linotype" w:cs="Arial"/>
          <w:lang w:val="es-MX"/>
        </w:rPr>
        <w:t>esta Unidad Administrativa no conserva, la información relativa a la imagen o reproducción de la tarjeta de circulación asignada a los vehículos que se inscriban o modifiquen su registro en el padrón vehicular estatal, que permita expedir copia de esta.</w:t>
      </w:r>
    </w:p>
    <w:p w14:paraId="057A8C95" w14:textId="5C21C9DD" w:rsidR="00B82620" w:rsidRPr="00371541" w:rsidRDefault="00B82620" w:rsidP="00B82620">
      <w:pPr>
        <w:pStyle w:val="Prrafodelista"/>
        <w:numPr>
          <w:ilvl w:val="0"/>
          <w:numId w:val="27"/>
        </w:numPr>
        <w:spacing w:line="360" w:lineRule="auto"/>
        <w:jc w:val="both"/>
        <w:rPr>
          <w:rFonts w:ascii="Palatino Linotype" w:eastAsia="Calibri" w:hAnsi="Palatino Linotype" w:cs="Arial"/>
        </w:rPr>
      </w:pPr>
      <w:r w:rsidRPr="00371541">
        <w:rPr>
          <w:rFonts w:ascii="Palatino Linotype" w:eastAsia="Calibri" w:hAnsi="Palatino Linotype" w:cs="Arial"/>
        </w:rPr>
        <w:t>NO se establece como obligación que el personal que intervenga en la realización de los trámites de control vehicular electrónicos o presenciales, integre en el expediente formado con motivo de este, imagen o reproducción de la tarjeta de circulación que se expida, es decir, no se guarda copia, escaneo o digitalización de esta, por lo que, no se integra en la base de datos denominada “Padrón del Registro Estatal de Vehículos”...</w:t>
      </w:r>
    </w:p>
    <w:p w14:paraId="055CB3F6" w14:textId="3109C45E" w:rsidR="00B82620" w:rsidRPr="00371541" w:rsidRDefault="00B82620" w:rsidP="00A72127">
      <w:pPr>
        <w:pStyle w:val="Prrafodelista"/>
        <w:numPr>
          <w:ilvl w:val="0"/>
          <w:numId w:val="27"/>
        </w:numPr>
        <w:spacing w:line="360" w:lineRule="auto"/>
        <w:jc w:val="both"/>
        <w:rPr>
          <w:rFonts w:ascii="Palatino Linotype" w:eastAsia="Calibri" w:hAnsi="Palatino Linotype" w:cs="Arial"/>
        </w:rPr>
      </w:pPr>
      <w:r w:rsidRPr="00371541">
        <w:rPr>
          <w:rFonts w:ascii="Palatino Linotype" w:eastAsia="Calibri" w:hAnsi="Palatino Linotype" w:cs="Arial"/>
        </w:rPr>
        <w:t xml:space="preserve">esta Unidad Administrativa no conserva, o posee imagen o reproducción de la tarjeta de circulación que se expida a los vehículos derivado de los trámites vehiculares por los que se inscriban o modifique su registro en el padrón vehicular estatal, por lo que es material y </w:t>
      </w:r>
      <w:r w:rsidR="00A30DFF" w:rsidRPr="00371541">
        <w:rPr>
          <w:rFonts w:ascii="Palatino Linotype" w:eastAsia="Calibri" w:hAnsi="Palatino Linotype" w:cs="Arial"/>
        </w:rPr>
        <w:t>jurídicamente</w:t>
      </w:r>
      <w:r w:rsidRPr="00371541">
        <w:rPr>
          <w:rFonts w:ascii="Palatino Linotype" w:eastAsia="Calibri" w:hAnsi="Palatino Linotype" w:cs="Arial"/>
        </w:rPr>
        <w:t xml:space="preserve"> imposible expedir copia </w:t>
      </w:r>
      <w:r w:rsidRPr="00371541">
        <w:rPr>
          <w:rFonts w:ascii="Palatino Linotype" w:eastAsia="Calibri" w:hAnsi="Palatino Linotype" w:cs="Arial"/>
        </w:rPr>
        <w:lastRenderedPageBreak/>
        <w:t>de esta; y en ese orden, no está obligada a proporcionar información que no obra en sus archivos.</w:t>
      </w:r>
    </w:p>
    <w:p w14:paraId="18E32C41" w14:textId="63AD2E90" w:rsidR="00B41AD6" w:rsidRPr="00371541" w:rsidRDefault="00D664CD" w:rsidP="00B41AD6">
      <w:pPr>
        <w:spacing w:line="360" w:lineRule="auto"/>
        <w:jc w:val="both"/>
        <w:rPr>
          <w:rFonts w:ascii="Palatino Linotype" w:eastAsia="Calibri" w:hAnsi="Palatino Linotype" w:cs="Arial"/>
        </w:rPr>
      </w:pPr>
      <w:r w:rsidRPr="00371541">
        <w:rPr>
          <w:rFonts w:ascii="Palatino Linotype" w:eastAsia="Calibri" w:hAnsi="Palatino Linotype" w:cs="Arial"/>
        </w:rPr>
        <w:t>Por la parte de la Recurrente, no existió pronunciamiento</w:t>
      </w:r>
      <w:r w:rsidR="00B41AD6" w:rsidRPr="00371541">
        <w:rPr>
          <w:rFonts w:ascii="Palatino Linotype" w:eastAsia="Calibri" w:hAnsi="Palatino Linotype" w:cs="Arial"/>
        </w:rPr>
        <w:t xml:space="preserve"> dentro del plazo establecido, robustece lo anterior, la siguiente imagen ilustrativa: </w:t>
      </w:r>
    </w:p>
    <w:p w14:paraId="2B7AEC1E" w14:textId="05E0365D" w:rsidR="00B41AD6" w:rsidRPr="00371541" w:rsidRDefault="0062419B" w:rsidP="00DA297E">
      <w:pPr>
        <w:spacing w:line="360" w:lineRule="auto"/>
        <w:jc w:val="both"/>
        <w:rPr>
          <w:rFonts w:ascii="Palatino Linotype" w:eastAsia="Calibri" w:hAnsi="Palatino Linotype" w:cs="Arial"/>
          <w:noProof/>
          <w:lang w:val="es-MX" w:eastAsia="es-MX"/>
        </w:rPr>
      </w:pPr>
      <w:r w:rsidRPr="00371541">
        <w:rPr>
          <w:rFonts w:ascii="Palatino Linotype" w:hAnsi="Palatino Linotype" w:cs="Arial"/>
          <w:noProof/>
          <w:lang w:val="es-MX" w:eastAsia="es-MX"/>
        </w:rPr>
        <w:drawing>
          <wp:anchor distT="0" distB="0" distL="114300" distR="114300" simplePos="0" relativeHeight="251662336" behindDoc="0" locked="0" layoutInCell="1" allowOverlap="1" wp14:anchorId="00499806" wp14:editId="01194EFD">
            <wp:simplePos x="0" y="0"/>
            <wp:positionH relativeFrom="column">
              <wp:posOffset>639627</wp:posOffset>
            </wp:positionH>
            <wp:positionV relativeFrom="paragraph">
              <wp:posOffset>125277</wp:posOffset>
            </wp:positionV>
            <wp:extent cx="4773295" cy="3306445"/>
            <wp:effectExtent l="0" t="0" r="8255" b="825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43E7A.tmp"/>
                    <pic:cNvPicPr/>
                  </pic:nvPicPr>
                  <pic:blipFill>
                    <a:blip r:embed="rId8">
                      <a:extLst>
                        <a:ext uri="{28A0092B-C50C-407E-A947-70E740481C1C}">
                          <a14:useLocalDpi xmlns:a14="http://schemas.microsoft.com/office/drawing/2010/main" val="0"/>
                        </a:ext>
                      </a:extLst>
                    </a:blip>
                    <a:stretch>
                      <a:fillRect/>
                    </a:stretch>
                  </pic:blipFill>
                  <pic:spPr>
                    <a:xfrm>
                      <a:off x="0" y="0"/>
                      <a:ext cx="4773295" cy="3306445"/>
                    </a:xfrm>
                    <a:prstGeom prst="rect">
                      <a:avLst/>
                    </a:prstGeom>
                  </pic:spPr>
                </pic:pic>
              </a:graphicData>
            </a:graphic>
            <wp14:sizeRelH relativeFrom="margin">
              <wp14:pctWidth>0</wp14:pctWidth>
            </wp14:sizeRelH>
            <wp14:sizeRelV relativeFrom="margin">
              <wp14:pctHeight>0</wp14:pctHeight>
            </wp14:sizeRelV>
          </wp:anchor>
        </w:drawing>
      </w:r>
    </w:p>
    <w:p w14:paraId="3FD22104" w14:textId="784A3BAD" w:rsidR="00B0290B" w:rsidRPr="00371541" w:rsidRDefault="00B0290B" w:rsidP="00DA297E">
      <w:pPr>
        <w:spacing w:line="360" w:lineRule="auto"/>
        <w:jc w:val="both"/>
        <w:rPr>
          <w:rFonts w:ascii="Palatino Linotype" w:eastAsia="Calibri" w:hAnsi="Palatino Linotype" w:cs="Arial"/>
          <w:b/>
          <w:sz w:val="28"/>
        </w:rPr>
      </w:pPr>
    </w:p>
    <w:p w14:paraId="1B9604CB" w14:textId="77777777" w:rsidR="0062419B" w:rsidRPr="00371541" w:rsidRDefault="0062419B" w:rsidP="00DA297E">
      <w:pPr>
        <w:spacing w:line="360" w:lineRule="auto"/>
        <w:jc w:val="both"/>
        <w:rPr>
          <w:rFonts w:ascii="Palatino Linotype" w:eastAsia="Calibri" w:hAnsi="Palatino Linotype" w:cs="Arial"/>
          <w:b/>
          <w:sz w:val="28"/>
        </w:rPr>
      </w:pPr>
    </w:p>
    <w:p w14:paraId="6542A820" w14:textId="77777777" w:rsidR="0062419B" w:rsidRPr="00371541" w:rsidRDefault="0062419B" w:rsidP="00DA297E">
      <w:pPr>
        <w:spacing w:line="360" w:lineRule="auto"/>
        <w:jc w:val="both"/>
        <w:rPr>
          <w:rFonts w:ascii="Palatino Linotype" w:eastAsia="Calibri" w:hAnsi="Palatino Linotype" w:cs="Arial"/>
          <w:b/>
          <w:sz w:val="28"/>
        </w:rPr>
      </w:pPr>
    </w:p>
    <w:p w14:paraId="4938BF4C" w14:textId="77777777" w:rsidR="0062419B" w:rsidRPr="00371541" w:rsidRDefault="0062419B" w:rsidP="00DA297E">
      <w:pPr>
        <w:spacing w:line="360" w:lineRule="auto"/>
        <w:jc w:val="both"/>
        <w:rPr>
          <w:rFonts w:ascii="Palatino Linotype" w:eastAsia="Calibri" w:hAnsi="Palatino Linotype" w:cs="Arial"/>
          <w:b/>
          <w:sz w:val="28"/>
        </w:rPr>
      </w:pPr>
    </w:p>
    <w:p w14:paraId="210FA120" w14:textId="77777777" w:rsidR="0062419B" w:rsidRPr="00371541" w:rsidRDefault="0062419B" w:rsidP="00DA297E">
      <w:pPr>
        <w:spacing w:line="360" w:lineRule="auto"/>
        <w:jc w:val="both"/>
        <w:rPr>
          <w:rFonts w:ascii="Palatino Linotype" w:eastAsia="Calibri" w:hAnsi="Palatino Linotype" w:cs="Arial"/>
          <w:b/>
          <w:sz w:val="28"/>
        </w:rPr>
      </w:pPr>
    </w:p>
    <w:p w14:paraId="6FA50C48" w14:textId="77777777" w:rsidR="0062419B" w:rsidRPr="00371541" w:rsidRDefault="0062419B" w:rsidP="00DA297E">
      <w:pPr>
        <w:spacing w:line="360" w:lineRule="auto"/>
        <w:jc w:val="both"/>
        <w:rPr>
          <w:rFonts w:ascii="Palatino Linotype" w:eastAsia="Calibri" w:hAnsi="Palatino Linotype" w:cs="Arial"/>
          <w:b/>
          <w:sz w:val="28"/>
        </w:rPr>
      </w:pPr>
    </w:p>
    <w:p w14:paraId="29D5272F" w14:textId="77777777" w:rsidR="0062419B" w:rsidRPr="00371541" w:rsidRDefault="0062419B" w:rsidP="00DA297E">
      <w:pPr>
        <w:spacing w:line="360" w:lineRule="auto"/>
        <w:jc w:val="both"/>
        <w:rPr>
          <w:rFonts w:ascii="Palatino Linotype" w:eastAsia="Calibri" w:hAnsi="Palatino Linotype" w:cs="Arial"/>
          <w:b/>
          <w:sz w:val="28"/>
        </w:rPr>
      </w:pPr>
    </w:p>
    <w:p w14:paraId="714D07D1" w14:textId="77777777" w:rsidR="0062419B" w:rsidRPr="00371541" w:rsidRDefault="0062419B" w:rsidP="00DA297E">
      <w:pPr>
        <w:spacing w:line="360" w:lineRule="auto"/>
        <w:jc w:val="both"/>
        <w:rPr>
          <w:rFonts w:ascii="Palatino Linotype" w:eastAsia="Calibri" w:hAnsi="Palatino Linotype" w:cs="Arial"/>
          <w:b/>
          <w:sz w:val="28"/>
        </w:rPr>
      </w:pPr>
    </w:p>
    <w:p w14:paraId="3331E3A6" w14:textId="77777777" w:rsidR="0062419B" w:rsidRPr="00371541" w:rsidRDefault="0062419B" w:rsidP="00DA297E">
      <w:pPr>
        <w:spacing w:line="360" w:lineRule="auto"/>
        <w:jc w:val="both"/>
        <w:rPr>
          <w:rFonts w:ascii="Palatino Linotype" w:eastAsia="Calibri" w:hAnsi="Palatino Linotype" w:cs="Arial"/>
          <w:b/>
          <w:sz w:val="28"/>
        </w:rPr>
      </w:pPr>
    </w:p>
    <w:p w14:paraId="72CF4503" w14:textId="77777777" w:rsidR="0062419B" w:rsidRPr="00371541" w:rsidRDefault="0062419B" w:rsidP="00DA297E">
      <w:pPr>
        <w:spacing w:line="360" w:lineRule="auto"/>
        <w:jc w:val="both"/>
        <w:rPr>
          <w:rFonts w:ascii="Palatino Linotype" w:eastAsia="Calibri" w:hAnsi="Palatino Linotype" w:cs="Arial"/>
          <w:b/>
          <w:sz w:val="28"/>
        </w:rPr>
      </w:pPr>
    </w:p>
    <w:p w14:paraId="55CB1516" w14:textId="32545C6B" w:rsidR="00DA297E" w:rsidRPr="00371541" w:rsidRDefault="0058306F" w:rsidP="00DA297E">
      <w:pPr>
        <w:spacing w:line="360" w:lineRule="auto"/>
        <w:jc w:val="both"/>
        <w:rPr>
          <w:rFonts w:ascii="Palatino Linotype" w:eastAsia="Calibri" w:hAnsi="Palatino Linotype" w:cs="Arial"/>
          <w:b/>
          <w:sz w:val="28"/>
        </w:rPr>
      </w:pPr>
      <w:r w:rsidRPr="00371541">
        <w:rPr>
          <w:rFonts w:ascii="Palatino Linotype" w:eastAsia="Calibri" w:hAnsi="Palatino Linotype" w:cs="Arial"/>
          <w:b/>
          <w:sz w:val="28"/>
        </w:rPr>
        <w:t>SEXTO</w:t>
      </w:r>
      <w:r w:rsidR="00DA297E" w:rsidRPr="00371541">
        <w:rPr>
          <w:rFonts w:ascii="Palatino Linotype" w:eastAsia="Calibri" w:hAnsi="Palatino Linotype" w:cs="Arial"/>
          <w:b/>
          <w:sz w:val="28"/>
        </w:rPr>
        <w:t>. De la etapa de instrucción.</w:t>
      </w:r>
    </w:p>
    <w:p w14:paraId="3A0B3A93" w14:textId="0EE4ECB3" w:rsidR="00EF4A46" w:rsidRPr="00371541" w:rsidRDefault="00DC0027" w:rsidP="00B41AD6">
      <w:pPr>
        <w:spacing w:line="360" w:lineRule="auto"/>
        <w:jc w:val="both"/>
        <w:rPr>
          <w:rFonts w:ascii="Palatino Linotype" w:hAnsi="Palatino Linotype" w:cs="Arial"/>
        </w:rPr>
      </w:pPr>
      <w:r w:rsidRPr="00371541">
        <w:rPr>
          <w:rFonts w:ascii="Palatino Linotype" w:hAnsi="Palatino Linotype" w:cs="Arial"/>
        </w:rPr>
        <w:t xml:space="preserve">Así, </w:t>
      </w:r>
      <w:r w:rsidR="00EF4A46" w:rsidRPr="00371541">
        <w:rPr>
          <w:rFonts w:ascii="Palatino Linotype" w:hAnsi="Palatino Linotype" w:cs="Arial"/>
        </w:rPr>
        <w:t xml:space="preserve">en fecha nueve de febrero de dos mil veintiséis, el Sujeto Obligado presenta su informe </w:t>
      </w:r>
      <w:r w:rsidR="008666CA" w:rsidRPr="00371541">
        <w:rPr>
          <w:rFonts w:ascii="Palatino Linotype" w:hAnsi="Palatino Linotype" w:cs="Arial"/>
        </w:rPr>
        <w:t>justificado</w:t>
      </w:r>
      <w:r w:rsidR="00EF4A46" w:rsidRPr="00371541">
        <w:rPr>
          <w:rFonts w:ascii="Palatino Linotype" w:hAnsi="Palatino Linotype" w:cs="Arial"/>
        </w:rPr>
        <w:t xml:space="preserve"> p</w:t>
      </w:r>
      <w:r w:rsidR="008666CA" w:rsidRPr="00371541">
        <w:rPr>
          <w:rFonts w:ascii="Palatino Linotype" w:hAnsi="Palatino Linotype" w:cs="Arial"/>
        </w:rPr>
        <w:t>o</w:t>
      </w:r>
      <w:r w:rsidR="00EF4A46" w:rsidRPr="00371541">
        <w:rPr>
          <w:rFonts w:ascii="Palatino Linotype" w:hAnsi="Palatino Linotype" w:cs="Arial"/>
        </w:rPr>
        <w:t xml:space="preserve">r medio de los archivos </w:t>
      </w:r>
      <w:r w:rsidR="008666CA" w:rsidRPr="00371541">
        <w:rPr>
          <w:rFonts w:ascii="Palatino Linotype" w:hAnsi="Palatino Linotype" w:cs="Arial"/>
        </w:rPr>
        <w:t>"RR14130-2025 DGR.pdf" y "RR 14130-2025 INFORME JUSTIFICADO.pdf". Los cuales contienen lo siguiente:</w:t>
      </w:r>
    </w:p>
    <w:p w14:paraId="72AD65D3" w14:textId="36C81549" w:rsidR="008666CA" w:rsidRPr="00371541" w:rsidRDefault="00BA071B" w:rsidP="00BA071B">
      <w:pPr>
        <w:pStyle w:val="Prrafodelista"/>
        <w:numPr>
          <w:ilvl w:val="0"/>
          <w:numId w:val="32"/>
        </w:numPr>
        <w:spacing w:line="360" w:lineRule="auto"/>
        <w:jc w:val="both"/>
        <w:rPr>
          <w:rFonts w:ascii="Palatino Linotype" w:hAnsi="Palatino Linotype" w:cs="Arial"/>
        </w:rPr>
      </w:pPr>
      <w:r w:rsidRPr="00371541">
        <w:rPr>
          <w:rFonts w:ascii="Palatino Linotype" w:hAnsi="Palatino Linotype" w:cs="Arial"/>
        </w:rPr>
        <w:t>Oficio 2070</w:t>
      </w:r>
      <w:r w:rsidR="0027731F" w:rsidRPr="00371541">
        <w:rPr>
          <w:rFonts w:ascii="Palatino Linotype" w:hAnsi="Palatino Linotype" w:cs="Arial"/>
        </w:rPr>
        <w:t xml:space="preserve">3001030200L/71/2026, emitido por la Subdirectora de normas y procedimientos, de la Dirección General de Recaudación, </w:t>
      </w:r>
      <w:r w:rsidR="0032355F" w:rsidRPr="00371541">
        <w:rPr>
          <w:rFonts w:ascii="Palatino Linotype" w:hAnsi="Palatino Linotype" w:cs="Arial"/>
        </w:rPr>
        <w:t>en el que remite copia del diverso 207030010500000L/156/2026, mediante e</w:t>
      </w:r>
      <w:r w:rsidR="00B312F2" w:rsidRPr="00371541">
        <w:rPr>
          <w:rFonts w:ascii="Palatino Linotype" w:hAnsi="Palatino Linotype" w:cs="Arial"/>
        </w:rPr>
        <w:t>l</w:t>
      </w:r>
      <w:r w:rsidR="0032355F" w:rsidRPr="00371541">
        <w:rPr>
          <w:rFonts w:ascii="Palatino Linotype" w:hAnsi="Palatino Linotype" w:cs="Arial"/>
        </w:rPr>
        <w:t xml:space="preserve"> cual la Dirección General de </w:t>
      </w:r>
      <w:r w:rsidR="00B312F2" w:rsidRPr="00371541">
        <w:rPr>
          <w:rFonts w:ascii="Palatino Linotype" w:hAnsi="Palatino Linotype" w:cs="Arial"/>
        </w:rPr>
        <w:t>Registro</w:t>
      </w:r>
      <w:r w:rsidR="0032355F" w:rsidRPr="00371541">
        <w:rPr>
          <w:rFonts w:ascii="Palatino Linotype" w:hAnsi="Palatino Linotype" w:cs="Arial"/>
        </w:rPr>
        <w:t xml:space="preserve"> de </w:t>
      </w:r>
      <w:r w:rsidR="00B312F2" w:rsidRPr="00371541">
        <w:rPr>
          <w:rFonts w:ascii="Palatino Linotype" w:hAnsi="Palatino Linotype" w:cs="Arial"/>
        </w:rPr>
        <w:t>Vehículos</w:t>
      </w:r>
      <w:r w:rsidR="0032355F" w:rsidRPr="00371541">
        <w:rPr>
          <w:rFonts w:ascii="Palatino Linotype" w:hAnsi="Palatino Linotype" w:cs="Arial"/>
        </w:rPr>
        <w:t xml:space="preserve"> </w:t>
      </w:r>
      <w:r w:rsidR="00B312F2" w:rsidRPr="00371541">
        <w:rPr>
          <w:rFonts w:ascii="Palatino Linotype" w:hAnsi="Palatino Linotype" w:cs="Arial"/>
        </w:rPr>
        <w:t>ratifica la respuesta inicial.</w:t>
      </w:r>
    </w:p>
    <w:p w14:paraId="34E56FDB" w14:textId="283FA3C9" w:rsidR="00B312F2" w:rsidRPr="00371541" w:rsidRDefault="00B312F2" w:rsidP="00B312F2">
      <w:pPr>
        <w:pStyle w:val="Prrafodelista"/>
        <w:numPr>
          <w:ilvl w:val="0"/>
          <w:numId w:val="32"/>
        </w:numPr>
        <w:spacing w:line="360" w:lineRule="auto"/>
        <w:jc w:val="both"/>
        <w:rPr>
          <w:rFonts w:ascii="Palatino Linotype" w:hAnsi="Palatino Linotype" w:cs="Arial"/>
        </w:rPr>
      </w:pPr>
      <w:r w:rsidRPr="00371541">
        <w:rPr>
          <w:rFonts w:ascii="Palatino Linotype" w:hAnsi="Palatino Linotype" w:cs="Arial"/>
        </w:rPr>
        <w:lastRenderedPageBreak/>
        <w:t xml:space="preserve">Oficio 207030010500000L/156/2026, emitido por la Subdirectora de Administración </w:t>
      </w:r>
      <w:r w:rsidR="00D67576" w:rsidRPr="00371541">
        <w:rPr>
          <w:rFonts w:ascii="Palatino Linotype" w:hAnsi="Palatino Linotype" w:cs="Arial"/>
        </w:rPr>
        <w:t>del Registro Estatal de Vehículos, en el que manifiesta la respuesta fue emitida en tiempo y forma.</w:t>
      </w:r>
    </w:p>
    <w:p w14:paraId="69E62F17" w14:textId="77777777" w:rsidR="00235361" w:rsidRPr="00371541" w:rsidRDefault="00D67576" w:rsidP="00235361">
      <w:pPr>
        <w:pStyle w:val="Prrafodelista"/>
        <w:numPr>
          <w:ilvl w:val="0"/>
          <w:numId w:val="32"/>
        </w:numPr>
        <w:spacing w:line="360" w:lineRule="auto"/>
        <w:jc w:val="both"/>
        <w:rPr>
          <w:rFonts w:ascii="Palatino Linotype" w:hAnsi="Palatino Linotype" w:cs="Arial"/>
        </w:rPr>
      </w:pPr>
      <w:r w:rsidRPr="00371541">
        <w:rPr>
          <w:rFonts w:ascii="Palatino Linotype" w:hAnsi="Palatino Linotype" w:cs="Arial"/>
        </w:rPr>
        <w:t>Oficio 20703001050000L/1694/2025</w:t>
      </w:r>
      <w:r w:rsidR="00235361" w:rsidRPr="00371541">
        <w:rPr>
          <w:rFonts w:ascii="Palatino Linotype" w:hAnsi="Palatino Linotype" w:cs="Arial"/>
        </w:rPr>
        <w:t xml:space="preserve"> girado por la Directora del Registro Estatal de Vehículos reiterando los argumentos vertidos en respuesta.</w:t>
      </w:r>
    </w:p>
    <w:p w14:paraId="2C7B1662" w14:textId="3B192A65" w:rsidR="00D67576" w:rsidRPr="00371541" w:rsidRDefault="00235361" w:rsidP="00235361">
      <w:pPr>
        <w:pStyle w:val="Prrafodelista"/>
        <w:numPr>
          <w:ilvl w:val="0"/>
          <w:numId w:val="32"/>
        </w:numPr>
        <w:spacing w:line="360" w:lineRule="auto"/>
        <w:jc w:val="both"/>
        <w:rPr>
          <w:rFonts w:ascii="Palatino Linotype" w:hAnsi="Palatino Linotype" w:cs="Arial"/>
        </w:rPr>
      </w:pPr>
      <w:r w:rsidRPr="00371541">
        <w:rPr>
          <w:rFonts w:ascii="Palatino Linotype" w:hAnsi="Palatino Linotype" w:cs="Arial"/>
        </w:rPr>
        <w:t xml:space="preserve">Informe Justificado, presentado por el Titular de la Unidad de Transparencia  </w:t>
      </w:r>
      <w:r w:rsidR="00A246AD" w:rsidRPr="00371541">
        <w:rPr>
          <w:rFonts w:ascii="Palatino Linotype" w:hAnsi="Palatino Linotype" w:cs="Arial"/>
        </w:rPr>
        <w:t>en el que refuta las razones y motivos de inconformidad y comunica al solicitante la forma para descargar los archivos adjuntos en respuesta.</w:t>
      </w:r>
    </w:p>
    <w:p w14:paraId="450CD73E" w14:textId="77777777" w:rsidR="00EF4A46" w:rsidRPr="00371541" w:rsidRDefault="00EF4A46" w:rsidP="00B41AD6">
      <w:pPr>
        <w:spacing w:line="360" w:lineRule="auto"/>
        <w:jc w:val="both"/>
        <w:rPr>
          <w:rFonts w:ascii="Palatino Linotype" w:hAnsi="Palatino Linotype" w:cs="Arial"/>
        </w:rPr>
      </w:pPr>
    </w:p>
    <w:p w14:paraId="7DB24680" w14:textId="4B121F87" w:rsidR="00B41AD6" w:rsidRPr="00371541" w:rsidRDefault="00235361" w:rsidP="00B41AD6">
      <w:pPr>
        <w:spacing w:line="360" w:lineRule="auto"/>
        <w:jc w:val="both"/>
        <w:rPr>
          <w:rFonts w:ascii="Palatino Linotype" w:hAnsi="Palatino Linotype" w:cs="Arial"/>
        </w:rPr>
      </w:pPr>
      <w:r w:rsidRPr="00371541">
        <w:rPr>
          <w:rFonts w:ascii="Palatino Linotype" w:hAnsi="Palatino Linotype" w:cs="Arial"/>
        </w:rPr>
        <w:t>P</w:t>
      </w:r>
      <w:r w:rsidR="00DC0027" w:rsidRPr="00371541">
        <w:rPr>
          <w:rFonts w:ascii="Palatino Linotype" w:hAnsi="Palatino Linotype" w:cs="Arial"/>
        </w:rPr>
        <w:t xml:space="preserve">or otra parte, el </w:t>
      </w:r>
      <w:r w:rsidR="00DC0027" w:rsidRPr="00371541">
        <w:rPr>
          <w:rFonts w:ascii="Palatino Linotype" w:hAnsi="Palatino Linotype" w:cs="Arial"/>
          <w:b/>
        </w:rPr>
        <w:t>Recurrente</w:t>
      </w:r>
      <w:r w:rsidR="00DC0027" w:rsidRPr="00371541">
        <w:rPr>
          <w:rFonts w:ascii="Palatino Linotype" w:hAnsi="Palatino Linotype" w:cs="Arial"/>
        </w:rPr>
        <w:t xml:space="preserve">, </w:t>
      </w:r>
      <w:r w:rsidRPr="00371541">
        <w:rPr>
          <w:rFonts w:ascii="Palatino Linotype" w:hAnsi="Palatino Linotype" w:cs="Arial"/>
        </w:rPr>
        <w:t>no</w:t>
      </w:r>
      <w:r w:rsidR="00DC0027" w:rsidRPr="00371541">
        <w:rPr>
          <w:rFonts w:ascii="Palatino Linotype" w:hAnsi="Palatino Linotype" w:cs="Arial"/>
        </w:rPr>
        <w:t xml:space="preserve"> presentó alegatos, pruebas o manifestaciones</w:t>
      </w:r>
      <w:r w:rsidR="0058306F" w:rsidRPr="00371541">
        <w:rPr>
          <w:rFonts w:ascii="Palatino Linotype" w:hAnsi="Palatino Linotype" w:cs="Arial"/>
        </w:rPr>
        <w:t>, lo anterior de conformidad con la siguiente captura de pantalla:</w:t>
      </w:r>
    </w:p>
    <w:p w14:paraId="439127E9" w14:textId="11505E54" w:rsidR="00D664CD" w:rsidRPr="00371541" w:rsidRDefault="009179F6" w:rsidP="00B41AD6">
      <w:pPr>
        <w:spacing w:line="360" w:lineRule="auto"/>
        <w:jc w:val="both"/>
        <w:rPr>
          <w:rFonts w:ascii="Palatino Linotype" w:hAnsi="Palatino Linotype" w:cs="Arial"/>
        </w:rPr>
      </w:pPr>
      <w:r w:rsidRPr="00371541">
        <w:rPr>
          <w:rFonts w:ascii="Palatino Linotype" w:hAnsi="Palatino Linotype" w:cs="Arial"/>
          <w:noProof/>
          <w:lang w:val="es-MX" w:eastAsia="es-MX"/>
        </w:rPr>
        <w:drawing>
          <wp:anchor distT="0" distB="0" distL="114300" distR="114300" simplePos="0" relativeHeight="251668480" behindDoc="0" locked="0" layoutInCell="1" allowOverlap="1" wp14:anchorId="567FB2A6" wp14:editId="4610F9EB">
            <wp:simplePos x="0" y="0"/>
            <wp:positionH relativeFrom="column">
              <wp:posOffset>273050</wp:posOffset>
            </wp:positionH>
            <wp:positionV relativeFrom="paragraph">
              <wp:posOffset>226695</wp:posOffset>
            </wp:positionV>
            <wp:extent cx="5307965" cy="2240280"/>
            <wp:effectExtent l="0" t="0" r="698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2CF89A.tmp"/>
                    <pic:cNvPicPr/>
                  </pic:nvPicPr>
                  <pic:blipFill>
                    <a:blip r:embed="rId9">
                      <a:extLst>
                        <a:ext uri="{28A0092B-C50C-407E-A947-70E740481C1C}">
                          <a14:useLocalDpi xmlns:a14="http://schemas.microsoft.com/office/drawing/2010/main" val="0"/>
                        </a:ext>
                      </a:extLst>
                    </a:blip>
                    <a:stretch>
                      <a:fillRect/>
                    </a:stretch>
                  </pic:blipFill>
                  <pic:spPr>
                    <a:xfrm>
                      <a:off x="0" y="0"/>
                      <a:ext cx="5307965" cy="2240280"/>
                    </a:xfrm>
                    <a:prstGeom prst="rect">
                      <a:avLst/>
                    </a:prstGeom>
                  </pic:spPr>
                </pic:pic>
              </a:graphicData>
            </a:graphic>
            <wp14:sizeRelH relativeFrom="margin">
              <wp14:pctWidth>0</wp14:pctWidth>
            </wp14:sizeRelH>
            <wp14:sizeRelV relativeFrom="margin">
              <wp14:pctHeight>0</wp14:pctHeight>
            </wp14:sizeRelV>
          </wp:anchor>
        </w:drawing>
      </w:r>
    </w:p>
    <w:p w14:paraId="17CF51F1" w14:textId="77777777" w:rsidR="00D664CD" w:rsidRPr="00371541" w:rsidRDefault="00D664CD" w:rsidP="00DA297E">
      <w:pPr>
        <w:spacing w:line="360" w:lineRule="auto"/>
        <w:jc w:val="both"/>
        <w:rPr>
          <w:rFonts w:ascii="Palatino Linotype" w:hAnsi="Palatino Linotype" w:cs="Arial"/>
          <w:b/>
          <w:sz w:val="28"/>
          <w:lang w:val="es-MX"/>
        </w:rPr>
      </w:pPr>
    </w:p>
    <w:p w14:paraId="38651AF5" w14:textId="13304C31" w:rsidR="00DA297E" w:rsidRPr="00371541" w:rsidRDefault="0058306F" w:rsidP="00DA297E">
      <w:pPr>
        <w:spacing w:line="360" w:lineRule="auto"/>
        <w:jc w:val="both"/>
        <w:rPr>
          <w:rFonts w:ascii="Palatino Linotype" w:hAnsi="Palatino Linotype"/>
          <w:b/>
          <w:sz w:val="28"/>
          <w:szCs w:val="26"/>
          <w:lang w:val="es-MX"/>
        </w:rPr>
      </w:pPr>
      <w:r w:rsidRPr="00371541">
        <w:rPr>
          <w:rFonts w:ascii="Palatino Linotype" w:hAnsi="Palatino Linotype" w:cs="Arial"/>
          <w:b/>
          <w:sz w:val="28"/>
          <w:lang w:val="es-MX"/>
        </w:rPr>
        <w:t>SÉPTIMO</w:t>
      </w:r>
      <w:r w:rsidR="00DA297E" w:rsidRPr="00371541">
        <w:rPr>
          <w:rFonts w:ascii="Palatino Linotype" w:hAnsi="Palatino Linotype"/>
          <w:b/>
          <w:sz w:val="28"/>
          <w:szCs w:val="26"/>
          <w:lang w:val="es-MX"/>
        </w:rPr>
        <w:t>. Del cierre de instrucción.</w:t>
      </w:r>
    </w:p>
    <w:p w14:paraId="5EF03ED3" w14:textId="217CE130" w:rsidR="0058306F" w:rsidRPr="00371541" w:rsidRDefault="00DA297E" w:rsidP="00DA297E">
      <w:pPr>
        <w:spacing w:line="360" w:lineRule="auto"/>
        <w:jc w:val="both"/>
        <w:rPr>
          <w:rFonts w:ascii="Palatino Linotype" w:hAnsi="Palatino Linotype"/>
          <w:lang w:val="es-MX"/>
        </w:rPr>
      </w:pPr>
      <w:r w:rsidRPr="00371541">
        <w:rPr>
          <w:rFonts w:ascii="Palatino Linotype" w:hAnsi="Palatino Linotype"/>
          <w:lang w:val="es-MX"/>
        </w:rPr>
        <w:t xml:space="preserve">Por lo anterior, en fecha </w:t>
      </w:r>
      <w:r w:rsidR="002807F3" w:rsidRPr="00371541">
        <w:rPr>
          <w:rFonts w:ascii="Palatino Linotype" w:hAnsi="Palatino Linotype"/>
          <w:lang w:val="es-MX"/>
        </w:rPr>
        <w:t>diecisiete de marzo</w:t>
      </w:r>
      <w:r w:rsidR="00793C1A" w:rsidRPr="00371541">
        <w:rPr>
          <w:rFonts w:ascii="Palatino Linotype" w:hAnsi="Palatino Linotype"/>
          <w:lang w:val="es-MX"/>
        </w:rPr>
        <w:t xml:space="preserve"> de dos mil veinti</w:t>
      </w:r>
      <w:r w:rsidR="00B41AD6" w:rsidRPr="00371541">
        <w:rPr>
          <w:rFonts w:ascii="Palatino Linotype" w:hAnsi="Palatino Linotype"/>
          <w:lang w:val="es-MX"/>
        </w:rPr>
        <w:t>cinco</w:t>
      </w:r>
      <w:r w:rsidRPr="00371541">
        <w:rPr>
          <w:rFonts w:ascii="Palatino Linotype" w:hAnsi="Palatino Linotype"/>
          <w:lang w:val="es-MX"/>
        </w:rPr>
        <w:t>, mediante acuerdo de</w:t>
      </w:r>
      <w:r w:rsidR="00793C1A" w:rsidRPr="00371541">
        <w:rPr>
          <w:rFonts w:ascii="Palatino Linotype" w:hAnsi="Palatino Linotype"/>
          <w:lang w:val="es-MX"/>
        </w:rPr>
        <w:t>l</w:t>
      </w:r>
      <w:r w:rsidRPr="00371541">
        <w:rPr>
          <w:rFonts w:ascii="Palatino Linotype" w:hAnsi="Palatino Linotype"/>
          <w:lang w:val="es-MX"/>
        </w:rPr>
        <w:t xml:space="preserve"> </w:t>
      </w:r>
      <w:r w:rsidR="00793C1A" w:rsidRPr="00371541">
        <w:rPr>
          <w:rFonts w:ascii="Palatino Linotype" w:hAnsi="Palatino Linotype"/>
          <w:bCs/>
          <w:lang w:val="es-MX"/>
        </w:rPr>
        <w:t>Comisionad</w:t>
      </w:r>
      <w:r w:rsidR="005818E9" w:rsidRPr="00371541">
        <w:rPr>
          <w:rFonts w:ascii="Palatino Linotype" w:hAnsi="Palatino Linotype"/>
          <w:bCs/>
          <w:lang w:val="es-MX"/>
        </w:rPr>
        <w:t>o</w:t>
      </w:r>
      <w:r w:rsidR="00793C1A" w:rsidRPr="00371541">
        <w:rPr>
          <w:rFonts w:ascii="Palatino Linotype" w:hAnsi="Palatino Linotype"/>
          <w:bCs/>
          <w:lang w:val="es-MX"/>
        </w:rPr>
        <w:t xml:space="preserve"> Presidente</w:t>
      </w:r>
      <w:r w:rsidRPr="00371541">
        <w:rPr>
          <w:rFonts w:ascii="Palatino Linotype" w:hAnsi="Palatino Linotype"/>
          <w:bCs/>
          <w:lang w:val="es-MX"/>
        </w:rPr>
        <w:t xml:space="preserve"> </w:t>
      </w:r>
      <w:r w:rsidR="005818E9" w:rsidRPr="00371541">
        <w:rPr>
          <w:rFonts w:ascii="Palatino Linotype" w:hAnsi="Palatino Linotype"/>
          <w:bCs/>
          <w:lang w:val="es-MX"/>
        </w:rPr>
        <w:t xml:space="preserve">José Martínez </w:t>
      </w:r>
      <w:r w:rsidR="00793C1A" w:rsidRPr="00371541">
        <w:rPr>
          <w:rFonts w:ascii="Palatino Linotype" w:hAnsi="Palatino Linotype"/>
          <w:bCs/>
          <w:lang w:val="es-MX"/>
        </w:rPr>
        <w:t>Vilchis</w:t>
      </w:r>
      <w:r w:rsidRPr="00371541">
        <w:rPr>
          <w:rFonts w:ascii="Palatino Linotype" w:hAnsi="Palatino Linotype"/>
          <w:lang w:val="es-MX"/>
        </w:rPr>
        <w:t xml:space="preserve">, </w:t>
      </w:r>
      <w:r w:rsidR="005818E9" w:rsidRPr="00371541">
        <w:rPr>
          <w:rFonts w:ascii="Palatino Linotype" w:hAnsi="Palatino Linotype"/>
          <w:lang w:val="es-MX"/>
        </w:rPr>
        <w:t xml:space="preserve">y </w:t>
      </w:r>
      <w:r w:rsidRPr="00371541">
        <w:rPr>
          <w:rFonts w:ascii="Palatino Linotype" w:hAnsi="Palatino Linotype"/>
          <w:lang w:val="es-MX"/>
        </w:rPr>
        <w:t xml:space="preserve">una vez transcurrido el plazo otorgado a las partes para que manifestaran lo que a su derecho conviniera, ofrecieran </w:t>
      </w:r>
      <w:r w:rsidRPr="00371541">
        <w:rPr>
          <w:rFonts w:ascii="Palatino Linotype" w:hAnsi="Palatino Linotype"/>
          <w:lang w:val="es-MX"/>
        </w:rPr>
        <w:lastRenderedPageBreak/>
        <w:t>pruebas que estimaran convenientes y rindieran alegatos, se decretó el cierre de instrucción, en términos del artículo 185, Fracción VI, de la Ley de Transparencia y Acceso a la Información Pública del Estado de México y Municipios.</w:t>
      </w:r>
    </w:p>
    <w:p w14:paraId="245C2341" w14:textId="40AE68EB" w:rsidR="00954154" w:rsidRPr="00371541" w:rsidRDefault="00954154" w:rsidP="00DA297E">
      <w:pPr>
        <w:spacing w:line="360" w:lineRule="auto"/>
        <w:jc w:val="both"/>
        <w:rPr>
          <w:rFonts w:ascii="Palatino Linotype" w:hAnsi="Palatino Linotype"/>
          <w:lang w:val="es-MX"/>
        </w:rPr>
      </w:pPr>
    </w:p>
    <w:p w14:paraId="75B35CC7" w14:textId="11B9B1DB" w:rsidR="0058306F" w:rsidRPr="00371541" w:rsidRDefault="0058306F" w:rsidP="0058306F">
      <w:pPr>
        <w:pStyle w:val="Sinespaciado"/>
        <w:spacing w:line="360" w:lineRule="auto"/>
        <w:rPr>
          <w:rFonts w:ascii="Palatino Linotype" w:hAnsi="Palatino Linotype"/>
          <w:b/>
          <w:sz w:val="26"/>
          <w:szCs w:val="26"/>
        </w:rPr>
      </w:pPr>
      <w:r w:rsidRPr="00371541">
        <w:rPr>
          <w:rFonts w:ascii="Palatino Linotype" w:hAnsi="Palatino Linotype"/>
          <w:b/>
          <w:sz w:val="26"/>
          <w:szCs w:val="26"/>
        </w:rPr>
        <w:t>OCTAVO. De la ampliación de plazo para resolver el Recurso de Revisión.</w:t>
      </w:r>
    </w:p>
    <w:p w14:paraId="7CFB2757" w14:textId="6BFD2CAB" w:rsidR="0058306F" w:rsidRPr="00371541" w:rsidRDefault="0058306F" w:rsidP="0058306F">
      <w:pPr>
        <w:pStyle w:val="Sinespaciado"/>
        <w:spacing w:line="360" w:lineRule="auto"/>
        <w:jc w:val="both"/>
        <w:rPr>
          <w:rFonts w:ascii="Palatino Linotype" w:hAnsi="Palatino Linotype"/>
        </w:rPr>
      </w:pPr>
      <w:r w:rsidRPr="00371541">
        <w:rPr>
          <w:rFonts w:ascii="Palatino Linotype" w:hAnsi="Palatino Linotype"/>
        </w:rPr>
        <w:t xml:space="preserve">En fecha </w:t>
      </w:r>
      <w:r w:rsidR="00EF4A46" w:rsidRPr="00371541">
        <w:rPr>
          <w:rFonts w:ascii="Palatino Linotype" w:hAnsi="Palatino Linotype"/>
        </w:rPr>
        <w:t>diecinueve</w:t>
      </w:r>
      <w:r w:rsidR="002807F3" w:rsidRPr="00371541">
        <w:rPr>
          <w:rFonts w:ascii="Palatino Linotype" w:hAnsi="Palatino Linotype"/>
        </w:rPr>
        <w:t xml:space="preserve"> de marzo de dos mil veintiséis</w:t>
      </w:r>
      <w:r w:rsidRPr="00371541">
        <w:rPr>
          <w:rFonts w:ascii="Palatino Linotype" w:hAnsi="Palatino Linotype"/>
        </w:rPr>
        <w:t>, se amplió el término para resolver el recurso de revisión en términos del artículo 133 de la Ley de Protección de Datos Personales en Posesión de Sujetos Obligados del Estado de México y Municipios, por un plazo de veinte días hábiles.</w:t>
      </w:r>
    </w:p>
    <w:p w14:paraId="2A02200E" w14:textId="77777777" w:rsidR="00793C1A" w:rsidRPr="00371541" w:rsidRDefault="00793C1A" w:rsidP="00DA297E">
      <w:pPr>
        <w:spacing w:line="360" w:lineRule="auto"/>
        <w:jc w:val="both"/>
        <w:rPr>
          <w:rFonts w:ascii="Palatino Linotype" w:hAnsi="Palatino Linotype"/>
          <w:lang w:val="es-MX"/>
        </w:rPr>
      </w:pPr>
    </w:p>
    <w:p w14:paraId="2E9483F1" w14:textId="77777777" w:rsidR="00DA297E" w:rsidRPr="00371541" w:rsidRDefault="00DA297E" w:rsidP="00DA297E">
      <w:pPr>
        <w:spacing w:line="360" w:lineRule="auto"/>
        <w:jc w:val="center"/>
        <w:rPr>
          <w:rFonts w:ascii="Palatino Linotype" w:eastAsia="Calibri" w:hAnsi="Palatino Linotype" w:cs="Arial"/>
          <w:b/>
          <w:sz w:val="28"/>
        </w:rPr>
      </w:pPr>
      <w:r w:rsidRPr="00371541">
        <w:rPr>
          <w:rFonts w:ascii="Palatino Linotype" w:eastAsia="Calibri" w:hAnsi="Palatino Linotype" w:cs="Arial"/>
          <w:b/>
          <w:sz w:val="28"/>
        </w:rPr>
        <w:t>C O N S I D E R A N D O</w:t>
      </w:r>
    </w:p>
    <w:p w14:paraId="129679A3" w14:textId="77777777" w:rsidR="00DA297E" w:rsidRPr="00371541" w:rsidRDefault="00DA297E" w:rsidP="00DA297E">
      <w:pPr>
        <w:spacing w:line="360" w:lineRule="auto"/>
        <w:jc w:val="both"/>
        <w:rPr>
          <w:rFonts w:ascii="Palatino Linotype" w:eastAsia="Calibri" w:hAnsi="Palatino Linotype"/>
          <w:b/>
        </w:rPr>
      </w:pPr>
    </w:p>
    <w:p w14:paraId="31C527D3" w14:textId="77777777" w:rsidR="00DA297E" w:rsidRPr="00371541" w:rsidRDefault="00DA297E" w:rsidP="00DA297E">
      <w:pPr>
        <w:spacing w:line="360" w:lineRule="auto"/>
        <w:jc w:val="both"/>
        <w:rPr>
          <w:rFonts w:ascii="Palatino Linotype" w:eastAsia="Calibri" w:hAnsi="Palatino Linotype"/>
          <w:sz w:val="28"/>
        </w:rPr>
      </w:pPr>
      <w:r w:rsidRPr="00371541">
        <w:rPr>
          <w:rFonts w:ascii="Palatino Linotype" w:eastAsia="Calibri" w:hAnsi="Palatino Linotype"/>
          <w:b/>
          <w:sz w:val="28"/>
        </w:rPr>
        <w:t>PRIMERO.</w:t>
      </w:r>
      <w:r w:rsidRPr="00371541">
        <w:rPr>
          <w:rFonts w:ascii="Palatino Linotype" w:eastAsia="Calibri" w:hAnsi="Palatino Linotype"/>
          <w:sz w:val="28"/>
        </w:rPr>
        <w:t xml:space="preserve"> </w:t>
      </w:r>
      <w:r w:rsidRPr="00371541">
        <w:rPr>
          <w:rFonts w:ascii="Palatino Linotype" w:eastAsia="Calibri" w:hAnsi="Palatino Linotype"/>
          <w:b/>
          <w:sz w:val="28"/>
          <w:szCs w:val="26"/>
        </w:rPr>
        <w:t xml:space="preserve">De la </w:t>
      </w:r>
      <w:r w:rsidRPr="00371541">
        <w:rPr>
          <w:rFonts w:ascii="Palatino Linotype" w:eastAsia="Calibri" w:hAnsi="Palatino Linotype"/>
          <w:b/>
          <w:sz w:val="28"/>
        </w:rPr>
        <w:t>Competencia</w:t>
      </w:r>
      <w:r w:rsidRPr="00371541">
        <w:rPr>
          <w:rFonts w:ascii="Palatino Linotype" w:eastAsia="Calibri" w:hAnsi="Palatino Linotype"/>
          <w:sz w:val="28"/>
        </w:rPr>
        <w:t xml:space="preserve">. </w:t>
      </w:r>
    </w:p>
    <w:p w14:paraId="0234D518" w14:textId="176149A4" w:rsidR="00105F56" w:rsidRPr="00371541" w:rsidRDefault="0058306F" w:rsidP="00DA297E">
      <w:pPr>
        <w:spacing w:line="360" w:lineRule="auto"/>
        <w:jc w:val="both"/>
        <w:rPr>
          <w:rFonts w:ascii="Palatino Linotype" w:eastAsia="Calibri" w:hAnsi="Palatino Linotype" w:cs="Arial"/>
        </w:rPr>
      </w:pPr>
      <w:r w:rsidRPr="00371541">
        <w:rPr>
          <w:rFonts w:ascii="Palatino Linotype" w:eastAsia="Calibri" w:hAnsi="Palatino Linotype" w:cs="Arial"/>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w:t>
      </w:r>
      <w:r w:rsidRPr="00371541">
        <w:rPr>
          <w:rFonts w:ascii="Palatino Linotype" w:eastAsia="Calibri" w:hAnsi="Palatino Linotype" w:cs="Arial"/>
        </w:rPr>
        <w:lastRenderedPageBreak/>
        <w:t>a la Información Pública y Protección de Datos Personales del Estado de México y Municipios.</w:t>
      </w:r>
    </w:p>
    <w:p w14:paraId="250C2B07" w14:textId="77777777" w:rsidR="009D3811" w:rsidRPr="00371541" w:rsidRDefault="009D3811" w:rsidP="00DA297E">
      <w:pPr>
        <w:spacing w:line="360" w:lineRule="auto"/>
        <w:jc w:val="both"/>
        <w:rPr>
          <w:rFonts w:ascii="Palatino Linotype" w:eastAsia="Calibri" w:hAnsi="Palatino Linotype" w:cs="Arial"/>
        </w:rPr>
      </w:pPr>
    </w:p>
    <w:p w14:paraId="3AFEAF1E" w14:textId="77777777" w:rsidR="00DA297E" w:rsidRPr="00371541" w:rsidRDefault="00DA297E" w:rsidP="00DA297E">
      <w:pPr>
        <w:widowControl w:val="0"/>
        <w:autoSpaceDE w:val="0"/>
        <w:autoSpaceDN w:val="0"/>
        <w:adjustRightInd w:val="0"/>
        <w:spacing w:line="360" w:lineRule="auto"/>
        <w:jc w:val="both"/>
        <w:rPr>
          <w:rFonts w:ascii="Palatino Linotype" w:eastAsia="Calibri" w:hAnsi="Palatino Linotype" w:cs="Arial"/>
          <w:b/>
          <w:sz w:val="28"/>
          <w:szCs w:val="28"/>
        </w:rPr>
      </w:pPr>
      <w:r w:rsidRPr="00371541">
        <w:rPr>
          <w:rFonts w:ascii="Palatino Linotype" w:eastAsia="Calibri" w:hAnsi="Palatino Linotype"/>
          <w:b/>
          <w:sz w:val="28"/>
          <w:szCs w:val="28"/>
        </w:rPr>
        <w:t>SEGUNDO</w:t>
      </w:r>
      <w:r w:rsidRPr="00371541">
        <w:rPr>
          <w:rFonts w:ascii="Palatino Linotype" w:eastAsia="Calibri" w:hAnsi="Palatino Linotype" w:cs="Arial"/>
          <w:b/>
          <w:sz w:val="28"/>
          <w:szCs w:val="28"/>
        </w:rPr>
        <w:t>. Sobre los alcances del recurso de revisión.</w:t>
      </w:r>
    </w:p>
    <w:p w14:paraId="5790EC30" w14:textId="77777777" w:rsidR="00DA297E" w:rsidRPr="00371541" w:rsidRDefault="00DA297E" w:rsidP="00DA297E">
      <w:pPr>
        <w:widowControl w:val="0"/>
        <w:autoSpaceDE w:val="0"/>
        <w:autoSpaceDN w:val="0"/>
        <w:adjustRightInd w:val="0"/>
        <w:spacing w:line="360" w:lineRule="auto"/>
        <w:jc w:val="both"/>
        <w:rPr>
          <w:rFonts w:ascii="Palatino Linotype" w:eastAsia="Calibri" w:hAnsi="Palatino Linotype" w:cs="Arial"/>
        </w:rPr>
      </w:pPr>
      <w:r w:rsidRPr="00371541">
        <w:rPr>
          <w:rFonts w:ascii="Palatino Linotype" w:eastAsia="Calibri" w:hAnsi="Palatino Linotype" w:cs="Arial"/>
        </w:rPr>
        <w:t xml:space="preserve">El </w:t>
      </w:r>
      <w:r w:rsidRPr="00371541">
        <w:rPr>
          <w:rFonts w:ascii="Palatino Linotype" w:eastAsia="Calibri" w:hAnsi="Palatino Linotype"/>
        </w:rPr>
        <w:t>recurso</w:t>
      </w:r>
      <w:r w:rsidRPr="00371541">
        <w:rPr>
          <w:rFonts w:ascii="Palatino Linotype" w:eastAsia="Calibri" w:hAnsi="Palatino Linotype" w:cs="Arial"/>
        </w:rPr>
        <w:t xml:space="preserve"> de revisión fue interpuesto dentro del plazo de quince días hábiles, contados a partir del día hábil siguiente a la fecha de notificación de la respuesta, tal y como lo prevé el artículo 128, de la Ley de Protección de Datos Personales en Posesión de Sujetos Obligados del Estado de México y Municipios, que establece:</w:t>
      </w:r>
    </w:p>
    <w:p w14:paraId="6DC1C28E" w14:textId="77777777" w:rsidR="00DA297E" w:rsidRPr="00371541" w:rsidRDefault="00DA297E" w:rsidP="00DA297E">
      <w:pPr>
        <w:widowControl w:val="0"/>
        <w:autoSpaceDE w:val="0"/>
        <w:autoSpaceDN w:val="0"/>
        <w:adjustRightInd w:val="0"/>
        <w:spacing w:line="360" w:lineRule="auto"/>
        <w:jc w:val="both"/>
        <w:rPr>
          <w:rFonts w:ascii="Palatino Linotype" w:eastAsia="Calibri" w:hAnsi="Palatino Linotype" w:cs="Arial"/>
          <w:lang w:val="es-ES_tradnl"/>
        </w:rPr>
      </w:pPr>
    </w:p>
    <w:p w14:paraId="3D51A89D" w14:textId="77777777" w:rsidR="00DA297E" w:rsidRPr="00371541" w:rsidRDefault="00DA297E" w:rsidP="00DA297E">
      <w:pPr>
        <w:ind w:left="567" w:right="902"/>
        <w:jc w:val="both"/>
        <w:rPr>
          <w:rFonts w:ascii="Palatino Linotype" w:eastAsia="Calibri" w:hAnsi="Palatino Linotype" w:cs="Arial"/>
          <w:i/>
          <w:sz w:val="22"/>
          <w:szCs w:val="22"/>
        </w:rPr>
      </w:pPr>
      <w:r w:rsidRPr="00371541">
        <w:rPr>
          <w:rFonts w:ascii="Palatino Linotype" w:eastAsia="Calibri" w:hAnsi="Palatino Linotype" w:cs="Arial"/>
          <w:i/>
          <w:sz w:val="22"/>
          <w:szCs w:val="22"/>
        </w:rPr>
        <w:t>“</w:t>
      </w:r>
      <w:r w:rsidRPr="00371541">
        <w:rPr>
          <w:rFonts w:ascii="Palatino Linotype" w:eastAsia="Calibri" w:hAnsi="Palatino Linotype" w:cs="Arial"/>
          <w:b/>
          <w:i/>
          <w:sz w:val="22"/>
          <w:szCs w:val="22"/>
        </w:rPr>
        <w:t xml:space="preserve">Artículo 128. </w:t>
      </w:r>
      <w:r w:rsidRPr="00371541">
        <w:rPr>
          <w:rFonts w:ascii="Palatino Linotype" w:eastAsia="Calibri" w:hAnsi="Palatino Linotype" w:cs="Arial"/>
          <w:i/>
          <w:sz w:val="22"/>
          <w:szCs w:val="22"/>
          <w:u w:val="single"/>
        </w:rPr>
        <w:t>El titular, por sí mismo o a través de su representante, podrán interponer un recurso de revisión ante el Instituto</w:t>
      </w:r>
      <w:r w:rsidRPr="00371541">
        <w:rPr>
          <w:rFonts w:ascii="Palatino Linotype" w:eastAsia="Calibri" w:hAnsi="Palatino Linotype" w:cs="Arial"/>
          <w:i/>
          <w:sz w:val="22"/>
          <w:szCs w:val="22"/>
        </w:rPr>
        <w:t xml:space="preserve"> o la Unidad de Transparencia del responsable que haya conocido de la solicitud para el ejercicio de los derechos ARCO, </w:t>
      </w:r>
      <w:r w:rsidRPr="00371541">
        <w:rPr>
          <w:rFonts w:ascii="Palatino Linotype" w:eastAsia="Calibri" w:hAnsi="Palatino Linotype" w:cs="Arial"/>
          <w:b/>
          <w:i/>
          <w:sz w:val="22"/>
          <w:szCs w:val="22"/>
          <w:u w:val="single"/>
        </w:rPr>
        <w:t>dentro de un plazo que no podrá exceder de quince días contados a partir del siguiente a la fecha de la notificación de la respuesta</w:t>
      </w:r>
      <w:r w:rsidRPr="00371541">
        <w:rPr>
          <w:rFonts w:ascii="Palatino Linotype" w:eastAsia="Calibri" w:hAnsi="Palatino Linotype" w:cs="Arial"/>
          <w:i/>
          <w:sz w:val="22"/>
          <w:szCs w:val="22"/>
        </w:rPr>
        <w:t xml:space="preserve">. </w:t>
      </w:r>
    </w:p>
    <w:p w14:paraId="00BE5F96" w14:textId="77777777" w:rsidR="00DA297E" w:rsidRPr="00371541" w:rsidRDefault="00DA297E" w:rsidP="00DA297E">
      <w:pPr>
        <w:ind w:left="567" w:right="902"/>
        <w:jc w:val="both"/>
        <w:rPr>
          <w:rFonts w:ascii="Palatino Linotype" w:eastAsia="Calibri" w:hAnsi="Palatino Linotype" w:cs="Arial"/>
          <w:i/>
          <w:sz w:val="22"/>
          <w:szCs w:val="22"/>
        </w:rPr>
      </w:pPr>
    </w:p>
    <w:p w14:paraId="2265BB16" w14:textId="77777777" w:rsidR="00DA297E" w:rsidRPr="00371541" w:rsidRDefault="00DA297E" w:rsidP="00C179D6">
      <w:pPr>
        <w:ind w:left="567" w:right="902"/>
        <w:jc w:val="both"/>
        <w:rPr>
          <w:rFonts w:ascii="Palatino Linotype" w:eastAsia="Calibri" w:hAnsi="Palatino Linotype" w:cs="Arial"/>
          <w:i/>
          <w:sz w:val="22"/>
          <w:szCs w:val="22"/>
        </w:rPr>
      </w:pPr>
      <w:r w:rsidRPr="00371541">
        <w:rPr>
          <w:rFonts w:ascii="Palatino Linotype" w:eastAsia="Calibri" w:hAnsi="Palatino Linotype" w:cs="Arial"/>
          <w:i/>
          <w:sz w:val="22"/>
          <w:szCs w:val="22"/>
        </w:rPr>
        <w:t>Transcurrido el plazo previsto para dar respuesta a una solicitud para el ejercicio de los derechos ARCO sin que se haya emitido ésta, el titular o en su caso, su representante podrán interponer el recurso de revisión dentro de los quince días siguientes al que haya vencido el plazo para dar respuesta.”</w:t>
      </w:r>
    </w:p>
    <w:p w14:paraId="73B7849D" w14:textId="77777777" w:rsidR="00A13DAE" w:rsidRPr="00371541" w:rsidRDefault="00A13DAE" w:rsidP="00DA297E">
      <w:pPr>
        <w:widowControl w:val="0"/>
        <w:autoSpaceDE w:val="0"/>
        <w:autoSpaceDN w:val="0"/>
        <w:adjustRightInd w:val="0"/>
        <w:spacing w:line="360" w:lineRule="auto"/>
        <w:jc w:val="both"/>
        <w:rPr>
          <w:rFonts w:ascii="Palatino Linotype" w:eastAsia="Calibri" w:hAnsi="Palatino Linotype" w:cs="Arial"/>
        </w:rPr>
      </w:pPr>
    </w:p>
    <w:p w14:paraId="33C6FA4F" w14:textId="5F5B1663" w:rsidR="00DA297E" w:rsidRPr="00371541" w:rsidRDefault="00DA297E" w:rsidP="00DA297E">
      <w:pPr>
        <w:widowControl w:val="0"/>
        <w:autoSpaceDE w:val="0"/>
        <w:autoSpaceDN w:val="0"/>
        <w:adjustRightInd w:val="0"/>
        <w:spacing w:line="360" w:lineRule="auto"/>
        <w:jc w:val="both"/>
        <w:rPr>
          <w:rFonts w:ascii="Palatino Linotype" w:eastAsia="Calibri" w:hAnsi="Palatino Linotype" w:cs="Arial"/>
        </w:rPr>
      </w:pPr>
      <w:r w:rsidRPr="00371541">
        <w:rPr>
          <w:rFonts w:ascii="Palatino Linotype" w:eastAsia="Calibri" w:hAnsi="Palatino Linotype" w:cs="Arial"/>
        </w:rPr>
        <w:t>En esa tesitura, atendiendo a que</w:t>
      </w:r>
      <w:r w:rsidR="00A13DAE" w:rsidRPr="00371541">
        <w:rPr>
          <w:rFonts w:ascii="Palatino Linotype" w:eastAsia="Calibri" w:hAnsi="Palatino Linotype" w:cs="Arial"/>
        </w:rPr>
        <w:t xml:space="preserve"> el </w:t>
      </w:r>
      <w:r w:rsidRPr="00371541">
        <w:rPr>
          <w:rFonts w:ascii="Palatino Linotype" w:eastAsia="Calibri" w:hAnsi="Palatino Linotype" w:cs="Arial"/>
          <w:b/>
        </w:rPr>
        <w:t>Sujeto Obligado</w:t>
      </w:r>
      <w:r w:rsidRPr="00371541">
        <w:rPr>
          <w:rFonts w:ascii="Palatino Linotype" w:eastAsia="Calibri" w:hAnsi="Palatino Linotype" w:cs="Arial"/>
        </w:rPr>
        <w:t xml:space="preserve"> </w:t>
      </w:r>
      <w:r w:rsidR="00F81F70" w:rsidRPr="00371541">
        <w:rPr>
          <w:rFonts w:ascii="Palatino Linotype" w:eastAsia="Calibri" w:hAnsi="Palatino Linotype" w:cs="Arial"/>
        </w:rPr>
        <w:t>no emitió</w:t>
      </w:r>
      <w:r w:rsidRPr="00371541">
        <w:rPr>
          <w:rFonts w:ascii="Palatino Linotype" w:eastAsia="Calibri" w:hAnsi="Palatino Linotype" w:cs="Arial"/>
        </w:rPr>
        <w:t xml:space="preserve"> la respuesta a la </w:t>
      </w:r>
      <w:r w:rsidRPr="00371541">
        <w:rPr>
          <w:rFonts w:ascii="Palatino Linotype" w:eastAsia="Calibri" w:hAnsi="Palatino Linotype"/>
        </w:rPr>
        <w:t>solicitud de acceso a datos personales</w:t>
      </w:r>
      <w:r w:rsidR="00F81F70" w:rsidRPr="00371541">
        <w:rPr>
          <w:rFonts w:ascii="Palatino Linotype" w:eastAsia="Calibri" w:hAnsi="Palatino Linotype" w:cs="Arial"/>
        </w:rPr>
        <w:t xml:space="preserve">, se configura lo </w:t>
      </w:r>
      <w:r w:rsidRPr="00371541">
        <w:rPr>
          <w:rFonts w:ascii="Palatino Linotype" w:eastAsia="Calibri" w:hAnsi="Palatino Linotype" w:cs="Arial"/>
        </w:rPr>
        <w:t>previsto en</w:t>
      </w:r>
      <w:r w:rsidR="00F81F70" w:rsidRPr="00371541">
        <w:rPr>
          <w:rFonts w:ascii="Palatino Linotype" w:eastAsia="Calibri" w:hAnsi="Palatino Linotype" w:cs="Arial"/>
        </w:rPr>
        <w:t xml:space="preserve"> la fracción XI, d</w:t>
      </w:r>
      <w:r w:rsidRPr="00371541">
        <w:rPr>
          <w:rFonts w:ascii="Palatino Linotype" w:eastAsia="Calibri" w:hAnsi="Palatino Linotype" w:cs="Arial"/>
        </w:rPr>
        <w:t>el artículo 12</w:t>
      </w:r>
      <w:r w:rsidR="00F81F70" w:rsidRPr="00371541">
        <w:rPr>
          <w:rFonts w:ascii="Palatino Linotype" w:eastAsia="Calibri" w:hAnsi="Palatino Linotype" w:cs="Arial"/>
        </w:rPr>
        <w:t>9</w:t>
      </w:r>
      <w:r w:rsidRPr="00371541">
        <w:rPr>
          <w:rFonts w:ascii="Palatino Linotype" w:eastAsia="Calibri" w:hAnsi="Palatino Linotype" w:cs="Arial"/>
        </w:rPr>
        <w:t xml:space="preserve">, de la Ley de Protección de Datos Personales en Posesión de Sujetos Obligados del Estado de México y Municipios; en ese tenor, </w:t>
      </w:r>
      <w:r w:rsidR="00F81F70" w:rsidRPr="00371541">
        <w:rPr>
          <w:rFonts w:ascii="Palatino Linotype" w:eastAsia="Calibri" w:hAnsi="Palatino Linotype" w:cs="Arial"/>
        </w:rPr>
        <w:t xml:space="preserve">no se dé trámite a una solicitud para el ejercicio de los derechos ARCO </w:t>
      </w:r>
      <w:r w:rsidRPr="00371541">
        <w:rPr>
          <w:rFonts w:ascii="Palatino Linotype" w:eastAsia="Calibri" w:hAnsi="Palatino Linotype" w:cs="Arial"/>
        </w:rPr>
        <w:t>por parte del</w:t>
      </w:r>
      <w:r w:rsidRPr="00371541">
        <w:rPr>
          <w:rFonts w:ascii="Palatino Linotype" w:eastAsia="Calibri" w:hAnsi="Palatino Linotype" w:cs="Arial"/>
          <w:b/>
        </w:rPr>
        <w:t xml:space="preserve"> Sujeto Obligado</w:t>
      </w:r>
      <w:r w:rsidRPr="00371541">
        <w:rPr>
          <w:rFonts w:ascii="Palatino Linotype" w:eastAsia="Calibri" w:hAnsi="Palatino Linotype" w:cs="Arial"/>
        </w:rPr>
        <w:t xml:space="preserve">, éste se encuentra dentro de los </w:t>
      </w:r>
      <w:r w:rsidR="00F81F70" w:rsidRPr="00371541">
        <w:rPr>
          <w:rFonts w:ascii="Palatino Linotype" w:eastAsia="Calibri" w:hAnsi="Palatino Linotype" w:cs="Arial"/>
        </w:rPr>
        <w:t>supuestos</w:t>
      </w:r>
      <w:r w:rsidRPr="00371541">
        <w:rPr>
          <w:rFonts w:ascii="Palatino Linotype" w:eastAsia="Calibri" w:hAnsi="Palatino Linotype" w:cs="Arial"/>
        </w:rPr>
        <w:t xml:space="preserve"> previstos en el artículo antes mencionado.</w:t>
      </w:r>
    </w:p>
    <w:p w14:paraId="19584670" w14:textId="77777777" w:rsidR="00A13DAE" w:rsidRPr="00371541" w:rsidRDefault="00A13DAE" w:rsidP="00DA297E">
      <w:pPr>
        <w:widowControl w:val="0"/>
        <w:autoSpaceDE w:val="0"/>
        <w:autoSpaceDN w:val="0"/>
        <w:adjustRightInd w:val="0"/>
        <w:spacing w:line="360" w:lineRule="auto"/>
        <w:jc w:val="both"/>
        <w:rPr>
          <w:rFonts w:ascii="Palatino Linotype" w:eastAsia="Calibri" w:hAnsi="Palatino Linotype" w:cs="Arial"/>
        </w:rPr>
      </w:pPr>
    </w:p>
    <w:p w14:paraId="2FCAF7F8" w14:textId="77777777" w:rsidR="00DA297E" w:rsidRPr="00371541" w:rsidRDefault="00DA297E" w:rsidP="00DA297E">
      <w:pPr>
        <w:widowControl w:val="0"/>
        <w:autoSpaceDE w:val="0"/>
        <w:autoSpaceDN w:val="0"/>
        <w:adjustRightInd w:val="0"/>
        <w:spacing w:line="360" w:lineRule="auto"/>
        <w:jc w:val="both"/>
        <w:rPr>
          <w:rFonts w:ascii="Palatino Linotype" w:eastAsia="Calibri" w:hAnsi="Palatino Linotype"/>
          <w:b/>
          <w:sz w:val="28"/>
          <w:szCs w:val="28"/>
        </w:rPr>
      </w:pPr>
      <w:r w:rsidRPr="00371541">
        <w:rPr>
          <w:rFonts w:ascii="Palatino Linotype" w:eastAsia="Calibri" w:hAnsi="Palatino Linotype"/>
          <w:b/>
          <w:sz w:val="28"/>
          <w:szCs w:val="28"/>
        </w:rPr>
        <w:t xml:space="preserve">TERCERO. Del estudio de las causales de improcedencia y </w:t>
      </w:r>
      <w:r w:rsidRPr="00371541">
        <w:rPr>
          <w:rFonts w:ascii="Palatino Linotype" w:eastAsia="Calibri" w:hAnsi="Palatino Linotype"/>
          <w:b/>
          <w:sz w:val="28"/>
          <w:szCs w:val="28"/>
        </w:rPr>
        <w:lastRenderedPageBreak/>
        <w:t xml:space="preserve">sobreseimiento. </w:t>
      </w:r>
    </w:p>
    <w:p w14:paraId="1897A250" w14:textId="77777777" w:rsidR="00C179D6" w:rsidRPr="00371541" w:rsidRDefault="00C179D6" w:rsidP="00C179D6">
      <w:pPr>
        <w:spacing w:line="360" w:lineRule="auto"/>
        <w:contextualSpacing/>
        <w:jc w:val="both"/>
        <w:rPr>
          <w:rFonts w:ascii="Palatino Linotype" w:eastAsia="Calibri" w:hAnsi="Palatino Linotype" w:cs="Arial"/>
        </w:rPr>
      </w:pPr>
      <w:bookmarkStart w:id="2" w:name="_Toc467083028"/>
      <w:bookmarkStart w:id="3" w:name="_Toc527640877"/>
      <w:r w:rsidRPr="00371541">
        <w:rPr>
          <w:rFonts w:ascii="Palatino Linotype" w:eastAsia="Calibri" w:hAnsi="Palatino Linotype" w:cs="Arial"/>
        </w:rPr>
        <w:t>Este Instituto, previo al análisis de fondo del presente asunto, realizará el estudio preferente y oficioso de las causales de sobreseimiento e improcedencia.</w:t>
      </w:r>
    </w:p>
    <w:p w14:paraId="0C3A99E7" w14:textId="77777777" w:rsidR="00C179D6" w:rsidRPr="00371541" w:rsidRDefault="00C179D6" w:rsidP="00C179D6">
      <w:pPr>
        <w:spacing w:line="360" w:lineRule="auto"/>
        <w:contextualSpacing/>
        <w:jc w:val="both"/>
        <w:rPr>
          <w:rFonts w:ascii="Palatino Linotype" w:eastAsia="Calibri" w:hAnsi="Palatino Linotype" w:cs="Arial"/>
        </w:rPr>
      </w:pPr>
    </w:p>
    <w:p w14:paraId="21630CDA" w14:textId="340D8A58" w:rsidR="00C179D6" w:rsidRPr="00371541" w:rsidRDefault="00C179D6" w:rsidP="007F0C5E">
      <w:pPr>
        <w:spacing w:line="360" w:lineRule="auto"/>
        <w:contextualSpacing/>
        <w:jc w:val="both"/>
        <w:rPr>
          <w:rFonts w:ascii="Palatino Linotype" w:eastAsia="Calibri" w:hAnsi="Palatino Linotype" w:cs="Arial"/>
        </w:rPr>
      </w:pPr>
      <w:r w:rsidRPr="00371541">
        <w:rPr>
          <w:rFonts w:ascii="Palatino Linotype" w:eastAsia="Calibri" w:hAnsi="Palatino Linotype" w:cs="Arial"/>
        </w:rPr>
        <w:t xml:space="preserve">En relación a las causales de improcedencia, el artículo </w:t>
      </w:r>
      <w:r w:rsidR="004A483C" w:rsidRPr="00371541">
        <w:rPr>
          <w:rFonts w:ascii="Palatino Linotype" w:eastAsia="Calibri" w:hAnsi="Palatino Linotype" w:cs="Arial"/>
        </w:rPr>
        <w:t>138 fracción</w:t>
      </w:r>
      <w:r w:rsidR="007F0C5E" w:rsidRPr="00371541">
        <w:rPr>
          <w:rFonts w:ascii="Palatino Linotype" w:eastAsia="Calibri" w:hAnsi="Palatino Linotype" w:cs="Arial"/>
        </w:rPr>
        <w:t xml:space="preserve"> </w:t>
      </w:r>
      <w:r w:rsidR="00D51B26" w:rsidRPr="00371541">
        <w:rPr>
          <w:rFonts w:ascii="Palatino Linotype" w:eastAsia="Calibri" w:hAnsi="Palatino Linotype" w:cs="Arial"/>
        </w:rPr>
        <w:t xml:space="preserve">IV, en relación con los diversos </w:t>
      </w:r>
      <w:r w:rsidR="004A483C" w:rsidRPr="00371541">
        <w:rPr>
          <w:rFonts w:ascii="Palatino Linotype" w:eastAsia="Calibri" w:hAnsi="Palatino Linotype" w:cs="Arial"/>
        </w:rPr>
        <w:t>129 y artículo 130 fracción IV de la Ley de Protección de Datos Personales en Posesión de Sujetos Obligados del Estado de México y Municipios, que a continuación se reproducen.</w:t>
      </w:r>
    </w:p>
    <w:p w14:paraId="0D198035" w14:textId="77777777" w:rsidR="00C57683" w:rsidRPr="00371541" w:rsidRDefault="00C57683" w:rsidP="00D51B26">
      <w:pPr>
        <w:pBdr>
          <w:top w:val="nil"/>
          <w:left w:val="nil"/>
          <w:bottom w:val="nil"/>
          <w:right w:val="nil"/>
          <w:between w:val="nil"/>
        </w:pBdr>
        <w:spacing w:line="276" w:lineRule="auto"/>
        <w:jc w:val="both"/>
        <w:rPr>
          <w:rFonts w:ascii="Palatino Linotype" w:eastAsia="Palatino Linotype" w:hAnsi="Palatino Linotype" w:cs="Palatino Linotype"/>
          <w:i/>
          <w:color w:val="000000"/>
          <w:sz w:val="22"/>
          <w:lang w:val="es-ES_tradnl" w:eastAsia="es-MX"/>
        </w:rPr>
      </w:pPr>
    </w:p>
    <w:p w14:paraId="5DB49112" w14:textId="77777777" w:rsidR="00D51B26" w:rsidRPr="00371541" w:rsidRDefault="00D51B26" w:rsidP="005F123D">
      <w:pPr>
        <w:pBdr>
          <w:top w:val="nil"/>
          <w:left w:val="nil"/>
          <w:bottom w:val="nil"/>
          <w:right w:val="nil"/>
          <w:between w:val="nil"/>
        </w:pBdr>
        <w:spacing w:line="276" w:lineRule="auto"/>
        <w:ind w:left="851" w:right="616"/>
        <w:jc w:val="center"/>
        <w:rPr>
          <w:rFonts w:ascii="Palatino Linotype" w:eastAsia="Palatino Linotype" w:hAnsi="Palatino Linotype" w:cs="Palatino Linotype"/>
          <w:b/>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Causales de improcedencia</w:t>
      </w:r>
    </w:p>
    <w:p w14:paraId="732E4F7B"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Artículo 138.</w:t>
      </w:r>
      <w:r w:rsidRPr="00371541">
        <w:rPr>
          <w:rFonts w:ascii="Palatino Linotype" w:eastAsia="Palatino Linotype" w:hAnsi="Palatino Linotype" w:cs="Palatino Linotype"/>
          <w:i/>
          <w:color w:val="000000"/>
          <w:sz w:val="22"/>
          <w:lang w:val="es-ES_tradnl" w:eastAsia="es-MX"/>
        </w:rPr>
        <w:t xml:space="preserve"> El recurso de revisión podrá ser desechado por improcedente cuando:</w:t>
      </w:r>
    </w:p>
    <w:p w14:paraId="52AC09C2"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 Sea extemporáneo por haber transcurrido el plazo establecido en el artículo 128 de la presente Ley.</w:t>
      </w:r>
    </w:p>
    <w:p w14:paraId="2CFF3CDB"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II. El titular o su representante no acrediten debidamente su identidad y personalidad de este último.</w:t>
      </w:r>
    </w:p>
    <w:p w14:paraId="56CE6E2E"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III. El Instituto haya resuelto anteriormente en definitiva sobre la materia del mismo.</w:t>
      </w:r>
    </w:p>
    <w:p w14:paraId="4865C5A2"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IV.</w:t>
      </w:r>
      <w:r w:rsidRPr="00371541">
        <w:rPr>
          <w:rFonts w:ascii="Palatino Linotype" w:eastAsia="Palatino Linotype" w:hAnsi="Palatino Linotype" w:cs="Palatino Linotype"/>
          <w:i/>
          <w:color w:val="000000"/>
          <w:sz w:val="22"/>
          <w:lang w:val="es-ES_tradnl" w:eastAsia="es-MX"/>
        </w:rPr>
        <w:t xml:space="preserve"> No se actualice alguna de las causales del recurso de revisión previstas en el artículo 129 de la presente Ley.</w:t>
      </w:r>
    </w:p>
    <w:p w14:paraId="035BB96A"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 Se esté tramitando ante los tribunales competentes algún recurso o medio de defensa interpuesto por el recurrente, o en su caso, por el tercero interesado, en contra del acto recurrido ante el Instituto.</w:t>
      </w:r>
    </w:p>
    <w:p w14:paraId="70E4B7A6"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VI. El recurrente modifique o amplíe su petición en el recurso de revisión, únicamente respecto de los nuevos contenidos.</w:t>
      </w:r>
    </w:p>
    <w:p w14:paraId="2658330B" w14:textId="11665897" w:rsidR="00C57683"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VII. El recurrente no acredite interés jurídico.</w:t>
      </w:r>
    </w:p>
    <w:p w14:paraId="20AAF2E8" w14:textId="337E8888" w:rsidR="00C57683"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El desechamiento no implica la preclusión del derecho del titular para interponer ante el Instituto un nuevo recurso de revisión.</w:t>
      </w:r>
    </w:p>
    <w:p w14:paraId="6399C390" w14:textId="77777777" w:rsidR="00637540" w:rsidRPr="00371541" w:rsidRDefault="00637540" w:rsidP="00637540">
      <w:pPr>
        <w:pBdr>
          <w:top w:val="nil"/>
          <w:left w:val="nil"/>
          <w:bottom w:val="nil"/>
          <w:right w:val="nil"/>
          <w:between w:val="nil"/>
        </w:pBdr>
        <w:spacing w:line="276" w:lineRule="auto"/>
        <w:ind w:right="616"/>
        <w:jc w:val="both"/>
        <w:rPr>
          <w:rFonts w:ascii="Palatino Linotype" w:eastAsia="Palatino Linotype" w:hAnsi="Palatino Linotype" w:cs="Palatino Linotype"/>
          <w:color w:val="000000"/>
          <w:sz w:val="22"/>
          <w:lang w:val="es-ES_tradnl" w:eastAsia="es-MX"/>
        </w:rPr>
      </w:pPr>
    </w:p>
    <w:p w14:paraId="18FE6DEA" w14:textId="77777777" w:rsidR="00637540" w:rsidRPr="00371541" w:rsidRDefault="00637540"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b/>
          <w:i/>
          <w:color w:val="000000"/>
          <w:sz w:val="22"/>
          <w:lang w:val="es-ES_tradnl" w:eastAsia="es-MX"/>
        </w:rPr>
      </w:pPr>
    </w:p>
    <w:p w14:paraId="4BA6F274"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b/>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Procedencia del Recurso de Revisión</w:t>
      </w:r>
    </w:p>
    <w:p w14:paraId="5EB027A0"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Artículo 129.</w:t>
      </w:r>
      <w:r w:rsidRPr="00371541">
        <w:rPr>
          <w:rFonts w:ascii="Palatino Linotype" w:eastAsia="Palatino Linotype" w:hAnsi="Palatino Linotype" w:cs="Palatino Linotype"/>
          <w:i/>
          <w:color w:val="000000"/>
          <w:sz w:val="22"/>
          <w:lang w:val="es-ES_tradnl" w:eastAsia="es-MX"/>
        </w:rPr>
        <w:t xml:space="preserve"> El recurso de revisión procederá en los supuestos siguientes:</w:t>
      </w:r>
    </w:p>
    <w:p w14:paraId="26ED1D03"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lastRenderedPageBreak/>
        <w:t>I. Se clasifiquen como confidenciales los datos personales sin que se cumplan las características señaladas en las leyes que resulten aplicables.</w:t>
      </w:r>
    </w:p>
    <w:p w14:paraId="717EC78A"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II. Se declare la inexistencia de los datos personales.</w:t>
      </w:r>
    </w:p>
    <w:p w14:paraId="27B9F5F7"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III. Se declare la incompetencia por el responsable.</w:t>
      </w:r>
    </w:p>
    <w:p w14:paraId="241DCFE3"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IV. Se entreguen datos personales incompletos.</w:t>
      </w:r>
    </w:p>
    <w:p w14:paraId="26BCF210"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 Se entreguen datos personales que no correspondan con lo solicitado.</w:t>
      </w:r>
    </w:p>
    <w:p w14:paraId="399F04F0"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VI. Se niegue total o parcialmente el acceso, rectificación, cancelación u oposición de datos personales o los derechos relacionados con la materia.</w:t>
      </w:r>
    </w:p>
    <w:p w14:paraId="248D3CB6"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VII. No se dé respuesta a una solicitud para el ejercicio de los derechos ARCO dentro de los plazos establecidos en la presente Ley y demás disposiciones que resulten aplicables en la materia.</w:t>
      </w:r>
    </w:p>
    <w:p w14:paraId="595EDD92"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VIII. Se entregue o ponga a disposición datos personales en una modalidad o formato distinto al solicitado, o en un formato incomprensible.</w:t>
      </w:r>
    </w:p>
    <w:p w14:paraId="27670082"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IX. El titular se inconforme con los costos de reproducción, envío o tiempos de entrega de los datos personales.</w:t>
      </w:r>
    </w:p>
    <w:p w14:paraId="358B463B"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X. Se obstaculice el ejercicio de los derechos ARCO, a pesar que fue notificada la procedencia de los mismos.</w:t>
      </w:r>
    </w:p>
    <w:p w14:paraId="3B121874"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XI. No se dé trámite a una solicitud para el ejercicio de los derechos ARCO.</w:t>
      </w:r>
    </w:p>
    <w:p w14:paraId="4040FDDF" w14:textId="77777777" w:rsidR="00F7677B"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xml:space="preserve">XII. </w:t>
      </w:r>
      <w:r w:rsidRPr="00371541">
        <w:rPr>
          <w:rFonts w:ascii="Palatino Linotype" w:eastAsia="Palatino Linotype" w:hAnsi="Palatino Linotype" w:cs="Palatino Linotype"/>
          <w:i/>
          <w:color w:val="000000"/>
          <w:sz w:val="22"/>
          <w:u w:val="single"/>
          <w:lang w:val="es-ES_tradnl" w:eastAsia="es-MX"/>
        </w:rPr>
        <w:t>Se considere que la respuesta es desfavorable a su solicitud</w:t>
      </w:r>
      <w:r w:rsidRPr="00371541">
        <w:rPr>
          <w:rFonts w:ascii="Palatino Linotype" w:eastAsia="Palatino Linotype" w:hAnsi="Palatino Linotype" w:cs="Palatino Linotype"/>
          <w:i/>
          <w:color w:val="000000"/>
          <w:sz w:val="22"/>
          <w:lang w:val="es-ES_tradnl" w:eastAsia="es-MX"/>
        </w:rPr>
        <w:t>.</w:t>
      </w:r>
    </w:p>
    <w:p w14:paraId="73AA9997" w14:textId="185824CA" w:rsidR="00D51B26" w:rsidRPr="00371541" w:rsidRDefault="00F7677B"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XIII. En los demás casos que dispongan las leyes.</w:t>
      </w:r>
    </w:p>
    <w:p w14:paraId="06811482" w14:textId="77777777" w:rsidR="004A483C" w:rsidRPr="00371541" w:rsidRDefault="004A483C"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color w:val="000000"/>
          <w:sz w:val="22"/>
          <w:lang w:val="es-ES_tradnl" w:eastAsia="es-MX"/>
        </w:rPr>
      </w:pPr>
    </w:p>
    <w:p w14:paraId="72D334B5" w14:textId="77777777" w:rsidR="00D51B26" w:rsidRPr="00371541" w:rsidRDefault="00D51B26" w:rsidP="005F123D">
      <w:pPr>
        <w:pBdr>
          <w:top w:val="nil"/>
          <w:left w:val="nil"/>
          <w:bottom w:val="nil"/>
          <w:right w:val="nil"/>
          <w:between w:val="nil"/>
        </w:pBdr>
        <w:spacing w:line="276" w:lineRule="auto"/>
        <w:ind w:left="851" w:right="616"/>
        <w:jc w:val="both"/>
        <w:rPr>
          <w:rFonts w:ascii="Palatino Linotype" w:eastAsia="Palatino Linotype" w:hAnsi="Palatino Linotype" w:cs="Palatino Linotype"/>
          <w:color w:val="000000"/>
          <w:sz w:val="22"/>
          <w:lang w:val="es-ES_tradnl" w:eastAsia="es-MX"/>
        </w:rPr>
      </w:pPr>
    </w:p>
    <w:p w14:paraId="3D105E36" w14:textId="77777777" w:rsidR="00D51B26" w:rsidRPr="00371541" w:rsidRDefault="00D51B26" w:rsidP="00D51B26">
      <w:pPr>
        <w:pBdr>
          <w:top w:val="nil"/>
          <w:left w:val="nil"/>
          <w:bottom w:val="nil"/>
          <w:right w:val="nil"/>
          <w:between w:val="nil"/>
        </w:pBdr>
        <w:spacing w:line="276" w:lineRule="auto"/>
        <w:jc w:val="both"/>
        <w:rPr>
          <w:rFonts w:ascii="Palatino Linotype" w:eastAsia="Palatino Linotype" w:hAnsi="Palatino Linotype" w:cs="Palatino Linotype"/>
          <w:i/>
          <w:color w:val="000000"/>
          <w:sz w:val="22"/>
          <w:lang w:val="es-ES_tradnl" w:eastAsia="es-MX"/>
        </w:rPr>
      </w:pPr>
    </w:p>
    <w:p w14:paraId="3B82CE85" w14:textId="244A7832" w:rsidR="00FF2D11" w:rsidRPr="00371541" w:rsidRDefault="0088266E" w:rsidP="005F123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En ese sentido, r</w:t>
      </w:r>
      <w:r w:rsidR="00FF2D11" w:rsidRPr="00371541">
        <w:rPr>
          <w:rFonts w:ascii="Palatino Linotype" w:eastAsia="Palatino Linotype" w:hAnsi="Palatino Linotype" w:cs="Palatino Linotype"/>
          <w:color w:val="000000"/>
          <w:lang w:val="es-ES_tradnl" w:eastAsia="es-MX"/>
        </w:rPr>
        <w:t>ecordamos que de las razones y motivos de inconformidad, así como del acto impugnado, señalo lo siguiente:</w:t>
      </w:r>
    </w:p>
    <w:p w14:paraId="11D39286" w14:textId="77777777" w:rsidR="00A11DEB" w:rsidRPr="00371541" w:rsidRDefault="00A11DEB" w:rsidP="00A11DEB">
      <w:pPr>
        <w:spacing w:line="360" w:lineRule="auto"/>
        <w:jc w:val="both"/>
        <w:rPr>
          <w:rFonts w:ascii="Palatino Linotype" w:eastAsia="Calibri" w:hAnsi="Palatino Linotype" w:cs="Arial"/>
        </w:rPr>
      </w:pPr>
    </w:p>
    <w:p w14:paraId="7CA8CE68" w14:textId="77777777" w:rsidR="00A11DEB" w:rsidRPr="00371541" w:rsidRDefault="00A11DEB" w:rsidP="00A11DEB">
      <w:pPr>
        <w:numPr>
          <w:ilvl w:val="0"/>
          <w:numId w:val="31"/>
        </w:numPr>
        <w:spacing w:line="276" w:lineRule="auto"/>
        <w:jc w:val="both"/>
        <w:rPr>
          <w:rFonts w:ascii="Palatino Linotype" w:eastAsia="Calibri" w:hAnsi="Palatino Linotype" w:cs="Arial"/>
          <w:b/>
        </w:rPr>
      </w:pPr>
      <w:r w:rsidRPr="00371541">
        <w:rPr>
          <w:rFonts w:ascii="Palatino Linotype" w:eastAsia="Calibri" w:hAnsi="Palatino Linotype" w:cs="Arial"/>
          <w:b/>
        </w:rPr>
        <w:t xml:space="preserve">Acto Impugnado: </w:t>
      </w:r>
      <w:r w:rsidRPr="00371541">
        <w:rPr>
          <w:rFonts w:ascii="Palatino Linotype" w:eastAsia="Calibri" w:hAnsi="Palatino Linotype"/>
          <w:i/>
          <w:color w:val="000000"/>
          <w:sz w:val="22"/>
          <w:szCs w:val="22"/>
        </w:rPr>
        <w:t>“LA INFORMACION NO SE PUEDE VER, MARCA ERROR EN APERTURA DE ARCHIVOS, LOS HAN TRASLADADO A OTRO LADO. VER IMPRESIÓN DE PANTALLA DEL ERROR.” (Sic)</w:t>
      </w:r>
    </w:p>
    <w:p w14:paraId="730360AB" w14:textId="77777777" w:rsidR="00A11DEB" w:rsidRPr="00371541" w:rsidRDefault="00A11DEB" w:rsidP="00A11DEB">
      <w:pPr>
        <w:spacing w:line="276" w:lineRule="auto"/>
        <w:jc w:val="both"/>
        <w:rPr>
          <w:rFonts w:ascii="Palatino Linotype" w:eastAsia="Calibri" w:hAnsi="Palatino Linotype" w:cs="Arial"/>
          <w:b/>
          <w:i/>
          <w:sz w:val="22"/>
          <w:szCs w:val="22"/>
        </w:rPr>
      </w:pPr>
    </w:p>
    <w:p w14:paraId="63A067BF" w14:textId="77777777" w:rsidR="00A11DEB" w:rsidRPr="00371541" w:rsidRDefault="00A11DEB" w:rsidP="00A11DEB">
      <w:pPr>
        <w:numPr>
          <w:ilvl w:val="0"/>
          <w:numId w:val="31"/>
        </w:numPr>
        <w:spacing w:line="276" w:lineRule="auto"/>
        <w:jc w:val="both"/>
        <w:rPr>
          <w:rFonts w:ascii="Palatino Linotype" w:eastAsia="Calibri" w:hAnsi="Palatino Linotype" w:cs="Arial"/>
          <w:b/>
        </w:rPr>
      </w:pPr>
      <w:r w:rsidRPr="00371541">
        <w:rPr>
          <w:rFonts w:ascii="Palatino Linotype" w:eastAsia="Calibri" w:hAnsi="Palatino Linotype" w:cs="Arial"/>
          <w:b/>
        </w:rPr>
        <w:t xml:space="preserve">Razones o motivos de inconformidad: </w:t>
      </w:r>
      <w:r w:rsidRPr="00371541">
        <w:rPr>
          <w:rFonts w:ascii="Palatino Linotype" w:eastAsia="Calibri" w:hAnsi="Palatino Linotype"/>
          <w:i/>
          <w:color w:val="000000"/>
          <w:sz w:val="22"/>
          <w:szCs w:val="22"/>
        </w:rPr>
        <w:t>“</w:t>
      </w:r>
      <w:r w:rsidRPr="00371541">
        <w:rPr>
          <w:rFonts w:ascii="Palatino Linotype" w:eastAsia="Calibri" w:hAnsi="Palatino Linotype"/>
          <w:b/>
          <w:i/>
          <w:color w:val="000000"/>
          <w:sz w:val="22"/>
          <w:szCs w:val="22"/>
          <w:u w:val="single"/>
        </w:rPr>
        <w:t>NO ES ACCESIBLE LA RESPUESTA, NO LA HAY PROPIAMENTE</w:t>
      </w:r>
      <w:r w:rsidRPr="00371541">
        <w:rPr>
          <w:rFonts w:ascii="Palatino Linotype" w:eastAsia="Calibri" w:hAnsi="Palatino Linotype"/>
          <w:i/>
          <w:color w:val="000000"/>
          <w:sz w:val="22"/>
          <w:szCs w:val="22"/>
        </w:rPr>
        <w:t>.” (Sic)</w:t>
      </w:r>
    </w:p>
    <w:p w14:paraId="32F13F06" w14:textId="77777777" w:rsidR="00A11DEB" w:rsidRPr="00371541" w:rsidRDefault="00A11DEB" w:rsidP="005F123D">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C0B8AAA" w14:textId="0A7839D2" w:rsidR="00A11DEB" w:rsidRPr="00371541" w:rsidRDefault="0088266E"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lastRenderedPageBreak/>
        <w:t xml:space="preserve">Por lo que en observancia al artículo </w:t>
      </w:r>
      <w:r w:rsidR="00ED5CC1" w:rsidRPr="00371541">
        <w:rPr>
          <w:rFonts w:ascii="Palatino Linotype" w:eastAsia="Palatino Linotype" w:hAnsi="Palatino Linotype" w:cs="Palatino Linotype"/>
          <w:color w:val="000000"/>
          <w:lang w:val="es-ES_tradnl" w:eastAsia="es-MX"/>
        </w:rPr>
        <w:t xml:space="preserve">134, contenido en la Ley de Protección de Datos Personales en Posesión de Sujetos Obligados del Estado de México y Municipios, </w:t>
      </w:r>
      <w:r w:rsidR="007A2EE1" w:rsidRPr="00371541">
        <w:rPr>
          <w:rFonts w:ascii="Palatino Linotype" w:eastAsia="Palatino Linotype" w:hAnsi="Palatino Linotype" w:cs="Palatino Linotype"/>
          <w:color w:val="000000"/>
          <w:lang w:val="es-ES_tradnl" w:eastAsia="es-MX"/>
        </w:rPr>
        <w:t>resulta aplicable la suplencia de la queja en el sentido de la inconformidad vertida por la Parte Recurrente.</w:t>
      </w:r>
    </w:p>
    <w:p w14:paraId="5849E64F" w14:textId="77777777" w:rsidR="007A2EE1" w:rsidRPr="00371541" w:rsidRDefault="007A2EE1" w:rsidP="007A2EE1">
      <w:pPr>
        <w:pBdr>
          <w:top w:val="nil"/>
          <w:left w:val="nil"/>
          <w:bottom w:val="nil"/>
          <w:right w:val="nil"/>
          <w:between w:val="nil"/>
        </w:pBdr>
        <w:spacing w:line="360" w:lineRule="auto"/>
        <w:ind w:left="709" w:right="49"/>
        <w:jc w:val="both"/>
        <w:rPr>
          <w:rFonts w:ascii="Palatino Linotype" w:eastAsia="Palatino Linotype" w:hAnsi="Palatino Linotype" w:cs="Palatino Linotype"/>
          <w:b/>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Suplencia de la Deficiencia de la Queja</w:t>
      </w:r>
    </w:p>
    <w:p w14:paraId="414EEEC7" w14:textId="261553BF" w:rsidR="007A2EE1" w:rsidRPr="00371541" w:rsidRDefault="007A2EE1" w:rsidP="007A2EE1">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Artículo 134.</w:t>
      </w:r>
      <w:r w:rsidRPr="00371541">
        <w:rPr>
          <w:rFonts w:ascii="Palatino Linotype" w:eastAsia="Palatino Linotype" w:hAnsi="Palatino Linotype" w:cs="Palatino Linotype"/>
          <w:i/>
          <w:color w:val="000000"/>
          <w:sz w:val="22"/>
          <w:lang w:val="es-ES_tradnl" w:eastAsia="es-MX"/>
        </w:rPr>
        <w:t xml:space="preserve"> Durante el procedimiento a que se refiere el presente Capítulo, el Instituto deberá aplicar la suplencia de la queja a favor del titular, siempre y cuando no altere el contenido original del recurso de revisión, ni modifique los hechos o peticiones expuestas en el mismo, así como garantizar que las partes puedan presentar los argumentos y constancias que funden y motiven sus pretensiones.</w:t>
      </w:r>
    </w:p>
    <w:p w14:paraId="5D21008C" w14:textId="77777777" w:rsidR="00C0236C" w:rsidRPr="00371541" w:rsidRDefault="00C0236C"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0C2B18B2" w14:textId="5532458B" w:rsidR="007A2EE1" w:rsidRPr="00371541" w:rsidRDefault="007A2EE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Por lo que las r</w:t>
      </w:r>
      <w:r w:rsidR="00C0236C" w:rsidRPr="00371541">
        <w:rPr>
          <w:rFonts w:ascii="Palatino Linotype" w:eastAsia="Palatino Linotype" w:hAnsi="Palatino Linotype" w:cs="Palatino Linotype"/>
          <w:color w:val="000000"/>
          <w:lang w:val="es-ES_tradnl" w:eastAsia="es-MX"/>
        </w:rPr>
        <w:t>azone sobreseimiento motivos de inconformidad quedan encaminados a que la respuesta es desfavorable a la solicitud, previstos en la fracción XII, del artículo 129 de la Ley de Datos Local.</w:t>
      </w:r>
    </w:p>
    <w:p w14:paraId="04A2BD9E" w14:textId="77777777" w:rsidR="00C0236C" w:rsidRPr="00371541" w:rsidRDefault="00C0236C" w:rsidP="000307DB">
      <w:pPr>
        <w:pBdr>
          <w:top w:val="nil"/>
          <w:left w:val="nil"/>
          <w:bottom w:val="nil"/>
          <w:right w:val="nil"/>
          <w:between w:val="nil"/>
        </w:pBdr>
        <w:spacing w:line="360" w:lineRule="auto"/>
        <w:ind w:left="709"/>
        <w:jc w:val="both"/>
        <w:rPr>
          <w:rFonts w:ascii="Palatino Linotype" w:eastAsia="Palatino Linotype" w:hAnsi="Palatino Linotype" w:cs="Palatino Linotype"/>
          <w:color w:val="000000"/>
          <w:lang w:val="es-ES_tradnl" w:eastAsia="es-MX"/>
        </w:rPr>
      </w:pPr>
    </w:p>
    <w:p w14:paraId="7250FAE3" w14:textId="1D17FB77" w:rsidR="00C0236C" w:rsidRPr="00371541" w:rsidRDefault="000307DB" w:rsidP="000307DB">
      <w:pPr>
        <w:pBdr>
          <w:top w:val="nil"/>
          <w:left w:val="nil"/>
          <w:bottom w:val="nil"/>
          <w:right w:val="nil"/>
          <w:between w:val="nil"/>
        </w:pBdr>
        <w:spacing w:line="360" w:lineRule="auto"/>
        <w:ind w:left="709"/>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b/>
          <w:i/>
          <w:color w:val="000000"/>
          <w:lang w:val="es-ES_tradnl" w:eastAsia="es-MX"/>
        </w:rPr>
        <w:t>Artículo 129.</w:t>
      </w:r>
      <w:r w:rsidRPr="00371541">
        <w:rPr>
          <w:rFonts w:ascii="Palatino Linotype" w:eastAsia="Palatino Linotype" w:hAnsi="Palatino Linotype" w:cs="Palatino Linotype"/>
          <w:i/>
          <w:color w:val="000000"/>
          <w:lang w:val="es-ES_tradnl" w:eastAsia="es-MX"/>
        </w:rPr>
        <w:t xml:space="preserve"> El recurso de revisión procederá en los supuestos siguientes:</w:t>
      </w:r>
    </w:p>
    <w:p w14:paraId="3C16B875" w14:textId="13DDC884" w:rsidR="000307DB" w:rsidRPr="00371541" w:rsidRDefault="000307DB" w:rsidP="000307DB">
      <w:pPr>
        <w:pBdr>
          <w:top w:val="nil"/>
          <w:left w:val="nil"/>
          <w:bottom w:val="nil"/>
          <w:right w:val="nil"/>
          <w:between w:val="nil"/>
        </w:pBdr>
        <w:spacing w:line="360" w:lineRule="auto"/>
        <w:ind w:left="709"/>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b/>
          <w:i/>
          <w:color w:val="000000"/>
          <w:lang w:val="es-ES_tradnl" w:eastAsia="es-MX"/>
        </w:rPr>
        <w:t>XII.</w:t>
      </w:r>
      <w:r w:rsidRPr="00371541">
        <w:rPr>
          <w:rFonts w:ascii="Palatino Linotype" w:eastAsia="Palatino Linotype" w:hAnsi="Palatino Linotype" w:cs="Palatino Linotype"/>
          <w:i/>
          <w:color w:val="000000"/>
          <w:lang w:val="es-ES_tradnl" w:eastAsia="es-MX"/>
        </w:rPr>
        <w:t xml:space="preserve"> Se considere que la respuesta es desfavorable a su solicitud.</w:t>
      </w:r>
    </w:p>
    <w:p w14:paraId="6C5F1451" w14:textId="77777777" w:rsidR="007A2EE1" w:rsidRPr="00371541" w:rsidRDefault="007A2EE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69B5559" w14:textId="3C460AFF" w:rsidR="007A2EE1" w:rsidRPr="00371541" w:rsidRDefault="00B817C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En ese sentido, </w:t>
      </w:r>
      <w:r w:rsidR="009B3F9F" w:rsidRPr="00371541">
        <w:rPr>
          <w:rFonts w:ascii="Palatino Linotype" w:eastAsia="Palatino Linotype" w:hAnsi="Palatino Linotype" w:cs="Palatino Linotype"/>
          <w:color w:val="000000"/>
          <w:lang w:val="es-ES_tradnl" w:eastAsia="es-MX"/>
        </w:rPr>
        <w:t xml:space="preserve">el medio de impugnación encuentra su procedencia y se procede al </w:t>
      </w:r>
      <w:r w:rsidR="002D6021" w:rsidRPr="00371541">
        <w:rPr>
          <w:rFonts w:ascii="Palatino Linotype" w:eastAsia="Palatino Linotype" w:hAnsi="Palatino Linotype" w:cs="Palatino Linotype"/>
          <w:color w:val="000000"/>
          <w:lang w:val="es-ES_tradnl" w:eastAsia="es-MX"/>
        </w:rPr>
        <w:t>análisis</w:t>
      </w:r>
      <w:r w:rsidR="009B3F9F" w:rsidRPr="00371541">
        <w:rPr>
          <w:rFonts w:ascii="Palatino Linotype" w:eastAsia="Palatino Linotype" w:hAnsi="Palatino Linotype" w:cs="Palatino Linotype"/>
          <w:color w:val="000000"/>
          <w:lang w:val="es-ES_tradnl" w:eastAsia="es-MX"/>
        </w:rPr>
        <w:t xml:space="preserve"> de la respuesta a la luz de lo pedido</w:t>
      </w:r>
      <w:r w:rsidR="002D6021" w:rsidRPr="00371541">
        <w:rPr>
          <w:rFonts w:ascii="Palatino Linotype" w:eastAsia="Palatino Linotype" w:hAnsi="Palatino Linotype" w:cs="Palatino Linotype"/>
          <w:color w:val="000000"/>
          <w:lang w:val="es-ES_tradnl" w:eastAsia="es-MX"/>
        </w:rPr>
        <w:t>, en la solicitud de acceso a datos personales.</w:t>
      </w:r>
    </w:p>
    <w:p w14:paraId="682E95B7" w14:textId="22500618" w:rsidR="002D6021" w:rsidRPr="00371541" w:rsidRDefault="003E77E0"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Por lo que la Litis queda </w:t>
      </w:r>
      <w:r w:rsidR="000437D0" w:rsidRPr="00371541">
        <w:rPr>
          <w:rFonts w:ascii="Palatino Linotype" w:eastAsia="Palatino Linotype" w:hAnsi="Palatino Linotype" w:cs="Palatino Linotype"/>
          <w:color w:val="000000"/>
          <w:lang w:val="es-ES_tradnl" w:eastAsia="es-MX"/>
        </w:rPr>
        <w:t>delimitada</w:t>
      </w:r>
      <w:r w:rsidRPr="00371541">
        <w:rPr>
          <w:rFonts w:ascii="Palatino Linotype" w:eastAsia="Palatino Linotype" w:hAnsi="Palatino Linotype" w:cs="Palatino Linotype"/>
          <w:color w:val="000000"/>
          <w:lang w:val="es-ES_tradnl" w:eastAsia="es-MX"/>
        </w:rPr>
        <w:t xml:space="preserve"> al acceso de los siguientes documentos:</w:t>
      </w:r>
    </w:p>
    <w:p w14:paraId="083DC137" w14:textId="20970340" w:rsidR="003E77E0" w:rsidRPr="00371541" w:rsidRDefault="006F4E56" w:rsidP="006F4E56">
      <w:pPr>
        <w:pStyle w:val="Prrafodelista"/>
        <w:pBdr>
          <w:top w:val="nil"/>
          <w:left w:val="nil"/>
          <w:bottom w:val="nil"/>
          <w:right w:val="nil"/>
          <w:between w:val="nil"/>
        </w:pBdr>
        <w:spacing w:line="360" w:lineRule="auto"/>
        <w:ind w:left="720"/>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Copia certificada de las siguientes tarjetas de circulación.</w:t>
      </w:r>
    </w:p>
    <w:p w14:paraId="5C646998" w14:textId="48ADDC2B" w:rsidR="006F4E56" w:rsidRPr="00371541" w:rsidRDefault="006F4E56" w:rsidP="00890EAC">
      <w:pPr>
        <w:pStyle w:val="Prrafodelista"/>
        <w:numPr>
          <w:ilvl w:val="0"/>
          <w:numId w:val="34"/>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lastRenderedPageBreak/>
        <w:t xml:space="preserve">Automóvil vagoneta marca KIA, </w:t>
      </w:r>
      <w:proofErr w:type="spellStart"/>
      <w:r w:rsidRPr="00371541">
        <w:rPr>
          <w:rFonts w:ascii="Palatino Linotype" w:eastAsia="Palatino Linotype" w:hAnsi="Palatino Linotype" w:cs="Palatino Linotype"/>
          <w:color w:val="000000"/>
          <w:lang w:val="es-ES_tradnl" w:eastAsia="es-MX"/>
        </w:rPr>
        <w:t>submarca</w:t>
      </w:r>
      <w:proofErr w:type="spellEnd"/>
      <w:r w:rsidRPr="00371541">
        <w:rPr>
          <w:rFonts w:ascii="Palatino Linotype" w:eastAsia="Palatino Linotype" w:hAnsi="Palatino Linotype" w:cs="Palatino Linotype"/>
          <w:color w:val="000000"/>
          <w:lang w:val="es-ES_tradnl" w:eastAsia="es-MX"/>
        </w:rPr>
        <w:t xml:space="preserve"> </w:t>
      </w:r>
      <w:proofErr w:type="spellStart"/>
      <w:r w:rsidRPr="00371541">
        <w:rPr>
          <w:rFonts w:ascii="Palatino Linotype" w:eastAsia="Palatino Linotype" w:hAnsi="Palatino Linotype" w:cs="Palatino Linotype"/>
          <w:color w:val="000000"/>
          <w:lang w:val="es-ES_tradnl" w:eastAsia="es-MX"/>
        </w:rPr>
        <w:t>Soul</w:t>
      </w:r>
      <w:proofErr w:type="spellEnd"/>
      <w:r w:rsidRPr="00371541">
        <w:rPr>
          <w:rFonts w:ascii="Palatino Linotype" w:eastAsia="Palatino Linotype" w:hAnsi="Palatino Linotype" w:cs="Palatino Linotype"/>
          <w:color w:val="000000"/>
          <w:lang w:val="es-ES_tradnl" w:eastAsia="es-MX"/>
        </w:rPr>
        <w:t xml:space="preserve"> de 5 puertas (IMP), año modelo 2020, origen nacional, placa </w:t>
      </w:r>
      <w:proofErr w:type="spellStart"/>
      <w:r w:rsidR="002D40EE">
        <w:rPr>
          <w:rFonts w:ascii="Palatino Linotype" w:eastAsia="Palatino Linotype" w:hAnsi="Palatino Linotype" w:cs="Palatino Linotype"/>
          <w:color w:val="000000"/>
          <w:lang w:val="es-ES_tradnl" w:eastAsia="es-MX"/>
        </w:rPr>
        <w:t>xxxxxxxxxx</w:t>
      </w:r>
      <w:proofErr w:type="spellEnd"/>
      <w:r w:rsidRPr="00371541">
        <w:rPr>
          <w:rFonts w:ascii="Palatino Linotype" w:eastAsia="Palatino Linotype" w:hAnsi="Palatino Linotype" w:cs="Palatino Linotype"/>
          <w:color w:val="000000"/>
          <w:lang w:val="es-ES_tradnl" w:eastAsia="es-MX"/>
        </w:rPr>
        <w:t xml:space="preserve">, NIV </w:t>
      </w:r>
      <w:proofErr w:type="spellStart"/>
      <w:r w:rsidR="002D40EE">
        <w:rPr>
          <w:rFonts w:ascii="Palatino Linotype" w:eastAsia="Palatino Linotype" w:hAnsi="Palatino Linotype" w:cs="Palatino Linotype"/>
          <w:color w:val="000000"/>
          <w:lang w:val="es-ES_tradnl" w:eastAsia="es-MX"/>
        </w:rPr>
        <w:t>xxxxxxxxxxxxxxxx</w:t>
      </w:r>
      <w:proofErr w:type="spellEnd"/>
      <w:r w:rsidRPr="00371541">
        <w:rPr>
          <w:rFonts w:ascii="Palatino Linotype" w:eastAsia="Palatino Linotype" w:hAnsi="Palatino Linotype" w:cs="Palatino Linotype"/>
          <w:color w:val="000000"/>
          <w:lang w:val="es-ES_tradnl" w:eastAsia="es-MX"/>
        </w:rPr>
        <w:t xml:space="preserve">, motor </w:t>
      </w:r>
      <w:proofErr w:type="spellStart"/>
      <w:r w:rsidR="002D40EE">
        <w:rPr>
          <w:rFonts w:ascii="Palatino Linotype" w:eastAsia="Palatino Linotype" w:hAnsi="Palatino Linotype" w:cs="Palatino Linotype"/>
          <w:color w:val="000000"/>
          <w:lang w:val="es-ES_tradnl" w:eastAsia="es-MX"/>
        </w:rPr>
        <w:t>xxxxxxxxx</w:t>
      </w:r>
      <w:proofErr w:type="spellEnd"/>
      <w:r w:rsidRPr="00371541">
        <w:rPr>
          <w:rFonts w:ascii="Palatino Linotype" w:eastAsia="Palatino Linotype" w:hAnsi="Palatino Linotype" w:cs="Palatino Linotype"/>
          <w:color w:val="000000"/>
          <w:lang w:val="es-ES_tradnl" w:eastAsia="es-MX"/>
        </w:rPr>
        <w:t xml:space="preserve">, expedida el 22/07/2021, folio </w:t>
      </w:r>
      <w:proofErr w:type="spellStart"/>
      <w:r w:rsidR="002D40EE">
        <w:rPr>
          <w:rFonts w:ascii="Palatino Linotype" w:eastAsia="Palatino Linotype" w:hAnsi="Palatino Linotype" w:cs="Palatino Linotype"/>
          <w:color w:val="000000"/>
          <w:lang w:val="es-ES_tradnl" w:eastAsia="es-MX"/>
        </w:rPr>
        <w:t>xxxxxxxxxxx</w:t>
      </w:r>
      <w:proofErr w:type="spellEnd"/>
      <w:r w:rsidRPr="00371541">
        <w:rPr>
          <w:rFonts w:ascii="Palatino Linotype" w:eastAsia="Palatino Linotype" w:hAnsi="Palatino Linotype" w:cs="Palatino Linotype"/>
          <w:color w:val="000000"/>
          <w:lang w:val="es-ES_tradnl" w:eastAsia="es-MX"/>
        </w:rPr>
        <w:t>.</w:t>
      </w:r>
    </w:p>
    <w:p w14:paraId="4F9A07E5" w14:textId="34A422A0" w:rsidR="006F4E56" w:rsidRPr="00371541" w:rsidRDefault="00E4065F" w:rsidP="00890EAC">
      <w:pPr>
        <w:pStyle w:val="Prrafodelista"/>
        <w:numPr>
          <w:ilvl w:val="0"/>
          <w:numId w:val="34"/>
        </w:num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Automóvil vagoneta marca KIA, </w:t>
      </w:r>
      <w:proofErr w:type="spellStart"/>
      <w:r w:rsidRPr="00371541">
        <w:rPr>
          <w:rFonts w:ascii="Palatino Linotype" w:eastAsia="Palatino Linotype" w:hAnsi="Palatino Linotype" w:cs="Palatino Linotype"/>
          <w:color w:val="000000"/>
          <w:lang w:val="es-ES_tradnl" w:eastAsia="es-MX"/>
        </w:rPr>
        <w:t>submarca</w:t>
      </w:r>
      <w:proofErr w:type="spellEnd"/>
      <w:r w:rsidRPr="00371541">
        <w:rPr>
          <w:rFonts w:ascii="Palatino Linotype" w:eastAsia="Palatino Linotype" w:hAnsi="Palatino Linotype" w:cs="Palatino Linotype"/>
          <w:color w:val="000000"/>
          <w:lang w:val="es-ES_tradnl" w:eastAsia="es-MX"/>
        </w:rPr>
        <w:t xml:space="preserve"> </w:t>
      </w:r>
      <w:proofErr w:type="spellStart"/>
      <w:r w:rsidRPr="00371541">
        <w:rPr>
          <w:rFonts w:ascii="Palatino Linotype" w:eastAsia="Palatino Linotype" w:hAnsi="Palatino Linotype" w:cs="Palatino Linotype"/>
          <w:color w:val="000000"/>
          <w:lang w:val="es-ES_tradnl" w:eastAsia="es-MX"/>
        </w:rPr>
        <w:t>Soul</w:t>
      </w:r>
      <w:proofErr w:type="spellEnd"/>
      <w:r w:rsidRPr="00371541">
        <w:rPr>
          <w:rFonts w:ascii="Palatino Linotype" w:eastAsia="Palatino Linotype" w:hAnsi="Palatino Linotype" w:cs="Palatino Linotype"/>
          <w:color w:val="000000"/>
          <w:lang w:val="es-ES_tradnl" w:eastAsia="es-MX"/>
        </w:rPr>
        <w:t xml:space="preserve"> de 5 puertas (IMP), año modelo 2020, origen nacional, placa </w:t>
      </w:r>
      <w:proofErr w:type="spellStart"/>
      <w:r w:rsidR="002D40EE">
        <w:rPr>
          <w:rFonts w:ascii="Palatino Linotype" w:eastAsia="Palatino Linotype" w:hAnsi="Palatino Linotype" w:cs="Palatino Linotype"/>
          <w:color w:val="000000"/>
          <w:lang w:val="es-ES_tradnl" w:eastAsia="es-MX"/>
        </w:rPr>
        <w:t>xxxxxxx</w:t>
      </w:r>
      <w:proofErr w:type="spellEnd"/>
      <w:r w:rsidRPr="00371541">
        <w:rPr>
          <w:rFonts w:ascii="Palatino Linotype" w:eastAsia="Palatino Linotype" w:hAnsi="Palatino Linotype" w:cs="Palatino Linotype"/>
          <w:color w:val="000000"/>
          <w:lang w:val="es-ES_tradnl" w:eastAsia="es-MX"/>
        </w:rPr>
        <w:t xml:space="preserve">, NIV </w:t>
      </w:r>
      <w:proofErr w:type="spellStart"/>
      <w:r w:rsidR="002D40EE">
        <w:rPr>
          <w:rFonts w:ascii="Palatino Linotype" w:eastAsia="Palatino Linotype" w:hAnsi="Palatino Linotype" w:cs="Palatino Linotype"/>
          <w:color w:val="000000"/>
          <w:lang w:val="es-ES_tradnl" w:eastAsia="es-MX"/>
        </w:rPr>
        <w:t>xxxxxxxxxxxxxxxxx</w:t>
      </w:r>
      <w:proofErr w:type="spellEnd"/>
      <w:r w:rsidRPr="00371541">
        <w:rPr>
          <w:rFonts w:ascii="Palatino Linotype" w:eastAsia="Palatino Linotype" w:hAnsi="Palatino Linotype" w:cs="Palatino Linotype"/>
          <w:color w:val="000000"/>
          <w:lang w:val="es-ES_tradnl" w:eastAsia="es-MX"/>
        </w:rPr>
        <w:t xml:space="preserve">, motor </w:t>
      </w:r>
      <w:proofErr w:type="spellStart"/>
      <w:r w:rsidR="002D40EE">
        <w:rPr>
          <w:rFonts w:ascii="Palatino Linotype" w:eastAsia="Palatino Linotype" w:hAnsi="Palatino Linotype" w:cs="Palatino Linotype"/>
          <w:color w:val="000000"/>
          <w:lang w:val="es-ES_tradnl" w:eastAsia="es-MX"/>
        </w:rPr>
        <w:t>xxxxxxxx</w:t>
      </w:r>
      <w:proofErr w:type="spellEnd"/>
      <w:r w:rsidRPr="00371541">
        <w:rPr>
          <w:rFonts w:ascii="Palatino Linotype" w:eastAsia="Palatino Linotype" w:hAnsi="Palatino Linotype" w:cs="Palatino Linotype"/>
          <w:color w:val="000000"/>
          <w:lang w:val="es-ES_tradnl" w:eastAsia="es-MX"/>
        </w:rPr>
        <w:t xml:space="preserve">, folio </w:t>
      </w:r>
      <w:proofErr w:type="spellStart"/>
      <w:r w:rsidR="002D40EE">
        <w:rPr>
          <w:rFonts w:ascii="Palatino Linotype" w:eastAsia="Palatino Linotype" w:hAnsi="Palatino Linotype" w:cs="Palatino Linotype"/>
          <w:color w:val="000000"/>
          <w:lang w:val="es-ES_tradnl" w:eastAsia="es-MX"/>
        </w:rPr>
        <w:t>xxxxxxxxxxxx</w:t>
      </w:r>
      <w:proofErr w:type="spellEnd"/>
      <w:r w:rsidRPr="00371541">
        <w:rPr>
          <w:rFonts w:ascii="Palatino Linotype" w:eastAsia="Palatino Linotype" w:hAnsi="Palatino Linotype" w:cs="Palatino Linotype"/>
          <w:color w:val="000000"/>
          <w:lang w:val="es-ES_tradnl" w:eastAsia="es-MX"/>
        </w:rPr>
        <w:t>.</w:t>
      </w:r>
    </w:p>
    <w:p w14:paraId="16051180" w14:textId="77777777" w:rsidR="00E4065F" w:rsidRPr="00371541" w:rsidRDefault="00E4065F" w:rsidP="00E4065F">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lang w:val="es-ES_tradnl" w:eastAsia="es-MX"/>
        </w:rPr>
      </w:pPr>
    </w:p>
    <w:p w14:paraId="36C36529" w14:textId="77D83B6F" w:rsidR="00074FA8" w:rsidRPr="00371541" w:rsidRDefault="00276BB0"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En ese orden de actuaciones, el Sujeto Obligado presenta su respuesta </w:t>
      </w:r>
      <w:r w:rsidR="005470EE" w:rsidRPr="00371541">
        <w:rPr>
          <w:rFonts w:ascii="Palatino Linotype" w:eastAsia="Palatino Linotype" w:hAnsi="Palatino Linotype" w:cs="Palatino Linotype"/>
          <w:color w:val="000000"/>
          <w:lang w:val="es-ES_tradnl" w:eastAsia="es-MX"/>
        </w:rPr>
        <w:t xml:space="preserve">por medio de </w:t>
      </w:r>
      <w:r w:rsidR="00074FA8" w:rsidRPr="00371541">
        <w:rPr>
          <w:rFonts w:ascii="Palatino Linotype" w:eastAsia="Palatino Linotype" w:hAnsi="Palatino Linotype" w:cs="Palatino Linotype"/>
          <w:color w:val="000000"/>
          <w:lang w:val="es-ES_tradnl" w:eastAsia="es-MX"/>
        </w:rPr>
        <w:t>tres</w:t>
      </w:r>
      <w:r w:rsidR="005470EE" w:rsidRPr="00371541">
        <w:rPr>
          <w:rFonts w:ascii="Palatino Linotype" w:eastAsia="Palatino Linotype" w:hAnsi="Palatino Linotype" w:cs="Palatino Linotype"/>
          <w:color w:val="000000"/>
          <w:lang w:val="es-ES_tradnl" w:eastAsia="es-MX"/>
        </w:rPr>
        <w:t xml:space="preserve"> oficios; el </w:t>
      </w:r>
      <w:r w:rsidR="005470EE" w:rsidRPr="00371541">
        <w:rPr>
          <w:rFonts w:ascii="Palatino Linotype" w:eastAsia="Palatino Linotype" w:hAnsi="Palatino Linotype" w:cs="Palatino Linotype"/>
          <w:i/>
          <w:color w:val="000000"/>
          <w:lang w:val="es-ES_tradnl" w:eastAsia="es-MX"/>
        </w:rPr>
        <w:t>primero</w:t>
      </w:r>
      <w:r w:rsidR="005470EE" w:rsidRPr="00371541">
        <w:rPr>
          <w:rFonts w:ascii="Palatino Linotype" w:eastAsia="Palatino Linotype" w:hAnsi="Palatino Linotype" w:cs="Palatino Linotype"/>
          <w:color w:val="000000"/>
          <w:lang w:val="es-ES_tradnl" w:eastAsia="es-MX"/>
        </w:rPr>
        <w:t xml:space="preserve"> emitido por</w:t>
      </w:r>
      <w:r w:rsidR="00074FA8" w:rsidRPr="00371541">
        <w:rPr>
          <w:rFonts w:ascii="Palatino Linotype" w:eastAsia="Palatino Linotype" w:hAnsi="Palatino Linotype" w:cs="Palatino Linotype"/>
          <w:color w:val="000000"/>
          <w:lang w:val="es-ES_tradnl" w:eastAsia="es-MX"/>
        </w:rPr>
        <w:t xml:space="preserve"> el Jefe de la Unidad de Información, Planeación, Programación, y Evaluación y Titular de la Unidad de Transparencia </w:t>
      </w:r>
      <w:r w:rsidR="008D3479" w:rsidRPr="00371541">
        <w:rPr>
          <w:rFonts w:ascii="Palatino Linotype" w:eastAsia="Palatino Linotype" w:hAnsi="Palatino Linotype" w:cs="Palatino Linotype"/>
          <w:color w:val="000000"/>
          <w:lang w:val="es-ES_tradnl" w:eastAsia="es-MX"/>
        </w:rPr>
        <w:t xml:space="preserve">en el que manifiesta </w:t>
      </w:r>
      <w:r w:rsidR="00EF715A" w:rsidRPr="00371541">
        <w:rPr>
          <w:rFonts w:ascii="Palatino Linotype" w:eastAsia="Palatino Linotype" w:hAnsi="Palatino Linotype" w:cs="Palatino Linotype"/>
          <w:color w:val="000000"/>
          <w:lang w:val="es-ES_tradnl" w:eastAsia="es-MX"/>
        </w:rPr>
        <w:t>al solicitante, encontrar el archivo adjunto en el que se detalla lo referente a la solicitud de mérito, emitido por la suplente de la Dirección General de Recaudación.</w:t>
      </w:r>
    </w:p>
    <w:p w14:paraId="3D6D02FE" w14:textId="77777777" w:rsidR="00EF715A" w:rsidRPr="00371541" w:rsidRDefault="00EF715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BCCE230" w14:textId="06D53822" w:rsidR="00276BB0" w:rsidRPr="00371541" w:rsidRDefault="00EF715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i/>
          <w:color w:val="000000"/>
          <w:lang w:val="es-ES_tradnl" w:eastAsia="es-MX"/>
        </w:rPr>
        <w:t>Segundo</w:t>
      </w:r>
      <w:r w:rsidRPr="00371541">
        <w:rPr>
          <w:rFonts w:ascii="Palatino Linotype" w:eastAsia="Palatino Linotype" w:hAnsi="Palatino Linotype" w:cs="Palatino Linotype"/>
          <w:color w:val="000000"/>
          <w:lang w:val="es-ES_tradnl" w:eastAsia="es-MX"/>
        </w:rPr>
        <w:t xml:space="preserve">, </w:t>
      </w:r>
      <w:r w:rsidR="00020CB9" w:rsidRPr="00371541">
        <w:rPr>
          <w:rFonts w:ascii="Palatino Linotype" w:eastAsia="Palatino Linotype" w:hAnsi="Palatino Linotype" w:cs="Palatino Linotype"/>
          <w:color w:val="000000"/>
          <w:lang w:val="es-ES_tradnl" w:eastAsia="es-MX"/>
        </w:rPr>
        <w:t xml:space="preserve">oficio </w:t>
      </w:r>
      <w:r w:rsidRPr="00371541">
        <w:rPr>
          <w:rFonts w:ascii="Palatino Linotype" w:eastAsia="Palatino Linotype" w:hAnsi="Palatino Linotype" w:cs="Palatino Linotype"/>
          <w:color w:val="000000"/>
          <w:lang w:val="es-ES_tradnl" w:eastAsia="es-MX"/>
        </w:rPr>
        <w:t>emitido por</w:t>
      </w:r>
      <w:r w:rsidR="005470EE" w:rsidRPr="00371541">
        <w:rPr>
          <w:rFonts w:ascii="Palatino Linotype" w:eastAsia="Palatino Linotype" w:hAnsi="Palatino Linotype" w:cs="Palatino Linotype"/>
          <w:color w:val="000000"/>
          <w:lang w:val="es-ES_tradnl" w:eastAsia="es-MX"/>
        </w:rPr>
        <w:t xml:space="preserve"> la Subdirectora de Normas y Procedimientos </w:t>
      </w:r>
      <w:r w:rsidR="00BB754F" w:rsidRPr="00371541">
        <w:rPr>
          <w:rFonts w:ascii="Palatino Linotype" w:eastAsia="Palatino Linotype" w:hAnsi="Palatino Linotype" w:cs="Palatino Linotype"/>
          <w:color w:val="000000"/>
          <w:lang w:val="es-ES_tradnl" w:eastAsia="es-MX"/>
        </w:rPr>
        <w:t xml:space="preserve">de la Dirección General de Recaudación, </w:t>
      </w:r>
      <w:r w:rsidR="00020CB9" w:rsidRPr="00371541">
        <w:rPr>
          <w:rFonts w:ascii="Palatino Linotype" w:eastAsia="Palatino Linotype" w:hAnsi="Palatino Linotype" w:cs="Palatino Linotype"/>
          <w:color w:val="000000"/>
          <w:lang w:val="es-ES_tradnl" w:eastAsia="es-MX"/>
        </w:rPr>
        <w:t>en el que manifiesta remitir copia simple del oficio de respuesta emanado de la Dirección del Registro Estatal de Vehículos, con el cual se atiende la solicitud de mérito.</w:t>
      </w:r>
    </w:p>
    <w:p w14:paraId="3CD735F6" w14:textId="77777777" w:rsidR="00020CB9" w:rsidRPr="00371541" w:rsidRDefault="00020CB9"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73DEE64" w14:textId="43D5C440" w:rsidR="00020CB9" w:rsidRPr="00371541" w:rsidRDefault="00020CB9"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i/>
          <w:color w:val="000000"/>
          <w:lang w:val="es-ES_tradnl" w:eastAsia="es-MX"/>
        </w:rPr>
        <w:t>Tercero</w:t>
      </w:r>
      <w:r w:rsidRPr="00371541">
        <w:rPr>
          <w:rFonts w:ascii="Palatino Linotype" w:eastAsia="Palatino Linotype" w:hAnsi="Palatino Linotype" w:cs="Palatino Linotype"/>
          <w:color w:val="000000"/>
          <w:lang w:val="es-ES_tradnl" w:eastAsia="es-MX"/>
        </w:rPr>
        <w:t xml:space="preserve">, oficio </w:t>
      </w:r>
      <w:r w:rsidR="00DE0DDA" w:rsidRPr="00371541">
        <w:rPr>
          <w:rFonts w:ascii="Palatino Linotype" w:eastAsia="Palatino Linotype" w:hAnsi="Palatino Linotype" w:cs="Palatino Linotype"/>
          <w:color w:val="000000"/>
          <w:lang w:val="es-ES_tradnl" w:eastAsia="es-MX"/>
        </w:rPr>
        <w:t xml:space="preserve">emitido por la Directora del Registro Estatal de Vehículos, </w:t>
      </w:r>
      <w:r w:rsidR="00890EAC" w:rsidRPr="00371541">
        <w:rPr>
          <w:rFonts w:ascii="Palatino Linotype" w:eastAsia="Palatino Linotype" w:hAnsi="Palatino Linotype" w:cs="Palatino Linotype"/>
          <w:color w:val="000000"/>
          <w:lang w:val="es-ES_tradnl" w:eastAsia="es-MX"/>
        </w:rPr>
        <w:t xml:space="preserve">manifiesta que de la revisión al marco normativo, </w:t>
      </w:r>
      <w:r w:rsidR="00890EAC" w:rsidRPr="00371541">
        <w:rPr>
          <w:rFonts w:ascii="Palatino Linotype" w:eastAsia="Palatino Linotype" w:hAnsi="Palatino Linotype" w:cs="Palatino Linotype"/>
          <w:b/>
          <w:color w:val="000000"/>
          <w:u w:val="single"/>
          <w:lang w:val="es-ES_tradnl" w:eastAsia="es-MX"/>
        </w:rPr>
        <w:t xml:space="preserve">la Unidad Administrativa no conserva, la información relativa a la imagen o su reproducción de la tarjeta de circulación asignada a los vehículos que se inscriben o modifiquen su </w:t>
      </w:r>
      <w:r w:rsidR="004E2CF5" w:rsidRPr="00371541">
        <w:rPr>
          <w:rFonts w:ascii="Palatino Linotype" w:eastAsia="Palatino Linotype" w:hAnsi="Palatino Linotype" w:cs="Palatino Linotype"/>
          <w:b/>
          <w:color w:val="000000"/>
          <w:u w:val="single"/>
          <w:lang w:val="es-ES_tradnl" w:eastAsia="es-MX"/>
        </w:rPr>
        <w:t>registro</w:t>
      </w:r>
      <w:r w:rsidR="00890EAC" w:rsidRPr="00371541">
        <w:rPr>
          <w:rFonts w:ascii="Palatino Linotype" w:eastAsia="Palatino Linotype" w:hAnsi="Palatino Linotype" w:cs="Palatino Linotype"/>
          <w:b/>
          <w:color w:val="000000"/>
          <w:u w:val="single"/>
          <w:lang w:val="es-ES_tradnl" w:eastAsia="es-MX"/>
        </w:rPr>
        <w:t xml:space="preserve"> en el padrón vehicular</w:t>
      </w:r>
      <w:r w:rsidR="004E2CF5" w:rsidRPr="00371541">
        <w:rPr>
          <w:rFonts w:ascii="Palatino Linotype" w:eastAsia="Palatino Linotype" w:hAnsi="Palatino Linotype" w:cs="Palatino Linotype"/>
          <w:b/>
          <w:color w:val="000000"/>
          <w:u w:val="single"/>
          <w:lang w:val="es-ES_tradnl" w:eastAsia="es-MX"/>
        </w:rPr>
        <w:t xml:space="preserve"> estatal, que permita expedir copia de esta</w:t>
      </w:r>
      <w:r w:rsidR="004E2CF5" w:rsidRPr="00371541">
        <w:rPr>
          <w:rFonts w:ascii="Palatino Linotype" w:eastAsia="Palatino Linotype" w:hAnsi="Palatino Linotype" w:cs="Palatino Linotype"/>
          <w:color w:val="000000"/>
          <w:lang w:val="es-ES_tradnl" w:eastAsia="es-MX"/>
        </w:rPr>
        <w:t>.</w:t>
      </w:r>
    </w:p>
    <w:p w14:paraId="468DE9DA" w14:textId="77777777" w:rsidR="00890EAC" w:rsidRPr="00371541" w:rsidRDefault="00890EAC"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FCBAE29" w14:textId="124FA171" w:rsidR="00671237" w:rsidRPr="00371541" w:rsidRDefault="0067123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lastRenderedPageBreak/>
        <w:t>Como segundo argumento en concordancia al anterior refiere que en términos de las Reglas de Carácter General de la Secretaría de Finanzas, así como del Manual de Procedimientos de Trámites y Servicios en los Centros de Servicios Fiscales NO se establece como obligación que el personal que intervenga en la realización de los trámites de control vehicular electrónicos o presenciales, integre en el expediente formado con motivo de este, imagen o reproducción de la tarjeta de circulación que se expida, es decir, no se guarda copia, escaneo o digitalización de esta, por lo que, no se integra en la base de datos denominada “Padrón del Registro Estatal de Vehículos”.</w:t>
      </w:r>
    </w:p>
    <w:p w14:paraId="165AD088" w14:textId="77777777" w:rsidR="00671237" w:rsidRPr="00371541" w:rsidRDefault="0067123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DE52E75" w14:textId="09510145" w:rsidR="005575A8" w:rsidRPr="00371541" w:rsidRDefault="005575A8"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Por lo que colige, no conservar o poseer imagen o reproducción de la tarjeta de circulación </w:t>
      </w:r>
      <w:r w:rsidR="00361BE9" w:rsidRPr="00371541">
        <w:rPr>
          <w:rFonts w:ascii="Palatino Linotype" w:eastAsia="Palatino Linotype" w:hAnsi="Palatino Linotype" w:cs="Palatino Linotype"/>
          <w:color w:val="000000"/>
          <w:lang w:val="es-ES_tradnl" w:eastAsia="es-MX"/>
        </w:rPr>
        <w:t>que se expidan a los vehículos</w:t>
      </w:r>
      <w:r w:rsidR="00991AEC" w:rsidRPr="00371541">
        <w:rPr>
          <w:rFonts w:ascii="Palatino Linotype" w:eastAsia="Palatino Linotype" w:hAnsi="Palatino Linotype" w:cs="Palatino Linotype"/>
          <w:color w:val="000000"/>
          <w:lang w:val="es-ES_tradnl" w:eastAsia="es-MX"/>
        </w:rPr>
        <w:t>,</w:t>
      </w:r>
      <w:r w:rsidR="00361BE9" w:rsidRPr="00371541">
        <w:rPr>
          <w:rFonts w:ascii="Palatino Linotype" w:eastAsia="Palatino Linotype" w:hAnsi="Palatino Linotype" w:cs="Palatino Linotype"/>
          <w:color w:val="000000"/>
          <w:lang w:val="es-ES_tradnl" w:eastAsia="es-MX"/>
        </w:rPr>
        <w:t xml:space="preserve"> derivado de los trámites vehiculares, por lo que es material y jurídicamente imposible expedir copia de esta, por ser información que no obra en sus archivos.</w:t>
      </w:r>
    </w:p>
    <w:p w14:paraId="34FEB764" w14:textId="77777777" w:rsidR="00671237" w:rsidRPr="00371541" w:rsidRDefault="0067123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A4D5C83" w14:textId="27AA8BC3" w:rsidR="000307FB" w:rsidRPr="00371541" w:rsidRDefault="000307FB"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En la etapa de conciliación, el Jefe de la Unidad de Información, Planeación, Programación, y Evaluación y Titular de la Unidad de Transparencia, manifiesta la imposibilidad de llevarla a cabo, por no ser procedente la entrega de ninguna información</w:t>
      </w:r>
      <w:r w:rsidR="00346397" w:rsidRPr="00371541">
        <w:rPr>
          <w:rFonts w:ascii="Palatino Linotype" w:eastAsia="Palatino Linotype" w:hAnsi="Palatino Linotype" w:cs="Palatino Linotype"/>
          <w:color w:val="000000"/>
          <w:lang w:val="es-ES_tradnl" w:eastAsia="es-MX"/>
        </w:rPr>
        <w:t>, en razón de que solo se puede proporcionar la información que obre en sus archivos. Y Refrenda los argumentos vertidos en la respuesta.</w:t>
      </w:r>
    </w:p>
    <w:p w14:paraId="770B2B33" w14:textId="77777777" w:rsidR="00346397" w:rsidRPr="00371541" w:rsidRDefault="0034639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B85BDA6" w14:textId="61101C92" w:rsidR="00993FB1" w:rsidRPr="00371541" w:rsidRDefault="00993FB1"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En síntesis, en la etapa de manifestaciones, por medio de su informe justificado, </w:t>
      </w:r>
      <w:r w:rsidR="00CD0386" w:rsidRPr="00371541">
        <w:rPr>
          <w:rFonts w:ascii="Palatino Linotype" w:eastAsia="Palatino Linotype" w:hAnsi="Palatino Linotype" w:cs="Palatino Linotype"/>
          <w:color w:val="000000"/>
          <w:lang w:val="es-ES_tradnl" w:eastAsia="es-MX"/>
        </w:rPr>
        <w:t>la Directora del Registro Estatal de Vehículos, reitera los argumentos y justificaciones señaladas en la respuesta inicial</w:t>
      </w:r>
      <w:r w:rsidR="002C0B87" w:rsidRPr="00371541">
        <w:rPr>
          <w:rFonts w:ascii="Palatino Linotype" w:eastAsia="Palatino Linotype" w:hAnsi="Palatino Linotype" w:cs="Palatino Linotype"/>
          <w:color w:val="000000"/>
          <w:lang w:val="es-ES_tradnl" w:eastAsia="es-MX"/>
        </w:rPr>
        <w:t>, en el mismo sentido el Titular de la Unidad de Transparencia.</w:t>
      </w:r>
    </w:p>
    <w:p w14:paraId="42250047" w14:textId="77777777" w:rsidR="002C0B87" w:rsidRPr="00371541" w:rsidRDefault="002C0B8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0888B92" w14:textId="26E47AE7" w:rsidR="002C0B87" w:rsidRPr="00371541" w:rsidRDefault="002C0B87" w:rsidP="00671237">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lastRenderedPageBreak/>
        <w:t xml:space="preserve">Dado lo anterior, procedemos al análisis de la esfera competencial de la respondiente, por lo que para </w:t>
      </w:r>
      <w:r w:rsidR="00B55DF0" w:rsidRPr="00371541">
        <w:rPr>
          <w:rFonts w:ascii="Palatino Linotype" w:eastAsia="Palatino Linotype" w:hAnsi="Palatino Linotype" w:cs="Palatino Linotype"/>
          <w:color w:val="000000"/>
          <w:lang w:val="es-ES_tradnl" w:eastAsia="es-MX"/>
        </w:rPr>
        <w:t xml:space="preserve">este efecto traemos a estudio el Reglamento Interior de la Secretaría de Finanzas. Organismo que se integra por una subsecretaría de Ingresos; esta a su vez por la Dirección General de Recaudación; y esta a su vez por la Dirección del Registro Estatal de Vehículos. </w:t>
      </w:r>
    </w:p>
    <w:p w14:paraId="1843C5E5" w14:textId="77777777"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p>
    <w:p w14:paraId="7865E038" w14:textId="34568254"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b/>
          <w:i/>
          <w:color w:val="000000"/>
          <w:lang w:val="es-ES_tradnl" w:eastAsia="es-MX"/>
        </w:rPr>
        <w:t>Artículo 11.</w:t>
      </w:r>
      <w:r w:rsidRPr="00371541">
        <w:rPr>
          <w:rFonts w:ascii="Palatino Linotype" w:eastAsia="Palatino Linotype" w:hAnsi="Palatino Linotype" w:cs="Palatino Linotype"/>
          <w:i/>
          <w:color w:val="000000"/>
          <w:lang w:val="es-ES_tradnl" w:eastAsia="es-MX"/>
        </w:rPr>
        <w:t xml:space="preserve"> Para el despacho de los asuntos de su competencia, la </w:t>
      </w:r>
      <w:r w:rsidRPr="00371541">
        <w:rPr>
          <w:rFonts w:ascii="Palatino Linotype" w:eastAsia="Palatino Linotype" w:hAnsi="Palatino Linotype" w:cs="Palatino Linotype"/>
          <w:i/>
          <w:color w:val="000000"/>
          <w:u w:val="single"/>
          <w:lang w:val="es-ES_tradnl" w:eastAsia="es-MX"/>
        </w:rPr>
        <w:t>Subsecretaría de Ingresos</w:t>
      </w:r>
      <w:r w:rsidRPr="00371541">
        <w:rPr>
          <w:rFonts w:ascii="Palatino Linotype" w:eastAsia="Palatino Linotype" w:hAnsi="Palatino Linotype" w:cs="Palatino Linotype"/>
          <w:i/>
          <w:color w:val="000000"/>
          <w:lang w:val="es-ES_tradnl" w:eastAsia="es-MX"/>
        </w:rPr>
        <w:t xml:space="preserve"> se auxiliará de las siguientes unidades administrativas:</w:t>
      </w:r>
    </w:p>
    <w:p w14:paraId="7757BDE0" w14:textId="77777777"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 xml:space="preserve">I. </w:t>
      </w:r>
      <w:r w:rsidRPr="00371541">
        <w:rPr>
          <w:rFonts w:ascii="Palatino Linotype" w:eastAsia="Palatino Linotype" w:hAnsi="Palatino Linotype" w:cs="Palatino Linotype"/>
          <w:i/>
          <w:color w:val="000000"/>
          <w:u w:val="single"/>
          <w:lang w:val="es-ES_tradnl" w:eastAsia="es-MX"/>
        </w:rPr>
        <w:t>Dirección General de Recaudación</w:t>
      </w:r>
      <w:r w:rsidRPr="00371541">
        <w:rPr>
          <w:rFonts w:ascii="Palatino Linotype" w:eastAsia="Palatino Linotype" w:hAnsi="Palatino Linotype" w:cs="Palatino Linotype"/>
          <w:i/>
          <w:color w:val="000000"/>
          <w:lang w:val="es-ES_tradnl" w:eastAsia="es-MX"/>
        </w:rPr>
        <w:t>;</w:t>
      </w:r>
    </w:p>
    <w:p w14:paraId="7C1C2C30" w14:textId="77777777"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II. Dirección General de Fiscalización;</w:t>
      </w:r>
    </w:p>
    <w:p w14:paraId="5FD82A57" w14:textId="77777777"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III. Dirección General de Política Fiscal, y</w:t>
      </w:r>
    </w:p>
    <w:p w14:paraId="02DD4405" w14:textId="77777777"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IV. Dirección General de Regulación.</w:t>
      </w:r>
    </w:p>
    <w:p w14:paraId="652C27E7" w14:textId="77777777" w:rsidR="00C06819" w:rsidRPr="00371541" w:rsidRDefault="00C06819"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b/>
          <w:i/>
          <w:color w:val="000000"/>
          <w:lang w:val="es-ES_tradnl" w:eastAsia="es-MX"/>
        </w:rPr>
      </w:pPr>
    </w:p>
    <w:p w14:paraId="264BA917" w14:textId="2A81A764" w:rsidR="00B55DF0" w:rsidRPr="00371541" w:rsidRDefault="00B55DF0" w:rsidP="00C06819">
      <w:pPr>
        <w:pBdr>
          <w:top w:val="nil"/>
          <w:left w:val="nil"/>
          <w:bottom w:val="nil"/>
          <w:right w:val="nil"/>
          <w:between w:val="nil"/>
        </w:pBdr>
        <w:spacing w:line="360" w:lineRule="auto"/>
        <w:ind w:left="851" w:right="474"/>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b/>
          <w:i/>
          <w:color w:val="000000"/>
          <w:lang w:val="es-ES_tradnl" w:eastAsia="es-MX"/>
        </w:rPr>
        <w:t>Artículo 12.</w:t>
      </w:r>
      <w:r w:rsidRPr="00371541">
        <w:rPr>
          <w:rFonts w:ascii="Palatino Linotype" w:eastAsia="Palatino Linotype" w:hAnsi="Palatino Linotype" w:cs="Palatino Linotype"/>
          <w:i/>
          <w:color w:val="000000"/>
          <w:lang w:val="es-ES_tradnl" w:eastAsia="es-MX"/>
        </w:rPr>
        <w:t xml:space="preserve"> La Dirección General de Recaudación tendrá jurisdicción en todo el territorio del Estado y estará a cargo de una persona titular quien en el ejercicio de sus atribuciones se auxiliará de las personas titulares de las direcciones de área de Administración Tributaria, Jurídico Consultivo, de Operación, de Administración de Cartera, </w:t>
      </w:r>
      <w:r w:rsidRPr="00371541">
        <w:rPr>
          <w:rFonts w:ascii="Palatino Linotype" w:eastAsia="Palatino Linotype" w:hAnsi="Palatino Linotype" w:cs="Palatino Linotype"/>
          <w:i/>
          <w:color w:val="000000"/>
          <w:u w:val="single"/>
          <w:lang w:val="es-ES_tradnl" w:eastAsia="es-MX"/>
        </w:rPr>
        <w:t>del Registro Estatal de Vehículos</w:t>
      </w:r>
      <w:r w:rsidRPr="00371541">
        <w:rPr>
          <w:rFonts w:ascii="Palatino Linotype" w:eastAsia="Palatino Linotype" w:hAnsi="Palatino Linotype" w:cs="Palatino Linotype"/>
          <w:i/>
          <w:color w:val="000000"/>
          <w:lang w:val="es-ES_tradnl" w:eastAsia="es-MX"/>
        </w:rPr>
        <w:t>, de Atención al Contribuyente, de Vinculación con municipios y organismos auxiliares, de Administración y Servicios</w:t>
      </w:r>
      <w:r w:rsidR="00C06819" w:rsidRPr="00371541">
        <w:rPr>
          <w:rFonts w:ascii="Palatino Linotype" w:eastAsia="Palatino Linotype" w:hAnsi="Palatino Linotype" w:cs="Palatino Linotype"/>
          <w:i/>
          <w:color w:val="000000"/>
          <w:lang w:val="es-ES_tradnl" w:eastAsia="es-MX"/>
        </w:rPr>
        <w:t xml:space="preserve"> </w:t>
      </w:r>
      <w:r w:rsidRPr="00371541">
        <w:rPr>
          <w:rFonts w:ascii="Palatino Linotype" w:eastAsia="Palatino Linotype" w:hAnsi="Palatino Linotype" w:cs="Palatino Linotype"/>
          <w:i/>
          <w:color w:val="000000"/>
          <w:lang w:val="es-ES_tradnl" w:eastAsia="es-MX"/>
        </w:rPr>
        <w:t xml:space="preserve">Generales y de Desarrollo de Sistemas e Informática, de las subdirecciones, departamentos, delegaciones fiscales, centros de servicios fiscales, subdelegaciones de Administración Tributaria y de Administración de Cartera, enlaces jurídicos de la Dirección Jurídica Consultiva, personas notificadoras, ejecutoras, verificadoras y demás personas servidoras públicas que </w:t>
      </w:r>
      <w:r w:rsidRPr="00371541">
        <w:rPr>
          <w:rFonts w:ascii="Palatino Linotype" w:eastAsia="Palatino Linotype" w:hAnsi="Palatino Linotype" w:cs="Palatino Linotype"/>
          <w:i/>
          <w:color w:val="000000"/>
          <w:lang w:val="es-ES_tradnl" w:eastAsia="es-MX"/>
        </w:rPr>
        <w:lastRenderedPageBreak/>
        <w:t>tengan adscritas, de acuerdo con la estructura de organización autorizada y con el presupuesto de egresos respectivo.</w:t>
      </w:r>
    </w:p>
    <w:p w14:paraId="4D512709" w14:textId="20188C0F" w:rsidR="00890EAC" w:rsidRPr="00371541" w:rsidRDefault="00C06819"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Siendo de nuestro interés esta última de las áreas mencionadas, la cual tiene atribuciones cargadas para </w:t>
      </w:r>
    </w:p>
    <w:p w14:paraId="3D53721D" w14:textId="77777777" w:rsidR="00890EAC" w:rsidRPr="00371541" w:rsidRDefault="00890EAC"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06E61245" w14:textId="41F3A1D8" w:rsidR="00206528" w:rsidRPr="00371541" w:rsidRDefault="00206528" w:rsidP="00206528">
      <w:pPr>
        <w:pBdr>
          <w:top w:val="nil"/>
          <w:left w:val="nil"/>
          <w:bottom w:val="nil"/>
          <w:right w:val="nil"/>
          <w:between w:val="nil"/>
        </w:pBdr>
        <w:spacing w:line="360" w:lineRule="auto"/>
        <w:jc w:val="both"/>
        <w:rPr>
          <w:rFonts w:ascii="Palatino Linotype" w:eastAsia="Palatino Linotype" w:hAnsi="Palatino Linotype" w:cs="Palatino Linotype"/>
          <w:b/>
          <w:i/>
          <w:color w:val="000000"/>
          <w:lang w:val="es-ES_tradnl" w:eastAsia="es-MX"/>
        </w:rPr>
      </w:pPr>
      <w:r w:rsidRPr="00371541">
        <w:rPr>
          <w:rFonts w:ascii="Palatino Linotype" w:eastAsia="Palatino Linotype" w:hAnsi="Palatino Linotype" w:cs="Palatino Linotype"/>
          <w:b/>
          <w:i/>
          <w:color w:val="000000"/>
          <w:lang w:val="es-ES_tradnl" w:eastAsia="es-MX"/>
        </w:rPr>
        <w:t>Del Manual General de Organización de la Secretaría de Finanzas.</w:t>
      </w:r>
    </w:p>
    <w:p w14:paraId="5EF24612" w14:textId="77777777" w:rsidR="00206528" w:rsidRPr="00371541" w:rsidRDefault="00206528" w:rsidP="00370291">
      <w:pPr>
        <w:pBdr>
          <w:top w:val="nil"/>
          <w:left w:val="nil"/>
          <w:bottom w:val="nil"/>
          <w:right w:val="nil"/>
          <w:between w:val="nil"/>
        </w:pBdr>
        <w:spacing w:line="360" w:lineRule="auto"/>
        <w:ind w:left="851" w:right="616"/>
        <w:jc w:val="center"/>
        <w:rPr>
          <w:rFonts w:ascii="Palatino Linotype" w:eastAsia="Palatino Linotype" w:hAnsi="Palatino Linotype" w:cs="Palatino Linotype"/>
          <w:b/>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20703001050000L DIRECCIÓN DEL REGISTRO ESTATAL DE VEHÍCULOS</w:t>
      </w:r>
    </w:p>
    <w:p w14:paraId="0F77095E" w14:textId="77777777"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b/>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OBJETIVO:</w:t>
      </w:r>
    </w:p>
    <w:p w14:paraId="2B7A7A2B" w14:textId="09C06AE2"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u w:val="single"/>
          <w:lang w:val="es-ES_tradnl" w:eastAsia="es-MX"/>
        </w:rPr>
        <w:t>Normar y supervisar el registro de los vehículos, los procedimientos para la expedición de los medios de identificación vehicular</w:t>
      </w:r>
      <w:r w:rsidRPr="00371541">
        <w:rPr>
          <w:rFonts w:ascii="Palatino Linotype" w:eastAsia="Palatino Linotype" w:hAnsi="Palatino Linotype" w:cs="Palatino Linotype"/>
          <w:i/>
          <w:color w:val="000000"/>
          <w:sz w:val="22"/>
          <w:lang w:val="es-ES_tradnl" w:eastAsia="es-MX"/>
        </w:rPr>
        <w:t>, de servicio</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particular, de carga comercial en la entidad, considerando, en su caso, el uso de medios electrónicos.</w:t>
      </w:r>
    </w:p>
    <w:p w14:paraId="14AD900D" w14:textId="77777777"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FUNCIONES</w:t>
      </w:r>
      <w:r w:rsidRPr="00371541">
        <w:rPr>
          <w:rFonts w:ascii="Palatino Linotype" w:eastAsia="Palatino Linotype" w:hAnsi="Palatino Linotype" w:cs="Palatino Linotype"/>
          <w:i/>
          <w:color w:val="000000"/>
          <w:sz w:val="22"/>
          <w:lang w:val="es-ES_tradnl" w:eastAsia="es-MX"/>
        </w:rPr>
        <w:t>:</w:t>
      </w:r>
    </w:p>
    <w:p w14:paraId="627B6A9C" w14:textId="554CB75B"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Elaborar, diseñar y proponer, en coordinación con las unidades administrativas competentes, las formas oficiales de avisos,</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requerimientos, declaraciones y demás documentos solicitados por las disposiciones fiscales, así como los relativos a los servicios de</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control vehicular.</w:t>
      </w:r>
    </w:p>
    <w:p w14:paraId="5E6F7ADD" w14:textId="19E22813"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Normar, supervisar y controlar la matriculación de vehículos destinados al transporte de servicio particular y particular de carga</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comercial, así como expedir placas para vehículos en demostración y traslado.</w:t>
      </w:r>
    </w:p>
    <w:p w14:paraId="481BE90D" w14:textId="74A1CC2D"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u w:val="single"/>
          <w:lang w:val="es-ES_tradnl" w:eastAsia="es-MX"/>
        </w:rPr>
        <w:t>Normar, supervisar y evaluar los trámites y servicios relacionados con el registro, autorización y control vehicular de servicio particular</w:t>
      </w:r>
      <w:r w:rsidRPr="00371541">
        <w:rPr>
          <w:rFonts w:ascii="Palatino Linotype" w:eastAsia="Palatino Linotype" w:hAnsi="Palatino Linotype" w:cs="Palatino Linotype"/>
          <w:i/>
          <w:color w:val="000000"/>
          <w:sz w:val="22"/>
          <w:lang w:val="es-ES_tradnl" w:eastAsia="es-MX"/>
        </w:rPr>
        <w:t xml:space="preserve"> y</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particular de carga comercial, a efecto de definir los requisitos, procedimientos y lineamientos a observar.</w:t>
      </w:r>
    </w:p>
    <w:p w14:paraId="34B050D8" w14:textId="503C375F"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Establecer coordinación con las entidades federativas, a efecto de verificar el registro de automotores, respecto de los cuales se</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pretenda realizar trámites de control vehicular en el Estado de México.</w:t>
      </w:r>
    </w:p>
    <w:p w14:paraId="5714E29B" w14:textId="57CB7A92"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lastRenderedPageBreak/>
        <w:t>− Proporcionar información que obra en el Registro Estatal de Vehículos, a fin de que se lleve a cabo una adecuada defensa de los</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intereses de la hacienda pública, a las autoridades judiciales o administrativas o a las del ámbito federal encargadas de la procuración y</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administración de justicia.</w:t>
      </w:r>
    </w:p>
    <w:p w14:paraId="61FC6822" w14:textId="62C478CA"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Proponer y establecer, en el ámbito de su competencia, mecanismos, estrategias, programas, políticas y procedimientos que permitan</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promover e incrementar la recaudación tributaria en el Estado y de las contribuciones, aprovechamientos y productos en los términos de</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los convenios suscritos.</w:t>
      </w:r>
    </w:p>
    <w:p w14:paraId="7F320527" w14:textId="7A71318D"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Integrar, actualizar y verificar la operación del Sistema Integral de Ingresos del Gobierno del Estado de México (SIIGEM) y determinar,</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en el ámbito de su competencia, el contenido de los programas electrónicos correspondientes.</w:t>
      </w:r>
    </w:p>
    <w:p w14:paraId="433CBBCB" w14:textId="48BF90CF"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Resolver, en el ámbito de su competencia, las consultas que formulen las y los contribuyentes en situaciones reales y concretas del</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Registro Estatal de Vehículos y sobre la aplicación de las disposiciones fiscales.</w:t>
      </w:r>
    </w:p>
    <w:p w14:paraId="3A94BAC7" w14:textId="724015D3" w:rsidR="00206528" w:rsidRPr="00371541" w:rsidRDefault="00206528"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Resolver, en el ámbito de su competencia, las solicitudes de información que formulen las y los contribuyentes sobre el Registro Estatal</w:t>
      </w:r>
      <w:r w:rsidR="00370291"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i/>
          <w:color w:val="000000"/>
          <w:sz w:val="22"/>
          <w:lang w:val="es-ES_tradnl" w:eastAsia="es-MX"/>
        </w:rPr>
        <w:t>de Vehículos y sobre la aplicación de las disposiciones fiscales en materia de control vehicular.</w:t>
      </w:r>
    </w:p>
    <w:p w14:paraId="7C232538" w14:textId="2D3FBD9D"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Coordinar la integración de estadísticas relacionadas con el Registro Estatal de Vehículos y autorizar su expedición a las autoridades fiscales y administrativas que lo soliciten.</w:t>
      </w:r>
    </w:p>
    <w:p w14:paraId="6B57D159" w14:textId="77777777"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Establecer mecanismos para verificar, comprobar y mantener actualizado el Registro Estatal de Vehículos.</w:t>
      </w:r>
    </w:p>
    <w:p w14:paraId="668349DD" w14:textId="0B674E6D"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Resolver, en el ámbito de su competencia, las controversias que surjan en los Centros de Servicios Fiscales relacionadas con la prestación de los servicios de control vehicular.</w:t>
      </w:r>
    </w:p>
    <w:p w14:paraId="2FD8976D" w14:textId="0D10AC7E"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Gestionar y coordinar la impartición de cursos de capacitación orientados a elevar la eficiencia en la prestación de los servicios que se proporcionan en los Centros de Servicios Fiscales, respecto de los trámites de control vehicular.</w:t>
      </w:r>
    </w:p>
    <w:p w14:paraId="4D181542" w14:textId="00D6D4EC"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lastRenderedPageBreak/>
        <w:t xml:space="preserve">− </w:t>
      </w:r>
      <w:r w:rsidRPr="00371541">
        <w:rPr>
          <w:rFonts w:ascii="Palatino Linotype" w:eastAsia="Palatino Linotype" w:hAnsi="Palatino Linotype" w:cs="Palatino Linotype"/>
          <w:i/>
          <w:color w:val="000000"/>
          <w:sz w:val="22"/>
          <w:u w:val="single"/>
          <w:lang w:val="es-ES_tradnl" w:eastAsia="es-MX"/>
        </w:rPr>
        <w:t>Coordinar y supervisar la integración, actualización, operación, control y validación del Registro Estatal de Vehículos para efectos tributarios en el marco del Sistema Nacional de Coordinación</w:t>
      </w:r>
      <w:r w:rsidRPr="00371541">
        <w:rPr>
          <w:rFonts w:ascii="Palatino Linotype" w:eastAsia="Palatino Linotype" w:hAnsi="Palatino Linotype" w:cs="Palatino Linotype"/>
          <w:i/>
          <w:color w:val="000000"/>
          <w:sz w:val="22"/>
          <w:lang w:val="es-ES_tradnl" w:eastAsia="es-MX"/>
        </w:rPr>
        <w:t xml:space="preserve"> Fiscal, así como verificar que contenga las anotaciones, observaciones, aclaraciones o comentarios correspondientes.</w:t>
      </w:r>
    </w:p>
    <w:p w14:paraId="4C289222" w14:textId="44707F5C"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Proponer y llevar cabo el intercambio con las entidades federativas, de información relacionada con el registro de vehículos y el cumplimiento de obligaciones fiscales relacionadas con los mismos.</w:t>
      </w:r>
    </w:p>
    <w:p w14:paraId="489CB04D" w14:textId="7AF59075" w:rsidR="00370291"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Expedir constancias o certificar documentos existentes en sus archivos, cuando se refieran a asuntos de su competencia, en su caso, previo pago de los derechos correspondientes.</w:t>
      </w:r>
    </w:p>
    <w:p w14:paraId="454DA750" w14:textId="3E2447F9" w:rsidR="00890EAC" w:rsidRPr="00371541" w:rsidRDefault="00370291" w:rsidP="0037029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Desarrollar las demás funciones inherentes al área de su competencia.</w:t>
      </w:r>
    </w:p>
    <w:p w14:paraId="4F188DAA" w14:textId="77777777" w:rsidR="00890EAC" w:rsidRPr="00371541" w:rsidRDefault="00890EAC"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28744D9" w14:textId="4F377492" w:rsidR="00076D2D" w:rsidRPr="00371541" w:rsidRDefault="00076D2D"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Por lo que el área respondiente, se considera que tiene la capacidad legal de realizarlo, con ello se tienen cuenta que la Unidad de Transparencia realizó el turno al área correspondiente, para que </w:t>
      </w:r>
      <w:r w:rsidR="00456A53" w:rsidRPr="00371541">
        <w:rPr>
          <w:rFonts w:ascii="Palatino Linotype" w:eastAsia="Palatino Linotype" w:hAnsi="Palatino Linotype" w:cs="Palatino Linotype"/>
          <w:color w:val="000000"/>
          <w:lang w:val="es-ES_tradnl" w:eastAsia="es-MX"/>
        </w:rPr>
        <w:t>realizará</w:t>
      </w:r>
      <w:r w:rsidRPr="00371541">
        <w:rPr>
          <w:rFonts w:ascii="Palatino Linotype" w:eastAsia="Palatino Linotype" w:hAnsi="Palatino Linotype" w:cs="Palatino Linotype"/>
          <w:color w:val="000000"/>
          <w:lang w:val="es-ES_tradnl" w:eastAsia="es-MX"/>
        </w:rPr>
        <w:t xml:space="preserve"> </w:t>
      </w:r>
      <w:r w:rsidR="00456A53" w:rsidRPr="00371541">
        <w:rPr>
          <w:rFonts w:ascii="Palatino Linotype" w:eastAsia="Palatino Linotype" w:hAnsi="Palatino Linotype" w:cs="Palatino Linotype"/>
          <w:color w:val="000000"/>
          <w:lang w:val="es-ES_tradnl" w:eastAsia="es-MX"/>
        </w:rPr>
        <w:t xml:space="preserve">la búsqueda de la información, ello en términos del artículo 162 de la Ley de Transparencia y Acceso a la Información Pública del Estado de México y Municipios, supletoria de la </w:t>
      </w:r>
      <w:r w:rsidR="007E0B96" w:rsidRPr="00371541">
        <w:rPr>
          <w:rFonts w:ascii="Palatino Linotype" w:eastAsia="Palatino Linotype" w:hAnsi="Palatino Linotype" w:cs="Palatino Linotype"/>
          <w:color w:val="000000"/>
          <w:lang w:val="es-ES_tradnl" w:eastAsia="es-MX"/>
        </w:rPr>
        <w:t>Ley de Protección de Datos Personales en Posesión de Sujetos Obligados del Estado de México y Municipios.</w:t>
      </w:r>
    </w:p>
    <w:p w14:paraId="1D7FEDCB" w14:textId="77777777" w:rsidR="007E0B96" w:rsidRPr="00371541" w:rsidRDefault="007E0B96"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7BFF9848" w14:textId="3DF8B0BB" w:rsidR="00890EAC" w:rsidRPr="00371541" w:rsidRDefault="007E0B96" w:rsidP="001875F2">
      <w:pPr>
        <w:pBdr>
          <w:top w:val="nil"/>
          <w:left w:val="nil"/>
          <w:bottom w:val="nil"/>
          <w:right w:val="nil"/>
          <w:between w:val="nil"/>
        </w:pBdr>
        <w:tabs>
          <w:tab w:val="left" w:pos="851"/>
        </w:tabs>
        <w:spacing w:line="276" w:lineRule="auto"/>
        <w:ind w:left="851" w:right="899"/>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Artículo 11.</w:t>
      </w:r>
      <w:r w:rsidRPr="00371541">
        <w:rPr>
          <w:rFonts w:ascii="Palatino Linotype" w:eastAsia="Palatino Linotype" w:hAnsi="Palatino Linotype" w:cs="Palatino Linotype"/>
          <w:i/>
          <w:color w:val="000000"/>
          <w:sz w:val="22"/>
          <w:lang w:val="es-ES_tradnl" w:eastAsia="es-MX"/>
        </w:rPr>
        <w:t xml:space="preserve"> A falta de disposición expresa en la presente Ley, se aplicarán de manera supletoria las disposiciones de la Ley General, la Ley General de Transparencia y Acceso a la Información Pública, de la Ley de Transparencia, del Código de Procedimientos Administrativos del Estado de México, el Código de Procedimientos Civiles del Estado de México y del Código Civil del Estado de México.</w:t>
      </w:r>
    </w:p>
    <w:p w14:paraId="1E0DFEC4" w14:textId="77777777" w:rsidR="00276BB0" w:rsidRPr="00371541" w:rsidRDefault="00276BB0"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5F774E5" w14:textId="72C92CCD" w:rsidR="001875F2" w:rsidRPr="00371541" w:rsidRDefault="001875F2" w:rsidP="001875F2">
      <w:pPr>
        <w:pBdr>
          <w:top w:val="nil"/>
          <w:left w:val="nil"/>
          <w:bottom w:val="nil"/>
          <w:right w:val="nil"/>
          <w:between w:val="nil"/>
        </w:pBdr>
        <w:spacing w:line="276" w:lineRule="auto"/>
        <w:ind w:left="993" w:right="899"/>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Artículo 162.</w:t>
      </w:r>
      <w:r w:rsidRPr="00371541">
        <w:rPr>
          <w:rFonts w:ascii="Palatino Linotype" w:eastAsia="Palatino Linotype" w:hAnsi="Palatino Linotype" w:cs="Palatino Linotype"/>
          <w:i/>
          <w:color w:val="000000"/>
          <w:sz w:val="22"/>
          <w:lang w:val="es-ES_tradnl" w:eastAsia="es-MX"/>
        </w:rPr>
        <w:t xml:space="preserve"> Las unidades de transparencia deberán garantizar que las solicitudes se turnen a todas las Áreas competentes que cuenten con la información </w:t>
      </w:r>
      <w:r w:rsidRPr="00371541">
        <w:rPr>
          <w:rFonts w:ascii="Palatino Linotype" w:eastAsia="Palatino Linotype" w:hAnsi="Palatino Linotype" w:cs="Palatino Linotype"/>
          <w:i/>
          <w:color w:val="000000"/>
          <w:sz w:val="22"/>
          <w:lang w:val="es-ES_tradnl" w:eastAsia="es-MX"/>
        </w:rPr>
        <w:lastRenderedPageBreak/>
        <w:t>o deban tenerla de acuerdo a sus facultades, competencias y funciones, con el objeto de que realicen una búsqueda exhaustiva y razonable de la información solicitada.</w:t>
      </w:r>
    </w:p>
    <w:p w14:paraId="2AC8A7F0" w14:textId="77777777" w:rsidR="001875F2" w:rsidRPr="00371541" w:rsidRDefault="001875F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6620BB64" w14:textId="5625D625" w:rsidR="002D6021" w:rsidRPr="00371541" w:rsidRDefault="002D602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Por lo que se revisó </w:t>
      </w:r>
      <w:r w:rsidR="00164CC5" w:rsidRPr="00371541">
        <w:rPr>
          <w:rFonts w:ascii="Palatino Linotype" w:eastAsia="Palatino Linotype" w:hAnsi="Palatino Linotype" w:cs="Palatino Linotype"/>
          <w:color w:val="000000"/>
          <w:lang w:val="es-ES_tradnl" w:eastAsia="es-MX"/>
        </w:rPr>
        <w:t xml:space="preserve">el marco normativo del Sujeto Obligado, y se desprende </w:t>
      </w:r>
      <w:r w:rsidR="0019787C" w:rsidRPr="00371541">
        <w:rPr>
          <w:rFonts w:ascii="Palatino Linotype" w:eastAsia="Palatino Linotype" w:hAnsi="Palatino Linotype" w:cs="Palatino Linotype"/>
          <w:color w:val="000000"/>
          <w:lang w:val="es-ES_tradnl" w:eastAsia="es-MX"/>
        </w:rPr>
        <w:t xml:space="preserve">que </w:t>
      </w:r>
      <w:r w:rsidR="00150BFB" w:rsidRPr="00371541">
        <w:rPr>
          <w:rFonts w:ascii="Palatino Linotype" w:eastAsia="Palatino Linotype" w:hAnsi="Palatino Linotype" w:cs="Palatino Linotype"/>
          <w:color w:val="000000"/>
          <w:lang w:val="es-ES_tradnl" w:eastAsia="es-MX"/>
        </w:rPr>
        <w:t>de conformidad a l</w:t>
      </w:r>
      <w:r w:rsidR="00B83645" w:rsidRPr="00371541">
        <w:rPr>
          <w:rFonts w:ascii="Palatino Linotype" w:eastAsia="Palatino Linotype" w:hAnsi="Palatino Linotype" w:cs="Palatino Linotype"/>
          <w:color w:val="000000"/>
          <w:lang w:val="es-ES_tradnl" w:eastAsia="es-MX"/>
        </w:rPr>
        <w:t xml:space="preserve">as Reglas de Carácter General de la Secretaría de Finanzas, </w:t>
      </w:r>
      <w:r w:rsidR="00C637F4" w:rsidRPr="00371541">
        <w:rPr>
          <w:rFonts w:ascii="Palatino Linotype" w:eastAsia="Palatino Linotype" w:hAnsi="Palatino Linotype" w:cs="Palatino Linotype"/>
          <w:color w:val="000000"/>
          <w:lang w:val="es-ES_tradnl" w:eastAsia="es-MX"/>
        </w:rPr>
        <w:t>se puede expedir la tarjeta de circulación y en todo caso una reposición de la misma (comprendida como un trámite vehicular).</w:t>
      </w:r>
    </w:p>
    <w:p w14:paraId="6ECCB42F" w14:textId="77777777"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6A6FF42" w14:textId="77777777" w:rsidR="00C637F4" w:rsidRPr="00371541" w:rsidRDefault="00C637F4" w:rsidP="00DB5008">
      <w:pPr>
        <w:pBdr>
          <w:top w:val="nil"/>
          <w:left w:val="nil"/>
          <w:bottom w:val="nil"/>
          <w:right w:val="nil"/>
          <w:between w:val="nil"/>
        </w:pBdr>
        <w:spacing w:line="276" w:lineRule="auto"/>
        <w:ind w:left="709" w:right="474"/>
        <w:jc w:val="both"/>
        <w:rPr>
          <w:rFonts w:ascii="Palatino Linotype" w:eastAsia="Palatino Linotype" w:hAnsi="Palatino Linotype" w:cs="Palatino Linotype"/>
          <w:b/>
          <w:i/>
          <w:color w:val="000000"/>
          <w:sz w:val="20"/>
          <w:lang w:val="es-ES_tradnl" w:eastAsia="es-MX"/>
        </w:rPr>
      </w:pPr>
      <w:r w:rsidRPr="00371541">
        <w:rPr>
          <w:rFonts w:ascii="Palatino Linotype" w:eastAsia="Palatino Linotype" w:hAnsi="Palatino Linotype" w:cs="Palatino Linotype"/>
          <w:b/>
          <w:i/>
          <w:color w:val="000000"/>
          <w:sz w:val="20"/>
          <w:lang w:val="es-ES_tradnl" w:eastAsia="es-MX"/>
        </w:rPr>
        <w:t>Requisitos de trámites de control vehicular</w:t>
      </w:r>
    </w:p>
    <w:p w14:paraId="755BBDB1" w14:textId="77777777" w:rsidR="00C637F4" w:rsidRPr="00371541" w:rsidRDefault="00C637F4" w:rsidP="00DB5008">
      <w:pPr>
        <w:pBdr>
          <w:top w:val="nil"/>
          <w:left w:val="nil"/>
          <w:bottom w:val="nil"/>
          <w:right w:val="nil"/>
          <w:between w:val="nil"/>
        </w:pBdr>
        <w:spacing w:line="276" w:lineRule="auto"/>
        <w:ind w:left="709" w:right="474"/>
        <w:jc w:val="both"/>
        <w:rPr>
          <w:rFonts w:ascii="Palatino Linotype" w:eastAsia="Palatino Linotype" w:hAnsi="Palatino Linotype" w:cs="Palatino Linotype"/>
          <w:i/>
          <w:color w:val="000000"/>
          <w:sz w:val="20"/>
          <w:lang w:val="es-ES_tradnl" w:eastAsia="es-MX"/>
        </w:rPr>
      </w:pPr>
      <w:r w:rsidRPr="00371541">
        <w:rPr>
          <w:rFonts w:ascii="Palatino Linotype" w:eastAsia="Palatino Linotype" w:hAnsi="Palatino Linotype" w:cs="Palatino Linotype"/>
          <w:i/>
          <w:color w:val="000000"/>
          <w:sz w:val="20"/>
          <w:lang w:val="es-ES_tradnl" w:eastAsia="es-MX"/>
        </w:rPr>
        <w:t xml:space="preserve">La autoridad fiscal, tratándose de los trámites de baja de placas de vehículos matriculados en el Estado de México, cambio de placas para vehículos matriculados en el Estado de México, renovación de placas y reposición de tarjeta de circulación, en los que no se solicite la actualización o modificación de datos del contribuyente propietario o del vehículo en el padrón vehicular; podrá requerir únicamente la documentación necesaria, de acuerdo a la información que obre en el padrón vehicular de la Entidad. Los documentos correspondientes, se señalarán a través de lineamientos que serán expedidos respecto de cada uno de los trámites. </w:t>
      </w:r>
    </w:p>
    <w:p w14:paraId="55CFD1DA" w14:textId="63C80861" w:rsidR="00ED5CC1" w:rsidRPr="00371541" w:rsidRDefault="00DB5008"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noProof/>
          <w:color w:val="000000"/>
          <w:lang w:val="es-MX" w:eastAsia="es-MX"/>
        </w:rPr>
        <w:drawing>
          <wp:anchor distT="0" distB="0" distL="114300" distR="114300" simplePos="0" relativeHeight="251669504" behindDoc="0" locked="0" layoutInCell="1" allowOverlap="1" wp14:anchorId="781B38F5" wp14:editId="2204E42D">
            <wp:simplePos x="0" y="0"/>
            <wp:positionH relativeFrom="column">
              <wp:posOffset>297815</wp:posOffset>
            </wp:positionH>
            <wp:positionV relativeFrom="paragraph">
              <wp:posOffset>230637</wp:posOffset>
            </wp:positionV>
            <wp:extent cx="5036024" cy="750904"/>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C4BF1C.tmp"/>
                    <pic:cNvPicPr/>
                  </pic:nvPicPr>
                  <pic:blipFill>
                    <a:blip r:embed="rId10">
                      <a:extLst>
                        <a:ext uri="{28A0092B-C50C-407E-A947-70E740481C1C}">
                          <a14:useLocalDpi xmlns:a14="http://schemas.microsoft.com/office/drawing/2010/main" val="0"/>
                        </a:ext>
                      </a:extLst>
                    </a:blip>
                    <a:stretch>
                      <a:fillRect/>
                    </a:stretch>
                  </pic:blipFill>
                  <pic:spPr>
                    <a:xfrm>
                      <a:off x="0" y="0"/>
                      <a:ext cx="5036024" cy="750904"/>
                    </a:xfrm>
                    <a:prstGeom prst="rect">
                      <a:avLst/>
                    </a:prstGeom>
                  </pic:spPr>
                </pic:pic>
              </a:graphicData>
            </a:graphic>
          </wp:anchor>
        </w:drawing>
      </w:r>
    </w:p>
    <w:p w14:paraId="398B72A1" w14:textId="77777777" w:rsidR="00C637F4" w:rsidRPr="00371541" w:rsidRDefault="00C637F4"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0B26E5D" w14:textId="77777777"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7840BB46" w14:textId="66A7AF99" w:rsidR="00ED5CC1" w:rsidRPr="00371541" w:rsidRDefault="0024673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noProof/>
          <w:color w:val="000000"/>
          <w:lang w:val="es-MX" w:eastAsia="es-MX"/>
        </w:rPr>
        <w:drawing>
          <wp:anchor distT="0" distB="0" distL="114300" distR="114300" simplePos="0" relativeHeight="251670528" behindDoc="0" locked="0" layoutInCell="1" allowOverlap="1" wp14:anchorId="75003AA4" wp14:editId="7B99E7B1">
            <wp:simplePos x="0" y="0"/>
            <wp:positionH relativeFrom="column">
              <wp:posOffset>368605</wp:posOffset>
            </wp:positionH>
            <wp:positionV relativeFrom="paragraph">
              <wp:posOffset>257422</wp:posOffset>
            </wp:positionV>
            <wp:extent cx="4892040" cy="1371600"/>
            <wp:effectExtent l="0" t="0" r="381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C4CBEA.tmp"/>
                    <pic:cNvPicPr/>
                  </pic:nvPicPr>
                  <pic:blipFill>
                    <a:blip r:embed="rId11">
                      <a:extLst>
                        <a:ext uri="{28A0092B-C50C-407E-A947-70E740481C1C}">
                          <a14:useLocalDpi xmlns:a14="http://schemas.microsoft.com/office/drawing/2010/main" val="0"/>
                        </a:ext>
                      </a:extLst>
                    </a:blip>
                    <a:stretch>
                      <a:fillRect/>
                    </a:stretch>
                  </pic:blipFill>
                  <pic:spPr>
                    <a:xfrm>
                      <a:off x="0" y="0"/>
                      <a:ext cx="4892040" cy="1371600"/>
                    </a:xfrm>
                    <a:prstGeom prst="rect">
                      <a:avLst/>
                    </a:prstGeom>
                  </pic:spPr>
                </pic:pic>
              </a:graphicData>
            </a:graphic>
            <wp14:sizeRelH relativeFrom="margin">
              <wp14:pctWidth>0</wp14:pctWidth>
            </wp14:sizeRelH>
            <wp14:sizeRelV relativeFrom="margin">
              <wp14:pctHeight>0</wp14:pctHeight>
            </wp14:sizeRelV>
          </wp:anchor>
        </w:drawing>
      </w:r>
    </w:p>
    <w:p w14:paraId="665D764C" w14:textId="79525584"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C27A4FE" w14:textId="69CD43C4" w:rsidR="00330F6A" w:rsidRPr="00371541" w:rsidRDefault="00330F6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7F1555A" w14:textId="5524BA07" w:rsidR="00330F6A" w:rsidRPr="00371541" w:rsidRDefault="00330F6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40643690" w14:textId="47F55C6E" w:rsidR="00330F6A" w:rsidRPr="00371541" w:rsidRDefault="00330F6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C993AB2" w14:textId="77777777" w:rsidR="00246732" w:rsidRPr="00371541" w:rsidRDefault="0024673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A9023D8" w14:textId="35346814" w:rsidR="00ED5CC1" w:rsidRPr="00371541" w:rsidRDefault="00DB5008"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Ante </w:t>
      </w:r>
      <w:r w:rsidR="00330F6A" w:rsidRPr="00371541">
        <w:rPr>
          <w:rFonts w:ascii="Palatino Linotype" w:eastAsia="Palatino Linotype" w:hAnsi="Palatino Linotype" w:cs="Palatino Linotype"/>
          <w:color w:val="000000"/>
          <w:lang w:val="es-ES_tradnl" w:eastAsia="es-MX"/>
        </w:rPr>
        <w:t>este</w:t>
      </w:r>
      <w:r w:rsidRPr="00371541">
        <w:rPr>
          <w:rFonts w:ascii="Palatino Linotype" w:eastAsia="Palatino Linotype" w:hAnsi="Palatino Linotype" w:cs="Palatino Linotype"/>
          <w:color w:val="000000"/>
          <w:lang w:val="es-ES_tradnl" w:eastAsia="es-MX"/>
        </w:rPr>
        <w:t xml:space="preserve"> escenario, se presume que la tarjeta de </w:t>
      </w:r>
      <w:r w:rsidR="00330F6A" w:rsidRPr="00371541">
        <w:rPr>
          <w:rFonts w:ascii="Palatino Linotype" w:eastAsia="Palatino Linotype" w:hAnsi="Palatino Linotype" w:cs="Palatino Linotype"/>
          <w:color w:val="000000"/>
          <w:lang w:val="es-ES_tradnl" w:eastAsia="es-MX"/>
        </w:rPr>
        <w:t>circulación</w:t>
      </w:r>
      <w:r w:rsidRPr="00371541">
        <w:rPr>
          <w:rFonts w:ascii="Palatino Linotype" w:eastAsia="Palatino Linotype" w:hAnsi="Palatino Linotype" w:cs="Palatino Linotype"/>
          <w:color w:val="000000"/>
          <w:lang w:val="es-ES_tradnl" w:eastAsia="es-MX"/>
        </w:rPr>
        <w:t xml:space="preserve"> </w:t>
      </w:r>
      <w:r w:rsidR="00330F6A" w:rsidRPr="00371541">
        <w:rPr>
          <w:rFonts w:ascii="Palatino Linotype" w:eastAsia="Palatino Linotype" w:hAnsi="Palatino Linotype" w:cs="Palatino Linotype"/>
          <w:color w:val="000000"/>
          <w:lang w:val="es-ES_tradnl" w:eastAsia="es-MX"/>
        </w:rPr>
        <w:t xml:space="preserve">es </w:t>
      </w:r>
      <w:r w:rsidR="00A01D82" w:rsidRPr="00371541">
        <w:rPr>
          <w:rFonts w:ascii="Palatino Linotype" w:eastAsia="Palatino Linotype" w:hAnsi="Palatino Linotype" w:cs="Palatino Linotype"/>
          <w:color w:val="000000"/>
          <w:lang w:val="es-ES_tradnl" w:eastAsia="es-MX"/>
        </w:rPr>
        <w:t>entregada</w:t>
      </w:r>
      <w:r w:rsidR="00330F6A" w:rsidRPr="00371541">
        <w:rPr>
          <w:rFonts w:ascii="Palatino Linotype" w:eastAsia="Palatino Linotype" w:hAnsi="Palatino Linotype" w:cs="Palatino Linotype"/>
          <w:color w:val="000000"/>
          <w:lang w:val="es-ES_tradnl" w:eastAsia="es-MX"/>
        </w:rPr>
        <w:t xml:space="preserve"> al particular al momento de generarse, o bien cuando se </w:t>
      </w:r>
      <w:r w:rsidR="00A01D82" w:rsidRPr="00371541">
        <w:rPr>
          <w:rFonts w:ascii="Palatino Linotype" w:eastAsia="Palatino Linotype" w:hAnsi="Palatino Linotype" w:cs="Palatino Linotype"/>
          <w:color w:val="000000"/>
          <w:lang w:val="es-ES_tradnl" w:eastAsia="es-MX"/>
        </w:rPr>
        <w:t>realiza</w:t>
      </w:r>
      <w:r w:rsidR="00330F6A" w:rsidRPr="00371541">
        <w:rPr>
          <w:rFonts w:ascii="Palatino Linotype" w:eastAsia="Palatino Linotype" w:hAnsi="Palatino Linotype" w:cs="Palatino Linotype"/>
          <w:color w:val="000000"/>
          <w:lang w:val="es-ES_tradnl" w:eastAsia="es-MX"/>
        </w:rPr>
        <w:t xml:space="preserve"> una </w:t>
      </w:r>
      <w:r w:rsidR="00A01D82" w:rsidRPr="00371541">
        <w:rPr>
          <w:rFonts w:ascii="Palatino Linotype" w:eastAsia="Palatino Linotype" w:hAnsi="Palatino Linotype" w:cs="Palatino Linotype"/>
          <w:color w:val="000000"/>
          <w:lang w:val="es-ES_tradnl" w:eastAsia="es-MX"/>
        </w:rPr>
        <w:t>reposición</w:t>
      </w:r>
      <w:r w:rsidR="00330F6A" w:rsidRPr="00371541">
        <w:rPr>
          <w:rFonts w:ascii="Palatino Linotype" w:eastAsia="Palatino Linotype" w:hAnsi="Palatino Linotype" w:cs="Palatino Linotype"/>
          <w:color w:val="000000"/>
          <w:lang w:val="es-ES_tradnl" w:eastAsia="es-MX"/>
        </w:rPr>
        <w:t xml:space="preserve">. Lo que </w:t>
      </w:r>
      <w:r w:rsidR="00A01D82" w:rsidRPr="00371541">
        <w:rPr>
          <w:rFonts w:ascii="Palatino Linotype" w:eastAsia="Palatino Linotype" w:hAnsi="Palatino Linotype" w:cs="Palatino Linotype"/>
          <w:color w:val="000000"/>
          <w:lang w:val="es-ES_tradnl" w:eastAsia="es-MX"/>
        </w:rPr>
        <w:t>indica</w:t>
      </w:r>
      <w:r w:rsidR="00330F6A" w:rsidRPr="00371541">
        <w:rPr>
          <w:rFonts w:ascii="Palatino Linotype" w:eastAsia="Palatino Linotype" w:hAnsi="Palatino Linotype" w:cs="Palatino Linotype"/>
          <w:color w:val="000000"/>
          <w:lang w:val="es-ES_tradnl" w:eastAsia="es-MX"/>
        </w:rPr>
        <w:t xml:space="preserve"> que la misma o alguna copia</w:t>
      </w:r>
      <w:r w:rsidR="00A01D82" w:rsidRPr="00371541">
        <w:rPr>
          <w:rFonts w:ascii="Palatino Linotype" w:eastAsia="Palatino Linotype" w:hAnsi="Palatino Linotype" w:cs="Palatino Linotype"/>
          <w:color w:val="000000"/>
          <w:lang w:val="es-ES_tradnl" w:eastAsia="es-MX"/>
        </w:rPr>
        <w:t>, no puede obrar en los archivos del Sujeto Obligado.</w:t>
      </w:r>
    </w:p>
    <w:p w14:paraId="3689A6CD" w14:textId="77777777" w:rsidR="00A01D82" w:rsidRPr="00371541" w:rsidRDefault="00A01D8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59D0D0A7" w14:textId="5760EA19" w:rsidR="00A01D82" w:rsidRPr="00371541" w:rsidRDefault="00A01D8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Robustece lo anterior la lista de trámites electrónicos </w:t>
      </w:r>
      <w:r w:rsidR="00C1290A" w:rsidRPr="00371541">
        <w:rPr>
          <w:rFonts w:ascii="Palatino Linotype" w:eastAsia="Palatino Linotype" w:hAnsi="Palatino Linotype" w:cs="Palatino Linotype"/>
          <w:color w:val="000000"/>
          <w:lang w:val="es-ES_tradnl" w:eastAsia="es-MX"/>
        </w:rPr>
        <w:t>autorizados para llevar a cabo.</w:t>
      </w:r>
    </w:p>
    <w:p w14:paraId="3C019381" w14:textId="77777777" w:rsidR="00C1290A" w:rsidRPr="00371541" w:rsidRDefault="00C1290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DEEDBEE" w14:textId="142A9BF9"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I.4.1.</w:t>
      </w:r>
      <w:r w:rsidRPr="00371541">
        <w:rPr>
          <w:rFonts w:ascii="Palatino Linotype" w:eastAsia="Palatino Linotype" w:hAnsi="Palatino Linotype" w:cs="Palatino Linotype"/>
          <w:i/>
          <w:color w:val="000000"/>
          <w:sz w:val="22"/>
          <w:lang w:val="es-ES_tradnl" w:eastAsia="es-MX"/>
        </w:rPr>
        <w:t xml:space="preserve"> Las personas físicas, jurídicas colectivas, incluidas las asociaciones en participación e instituciones públicas, ya sean de carácter federal, estatal o municipal que realicen algún trámite de control vehicular, podrán realizarlo de forma electrónica, para lo cual deberán cumplir con los lineamientos que se citan en las presentes reglas.</w:t>
      </w:r>
    </w:p>
    <w:p w14:paraId="6F77FF11"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b/>
          <w:i/>
          <w:color w:val="000000"/>
          <w:sz w:val="22"/>
          <w:lang w:val="es-ES_tradnl" w:eastAsia="es-MX"/>
        </w:rPr>
        <w:t>I.</w:t>
      </w:r>
      <w:r w:rsidRPr="00371541">
        <w:rPr>
          <w:rFonts w:ascii="Palatino Linotype" w:eastAsia="Palatino Linotype" w:hAnsi="Palatino Linotype" w:cs="Palatino Linotype"/>
          <w:i/>
          <w:color w:val="000000"/>
          <w:sz w:val="22"/>
          <w:lang w:val="es-ES_tradnl" w:eastAsia="es-MX"/>
        </w:rPr>
        <w:t xml:space="preserve"> </w:t>
      </w:r>
      <w:r w:rsidRPr="00371541">
        <w:rPr>
          <w:rFonts w:ascii="Palatino Linotype" w:eastAsia="Palatino Linotype" w:hAnsi="Palatino Linotype" w:cs="Palatino Linotype"/>
          <w:b/>
          <w:i/>
          <w:color w:val="000000"/>
          <w:sz w:val="22"/>
          <w:lang w:val="es-ES_tradnl" w:eastAsia="es-MX"/>
        </w:rPr>
        <w:t>Podrán realizarse de forma electrónica los siguientes trámites</w:t>
      </w:r>
      <w:r w:rsidRPr="00371541">
        <w:rPr>
          <w:rFonts w:ascii="Palatino Linotype" w:eastAsia="Palatino Linotype" w:hAnsi="Palatino Linotype" w:cs="Palatino Linotype"/>
          <w:i/>
          <w:color w:val="000000"/>
          <w:sz w:val="22"/>
          <w:lang w:val="es-ES_tradnl" w:eastAsia="es-MX"/>
        </w:rPr>
        <w:t>:</w:t>
      </w:r>
    </w:p>
    <w:p w14:paraId="6981258F"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a) Alta de vehículos nuevos, nacionales o importados.</w:t>
      </w:r>
    </w:p>
    <w:p w14:paraId="1A8ADEDB"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b) Alta de vehículos usados sin antecedente de registro.</w:t>
      </w:r>
    </w:p>
    <w:p w14:paraId="5C942D5B"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c) Alta de vehículos usados provenientes de otra entidad federativa.</w:t>
      </w:r>
    </w:p>
    <w:p w14:paraId="3B9CE5EF"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d) Alta de vehículos extranjeros.</w:t>
      </w:r>
    </w:p>
    <w:p w14:paraId="0D2DCE8E"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e) Baja de placas de vehículos matriculados en el Estado de México con o sin expedición de permiso para circular sin placas.</w:t>
      </w:r>
    </w:p>
    <w:p w14:paraId="5F21891B" w14:textId="3159D110"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f) Cambio de propietario sin sustitución de placas.</w:t>
      </w:r>
    </w:p>
    <w:p w14:paraId="3C67C6A1"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 xml:space="preserve">g) </w:t>
      </w:r>
      <w:r w:rsidRPr="00371541">
        <w:rPr>
          <w:rFonts w:ascii="Palatino Linotype" w:eastAsia="Palatino Linotype" w:hAnsi="Palatino Linotype" w:cs="Palatino Linotype"/>
          <w:i/>
          <w:color w:val="000000"/>
          <w:sz w:val="22"/>
          <w:u w:val="single"/>
          <w:lang w:val="es-ES_tradnl" w:eastAsia="es-MX"/>
        </w:rPr>
        <w:t>Reposición de tarjeta de circulación</w:t>
      </w:r>
      <w:r w:rsidRPr="00371541">
        <w:rPr>
          <w:rFonts w:ascii="Palatino Linotype" w:eastAsia="Palatino Linotype" w:hAnsi="Palatino Linotype" w:cs="Palatino Linotype"/>
          <w:i/>
          <w:color w:val="000000"/>
          <w:sz w:val="22"/>
          <w:lang w:val="es-ES_tradnl" w:eastAsia="es-MX"/>
        </w:rPr>
        <w:t>.</w:t>
      </w:r>
    </w:p>
    <w:p w14:paraId="743BE6E7"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h) Cambio de placas para vehículos matriculados en el Estado de México.</w:t>
      </w:r>
    </w:p>
    <w:p w14:paraId="391612A5" w14:textId="77777777"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i) Renovación de placas para vehículos matriculados en el Estado de México.</w:t>
      </w:r>
    </w:p>
    <w:p w14:paraId="176F5143" w14:textId="3A2B8CE2"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j) Expedición de permiso para circular sin placas y tarjeta de circulación para vehículos de uso particular nuevos o con baja de placas de Estado de México.</w:t>
      </w:r>
    </w:p>
    <w:p w14:paraId="2495B630" w14:textId="248D3528" w:rsidR="001039F3" w:rsidRPr="00371541" w:rsidRDefault="001039F3" w:rsidP="001039F3">
      <w:pPr>
        <w:pBdr>
          <w:top w:val="nil"/>
          <w:left w:val="nil"/>
          <w:bottom w:val="nil"/>
          <w:right w:val="nil"/>
          <w:between w:val="nil"/>
        </w:pBdr>
        <w:spacing w:line="276" w:lineRule="auto"/>
        <w:ind w:left="851" w:right="1041"/>
        <w:jc w:val="both"/>
        <w:rPr>
          <w:rFonts w:ascii="Palatino Linotype" w:eastAsia="Palatino Linotype" w:hAnsi="Palatino Linotype" w:cs="Palatino Linotype"/>
          <w:i/>
          <w:color w:val="000000"/>
          <w:sz w:val="22"/>
          <w:lang w:val="es-ES_tradnl" w:eastAsia="es-MX"/>
        </w:rPr>
      </w:pPr>
      <w:r w:rsidRPr="00371541">
        <w:rPr>
          <w:rFonts w:ascii="Palatino Linotype" w:eastAsia="Palatino Linotype" w:hAnsi="Palatino Linotype" w:cs="Palatino Linotype"/>
          <w:i/>
          <w:color w:val="000000"/>
          <w:sz w:val="22"/>
          <w:lang w:val="es-ES_tradnl" w:eastAsia="es-MX"/>
        </w:rPr>
        <w:t>k) Expedición de permiso para transportar carga en vehículo particular.</w:t>
      </w:r>
    </w:p>
    <w:p w14:paraId="1E7B2010" w14:textId="77777777" w:rsidR="001039F3" w:rsidRPr="00371541" w:rsidRDefault="001039F3"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5A5A76E6" w14:textId="77777777" w:rsidR="00246732" w:rsidRPr="00371541" w:rsidRDefault="00246732"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2F5078FF" w14:textId="1DB2F101" w:rsidR="00C1290A" w:rsidRPr="00371541" w:rsidRDefault="00C1290A"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 xml:space="preserve">En esta lógica, </w:t>
      </w:r>
      <w:proofErr w:type="gramStart"/>
      <w:r w:rsidRPr="00371541">
        <w:rPr>
          <w:rFonts w:ascii="Palatino Linotype" w:eastAsia="Palatino Linotype" w:hAnsi="Palatino Linotype" w:cs="Palatino Linotype"/>
          <w:color w:val="000000"/>
          <w:lang w:val="es-ES_tradnl" w:eastAsia="es-MX"/>
        </w:rPr>
        <w:t>al</w:t>
      </w:r>
      <w:proofErr w:type="gramEnd"/>
      <w:r w:rsidRPr="00371541">
        <w:rPr>
          <w:rFonts w:ascii="Palatino Linotype" w:eastAsia="Palatino Linotype" w:hAnsi="Palatino Linotype" w:cs="Palatino Linotype"/>
          <w:color w:val="000000"/>
          <w:lang w:val="es-ES_tradnl" w:eastAsia="es-MX"/>
        </w:rPr>
        <w:t xml:space="preserve"> autoridad; uno, </w:t>
      </w:r>
      <w:r w:rsidRPr="00371541">
        <w:rPr>
          <w:rFonts w:ascii="Palatino Linotype" w:eastAsia="Palatino Linotype" w:hAnsi="Palatino Linotype" w:cs="Palatino Linotype"/>
          <w:b/>
          <w:color w:val="000000"/>
          <w:u w:val="single"/>
          <w:lang w:val="es-ES_tradnl" w:eastAsia="es-MX"/>
        </w:rPr>
        <w:t>no está</w:t>
      </w:r>
      <w:r w:rsidRPr="00371541">
        <w:rPr>
          <w:rFonts w:ascii="Palatino Linotype" w:eastAsia="Palatino Linotype" w:hAnsi="Palatino Linotype" w:cs="Palatino Linotype"/>
          <w:color w:val="000000"/>
          <w:lang w:val="es-ES_tradnl" w:eastAsia="es-MX"/>
        </w:rPr>
        <w:t xml:space="preserve"> autorizada a conservar copias de la tarjeta de circulación; y, en segunda, a expedir copias certificadas de las mismas. </w:t>
      </w:r>
    </w:p>
    <w:p w14:paraId="76BBCDF6" w14:textId="77777777"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7D77055" w14:textId="34EAFF16" w:rsidR="001039F3" w:rsidRPr="00371541" w:rsidRDefault="001039F3" w:rsidP="002B2DC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f) Realizado el pago, el contribuyente se presentará en el Área de Conclusión del Centro de Servicios Fiscales, en un plazo no mayor a 30 días posteriores a la fecha de pago, con la documentación siguiente:</w:t>
      </w:r>
    </w:p>
    <w:p w14:paraId="3EFD24C7" w14:textId="77777777" w:rsidR="001039F3" w:rsidRPr="00371541" w:rsidRDefault="001039F3" w:rsidP="002B2DC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lastRenderedPageBreak/>
        <w:t>1. Original de la solicitud del trámite con firma autógrafa del contribuyente.</w:t>
      </w:r>
    </w:p>
    <w:p w14:paraId="1078AD1A" w14:textId="77777777" w:rsidR="001039F3" w:rsidRPr="00371541" w:rsidRDefault="001039F3" w:rsidP="002B2DC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2. Original de la identificación oficial vigente del contribuyente (propietario).</w:t>
      </w:r>
    </w:p>
    <w:p w14:paraId="2CF1F8C4" w14:textId="4AC68871" w:rsidR="001039F3" w:rsidRPr="00371541" w:rsidRDefault="001039F3" w:rsidP="002B2DC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 xml:space="preserve">3. Si la persona que acuda no es el propietario deberá atender a lo dispuesto en el numeral I.2.3. </w:t>
      </w:r>
      <w:proofErr w:type="gramStart"/>
      <w:r w:rsidRPr="00371541">
        <w:rPr>
          <w:rFonts w:ascii="Palatino Linotype" w:eastAsia="Palatino Linotype" w:hAnsi="Palatino Linotype" w:cs="Palatino Linotype"/>
          <w:i/>
          <w:color w:val="000000"/>
          <w:lang w:val="es-ES_tradnl" w:eastAsia="es-MX"/>
        </w:rPr>
        <w:t>de</w:t>
      </w:r>
      <w:proofErr w:type="gramEnd"/>
      <w:r w:rsidRPr="00371541">
        <w:rPr>
          <w:rFonts w:ascii="Palatino Linotype" w:eastAsia="Palatino Linotype" w:hAnsi="Palatino Linotype" w:cs="Palatino Linotype"/>
          <w:i/>
          <w:color w:val="000000"/>
          <w:lang w:val="es-ES_tradnl" w:eastAsia="es-MX"/>
        </w:rPr>
        <w:t xml:space="preserve"> la regla “I.2. De los requisitos para la representación ante las autoridades fiscales para efectos del artículo 18 Bis del Código Financiero del Estado de México y Municipios.”</w:t>
      </w:r>
    </w:p>
    <w:p w14:paraId="1DD954EC" w14:textId="7D17E20C" w:rsidR="00ED5CC1" w:rsidRPr="00371541" w:rsidRDefault="001039F3" w:rsidP="002B2DCE">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lang w:val="es-ES_tradnl" w:eastAsia="es-MX"/>
        </w:rPr>
      </w:pPr>
      <w:r w:rsidRPr="00371541">
        <w:rPr>
          <w:rFonts w:ascii="Palatino Linotype" w:eastAsia="Palatino Linotype" w:hAnsi="Palatino Linotype" w:cs="Palatino Linotype"/>
          <w:i/>
          <w:color w:val="000000"/>
          <w:lang w:val="es-ES_tradnl" w:eastAsia="es-MX"/>
        </w:rPr>
        <w:t xml:space="preserve">Lo anterior a fin de que el asesor proceda a concluir el trámite en el Padrón Estatal Vehicular y digitalice la documentación para la integración del expediente en el Sistema Integral de Ingresos del Gobierno del Estado de México (SIIGEM), entregando los elementos de identificación vehicular correspondientes al contribuyente y la constancia del trámite vehicular en dos tantos para que firme o coloque su huella digital, constituyendo el acuse de recibo y devuelva un ejemplar al Asesor del Área de Conclusión o al personal de la Dirección de Operación según corresponda. La constancia de trámite vehicular será resguardada en el archivo de la oficina debiendo contener la firma del contribuyente y la persona que concluyó el trámite, </w:t>
      </w:r>
      <w:r w:rsidRPr="00371541">
        <w:rPr>
          <w:rFonts w:ascii="Palatino Linotype" w:eastAsia="Palatino Linotype" w:hAnsi="Palatino Linotype" w:cs="Palatino Linotype"/>
          <w:b/>
          <w:i/>
          <w:color w:val="000000"/>
          <w:u w:val="single"/>
          <w:lang w:val="es-ES_tradnl" w:eastAsia="es-MX"/>
        </w:rPr>
        <w:t>quien entrega las placas y tarjeta de circulación</w:t>
      </w:r>
      <w:r w:rsidRPr="00371541">
        <w:rPr>
          <w:rFonts w:ascii="Palatino Linotype" w:eastAsia="Palatino Linotype" w:hAnsi="Palatino Linotype" w:cs="Palatino Linotype"/>
          <w:i/>
          <w:color w:val="000000"/>
          <w:lang w:val="es-ES_tradnl" w:eastAsia="es-MX"/>
        </w:rPr>
        <w:t>.</w:t>
      </w:r>
    </w:p>
    <w:p w14:paraId="359BB3A2" w14:textId="77777777"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14715C9" w14:textId="3AFB3196" w:rsidR="00ED5CC1" w:rsidRPr="00371541" w:rsidRDefault="002B2DCE"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r w:rsidRPr="00371541">
        <w:rPr>
          <w:rFonts w:ascii="Palatino Linotype" w:eastAsia="Palatino Linotype" w:hAnsi="Palatino Linotype" w:cs="Palatino Linotype"/>
          <w:color w:val="000000"/>
          <w:lang w:val="es-ES_tradnl" w:eastAsia="es-MX"/>
        </w:rPr>
        <w:t>Lo anterior, de lugar a sostener la validez de la respuesta como de los pronunciamientos remitidos en informe justificado, por el Sujeto Obligado.</w:t>
      </w:r>
    </w:p>
    <w:p w14:paraId="51AA1471" w14:textId="77777777" w:rsidR="002B2DCE" w:rsidRPr="00371541" w:rsidRDefault="002B2DCE"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75E9CF05" w14:textId="77777777" w:rsidR="001F52ED" w:rsidRPr="00371541" w:rsidRDefault="001F52ED" w:rsidP="001F52ED">
      <w:pPr>
        <w:autoSpaceDE w:val="0"/>
        <w:autoSpaceDN w:val="0"/>
        <w:adjustRightInd w:val="0"/>
        <w:spacing w:line="360" w:lineRule="auto"/>
        <w:jc w:val="both"/>
        <w:rPr>
          <w:rFonts w:ascii="Palatino Linotype" w:hAnsi="Palatino Linotype" w:cs="Arial"/>
        </w:rPr>
      </w:pPr>
      <w:r w:rsidRPr="00371541">
        <w:rPr>
          <w:rFonts w:ascii="Palatino Linotype" w:hAnsi="Palatino Linotype" w:cs="Arial"/>
          <w:lang w:eastAsia="es-MX"/>
        </w:rPr>
        <w:t xml:space="preserve">Así que, </w:t>
      </w:r>
      <w:r w:rsidRPr="00371541">
        <w:rPr>
          <w:rFonts w:ascii="Palatino Linotype" w:hAnsi="Palatino Linotype" w:cs="Arial"/>
        </w:rPr>
        <w:t xml:space="preserve">nos encontramos ante la presencia de un hecho negativo, en virtud de que la información solicitada no puede fácticamente obrar en los archivos del </w:t>
      </w:r>
      <w:r w:rsidRPr="00371541">
        <w:rPr>
          <w:rFonts w:ascii="Palatino Linotype" w:hAnsi="Palatino Linotype" w:cs="Arial"/>
          <w:b/>
        </w:rPr>
        <w:t>Sujeto Obligado</w:t>
      </w:r>
      <w:r w:rsidRPr="00371541">
        <w:rPr>
          <w:rFonts w:ascii="Palatino Linotype" w:hAnsi="Palatino Linotype" w:cs="Arial"/>
        </w:rPr>
        <w:t>, ya que no puede probarse por ser lógica y materialmente imposible.</w:t>
      </w:r>
    </w:p>
    <w:p w14:paraId="25B7E083" w14:textId="77777777" w:rsidR="001F52ED" w:rsidRPr="00371541" w:rsidRDefault="001F52ED" w:rsidP="001F52ED">
      <w:pPr>
        <w:autoSpaceDE w:val="0"/>
        <w:autoSpaceDN w:val="0"/>
        <w:adjustRightInd w:val="0"/>
        <w:spacing w:line="360" w:lineRule="auto"/>
        <w:jc w:val="both"/>
        <w:rPr>
          <w:rFonts w:ascii="Palatino Linotype" w:hAnsi="Palatino Linotype" w:cs="Arial"/>
        </w:rPr>
      </w:pPr>
    </w:p>
    <w:p w14:paraId="1A2CD86F" w14:textId="77777777" w:rsidR="001F52ED" w:rsidRPr="00371541" w:rsidRDefault="001F52ED" w:rsidP="001F52ED">
      <w:pPr>
        <w:autoSpaceDE w:val="0"/>
        <w:autoSpaceDN w:val="0"/>
        <w:adjustRightInd w:val="0"/>
        <w:spacing w:line="360" w:lineRule="auto"/>
        <w:jc w:val="both"/>
        <w:rPr>
          <w:rFonts w:ascii="Palatino Linotype" w:hAnsi="Palatino Linotype" w:cs="Arial"/>
        </w:rPr>
      </w:pPr>
      <w:r w:rsidRPr="00371541">
        <w:rPr>
          <w:rFonts w:ascii="Palatino Linotype" w:hAnsi="Palatino Linotype" w:cs="Arial"/>
        </w:rPr>
        <w:lastRenderedPageBreak/>
        <w:t xml:space="preserve">Asimismo, no se trata de un caso por el cual la negación del hecho implique la afirmación del mismo, simplemente se está ante una notoria y evidente inexistencia de la información solicitada. En este contexto, nos encontramos ante la presencia de un </w:t>
      </w:r>
      <w:r w:rsidRPr="00371541">
        <w:rPr>
          <w:rFonts w:ascii="Palatino Linotype" w:hAnsi="Palatino Linotype" w:cs="Arial"/>
          <w:b/>
          <w:i/>
        </w:rPr>
        <w:t>hecho negativo</w:t>
      </w:r>
      <w:r w:rsidRPr="00371541">
        <w:rPr>
          <w:rFonts w:ascii="Palatino Linotype" w:hAnsi="Palatino Linotype" w:cs="Arial"/>
        </w:rPr>
        <w:t xml:space="preserve">, en virtud de que la información solicitada no puede fácticamente obrar en los archivos del </w:t>
      </w:r>
      <w:r w:rsidRPr="00371541">
        <w:rPr>
          <w:rFonts w:ascii="Palatino Linotype" w:hAnsi="Palatino Linotype" w:cs="Arial"/>
          <w:b/>
        </w:rPr>
        <w:t>Sujeto Obligado</w:t>
      </w:r>
      <w:r w:rsidRPr="00371541">
        <w:rPr>
          <w:rFonts w:ascii="Palatino Linotype" w:hAnsi="Palatino Linotype" w:cs="Arial"/>
        </w:rPr>
        <w:t>, ya que no puede probarse por ser lógica y materialmente imposible.</w:t>
      </w:r>
    </w:p>
    <w:p w14:paraId="4577E1CE" w14:textId="77777777" w:rsidR="001F52ED" w:rsidRPr="00371541" w:rsidRDefault="001F52ED" w:rsidP="001F52ED">
      <w:pPr>
        <w:autoSpaceDE w:val="0"/>
        <w:autoSpaceDN w:val="0"/>
        <w:adjustRightInd w:val="0"/>
        <w:spacing w:line="360" w:lineRule="auto"/>
        <w:jc w:val="both"/>
        <w:rPr>
          <w:rFonts w:ascii="Palatino Linotype" w:hAnsi="Palatino Linotype" w:cs="Arial"/>
        </w:rPr>
      </w:pPr>
    </w:p>
    <w:p w14:paraId="231E809E" w14:textId="77777777" w:rsidR="001F52ED" w:rsidRPr="00371541" w:rsidRDefault="001F52ED" w:rsidP="001F52ED">
      <w:pPr>
        <w:autoSpaceDE w:val="0"/>
        <w:autoSpaceDN w:val="0"/>
        <w:adjustRightInd w:val="0"/>
        <w:spacing w:line="360" w:lineRule="auto"/>
        <w:jc w:val="both"/>
        <w:rPr>
          <w:rFonts w:ascii="Palatino Linotype" w:hAnsi="Palatino Linotype" w:cs="Arial"/>
        </w:rPr>
      </w:pPr>
      <w:r w:rsidRPr="00371541">
        <w:rPr>
          <w:rFonts w:ascii="Palatino Linotype" w:hAnsi="Palatino Linotype" w:cs="Arial"/>
        </w:rPr>
        <w:t>Es conveniente, invocar la tesis con número de registro 267287, de la Sexta Época, Instancia: Segunda Sala, publicada en el Semanario Judicial de la Federación, Volumen LII, Tercera Parte, Materia Común, que indica lo siguiente:</w:t>
      </w:r>
    </w:p>
    <w:p w14:paraId="6438ECA3" w14:textId="77777777" w:rsidR="001F52ED" w:rsidRPr="00371541" w:rsidRDefault="001F52ED" w:rsidP="001F52ED">
      <w:pPr>
        <w:autoSpaceDE w:val="0"/>
        <w:autoSpaceDN w:val="0"/>
        <w:adjustRightInd w:val="0"/>
        <w:spacing w:line="276" w:lineRule="auto"/>
        <w:ind w:left="567" w:right="850"/>
        <w:jc w:val="both"/>
        <w:rPr>
          <w:rFonts w:ascii="Palatino Linotype" w:eastAsiaTheme="minorHAnsi" w:hAnsi="Palatino Linotype" w:cs="Palatino Linotype"/>
          <w:i/>
          <w:color w:val="000000"/>
          <w:sz w:val="22"/>
          <w:szCs w:val="20"/>
          <w:lang w:val="es-MX" w:eastAsia="en-US"/>
        </w:rPr>
      </w:pPr>
    </w:p>
    <w:p w14:paraId="76DB0EBD" w14:textId="77777777" w:rsidR="001F52ED" w:rsidRPr="00371541" w:rsidRDefault="001F52ED" w:rsidP="001F52ED">
      <w:pPr>
        <w:ind w:left="567" w:right="616"/>
        <w:jc w:val="both"/>
        <w:rPr>
          <w:rFonts w:ascii="Palatino Linotype" w:eastAsiaTheme="minorHAnsi" w:hAnsi="Palatino Linotype" w:cstheme="minorBidi"/>
          <w:lang w:val="es-MX" w:eastAsia="es-MX"/>
        </w:rPr>
      </w:pPr>
      <w:r w:rsidRPr="00371541">
        <w:rPr>
          <w:rFonts w:ascii="Palatino Linotype" w:eastAsiaTheme="minorHAnsi" w:hAnsi="Palatino Linotype" w:cs="Palatino Linotype"/>
          <w:i/>
          <w:color w:val="000000"/>
          <w:sz w:val="22"/>
          <w:szCs w:val="20"/>
          <w:lang w:val="es-MX" w:eastAsia="en-US"/>
        </w:rPr>
        <w:t>“</w:t>
      </w:r>
      <w:r w:rsidRPr="00371541">
        <w:rPr>
          <w:rFonts w:ascii="Palatino Linotype" w:eastAsiaTheme="minorHAnsi" w:hAnsi="Palatino Linotype" w:cs="Palatino Linotype"/>
          <w:b/>
          <w:i/>
          <w:color w:val="000000"/>
          <w:sz w:val="22"/>
          <w:szCs w:val="20"/>
          <w:lang w:val="es-MX" w:eastAsia="en-US"/>
        </w:rPr>
        <w:t>HECHOS NEGATIVOS, NO SON SUSCEPTIBLES DE DEMOSTRACION</w:t>
      </w:r>
      <w:r w:rsidRPr="00371541">
        <w:rPr>
          <w:rFonts w:ascii="Palatino Linotype" w:eastAsiaTheme="minorHAnsi" w:hAnsi="Palatino Linotype" w:cs="Palatino Linotype"/>
          <w:i/>
          <w:color w:val="000000"/>
          <w:sz w:val="22"/>
          <w:szCs w:val="20"/>
          <w:lang w:val="es-MX" w:eastAsia="en-US"/>
        </w:rPr>
        <w:t>. Tratándose de un hecho negativo, el Juez no tiene por qué invocar prueba alguna de la que se desprenda, ya que es bien sabido que esta clase de hechos no son susceptibles de demostración.” (Sic)</w:t>
      </w:r>
    </w:p>
    <w:p w14:paraId="4CD16D95" w14:textId="77777777" w:rsidR="001F52ED" w:rsidRPr="00371541" w:rsidRDefault="001F52ED" w:rsidP="001F52ED">
      <w:pPr>
        <w:spacing w:line="360" w:lineRule="auto"/>
        <w:ind w:right="141"/>
        <w:jc w:val="both"/>
        <w:rPr>
          <w:rFonts w:ascii="Palatino Linotype" w:eastAsiaTheme="minorHAnsi" w:hAnsi="Palatino Linotype" w:cs="Arial"/>
          <w:iCs/>
          <w:lang w:val="es-MX" w:eastAsia="en-US"/>
        </w:rPr>
      </w:pPr>
    </w:p>
    <w:p w14:paraId="1965CFF6" w14:textId="6E1D6B1F" w:rsidR="001F52ED" w:rsidRPr="00371541" w:rsidRDefault="001F52ED" w:rsidP="001F52ED">
      <w:pPr>
        <w:spacing w:line="360" w:lineRule="auto"/>
        <w:jc w:val="both"/>
        <w:rPr>
          <w:rFonts w:ascii="Palatino Linotype" w:eastAsiaTheme="minorHAnsi" w:hAnsi="Palatino Linotype" w:cstheme="minorBidi"/>
          <w:b/>
          <w:bCs/>
          <w:u w:val="single"/>
          <w:lang w:val="es-MX" w:eastAsia="es-MX"/>
        </w:rPr>
      </w:pPr>
      <w:r w:rsidRPr="00371541">
        <w:rPr>
          <w:rFonts w:ascii="Palatino Linotype" w:eastAsia="Palatino Linotype" w:hAnsi="Palatino Linotype" w:cs="Palatino Linotype"/>
          <w:bCs/>
          <w:lang w:eastAsia="es-MX"/>
        </w:rPr>
        <w:t xml:space="preserve">Por lo tanto, al haber señalado que después de realizar una búsqueda exhaustiva y razonable de la información, </w:t>
      </w:r>
      <w:r w:rsidRPr="00371541">
        <w:rPr>
          <w:rFonts w:ascii="Palatino Linotype" w:eastAsia="Palatino Linotype" w:hAnsi="Palatino Linotype" w:cs="Palatino Linotype"/>
          <w:b/>
          <w:u w:val="single"/>
          <w:lang w:eastAsia="es-MX"/>
        </w:rPr>
        <w:t xml:space="preserve">no cuenta con la información que se solicita en los términos que indica el peticionario ya que la información documental y archivos no se tiene en los archivos de las áreas adscritas a </w:t>
      </w:r>
      <w:r w:rsidR="000B3BA4" w:rsidRPr="00371541">
        <w:rPr>
          <w:rFonts w:ascii="Palatino Linotype" w:eastAsia="Palatino Linotype" w:hAnsi="Palatino Linotype" w:cs="Palatino Linotype"/>
          <w:b/>
          <w:u w:val="single"/>
          <w:lang w:eastAsia="es-MX"/>
        </w:rPr>
        <w:t>esa</w:t>
      </w:r>
      <w:r w:rsidRPr="00371541">
        <w:rPr>
          <w:rFonts w:ascii="Palatino Linotype" w:eastAsia="Palatino Linotype" w:hAnsi="Palatino Linotype" w:cs="Palatino Linotype"/>
          <w:b/>
          <w:u w:val="single"/>
          <w:lang w:eastAsia="es-MX"/>
        </w:rPr>
        <w:t xml:space="preserve"> Dirección </w:t>
      </w:r>
      <w:r w:rsidRPr="00371541">
        <w:rPr>
          <w:rFonts w:ascii="Palatino Linotype" w:eastAsia="Palatino Linotype" w:hAnsi="Palatino Linotype" w:cs="Palatino Linotype"/>
          <w:bCs/>
          <w:lang w:eastAsia="es-MX"/>
        </w:rPr>
        <w:t xml:space="preserve">y que su inexistencia constituye hechos negativos por no </w:t>
      </w:r>
      <w:r w:rsidR="00F50735" w:rsidRPr="00371541">
        <w:rPr>
          <w:rFonts w:ascii="Palatino Linotype" w:eastAsia="Palatino Linotype" w:hAnsi="Palatino Linotype" w:cs="Palatino Linotype"/>
          <w:bCs/>
          <w:lang w:eastAsia="es-MX"/>
        </w:rPr>
        <w:t>tenerse la información documental que requiere le particular</w:t>
      </w:r>
      <w:r w:rsidRPr="00371541">
        <w:rPr>
          <w:rFonts w:ascii="Palatino Linotype" w:eastAsia="Palatino Linotype" w:hAnsi="Palatino Linotype" w:cs="Palatino Linotype"/>
          <w:bCs/>
          <w:lang w:eastAsia="es-MX"/>
        </w:rPr>
        <w:t xml:space="preserve">, por tanto, dicha información no puede fácticamente obrar en los archivos del </w:t>
      </w:r>
      <w:r w:rsidRPr="00371541">
        <w:rPr>
          <w:rFonts w:ascii="Palatino Linotype" w:eastAsia="Palatino Linotype" w:hAnsi="Palatino Linotype" w:cs="Palatino Linotype"/>
          <w:b/>
          <w:lang w:eastAsia="es-MX"/>
        </w:rPr>
        <w:t>Sujeto Obligado</w:t>
      </w:r>
      <w:r w:rsidRPr="00371541">
        <w:rPr>
          <w:rFonts w:ascii="Palatino Linotype" w:eastAsia="Palatino Linotype" w:hAnsi="Palatino Linotype" w:cs="Palatino Linotype"/>
          <w:bCs/>
          <w:lang w:eastAsia="es-MX"/>
        </w:rPr>
        <w:t>, ya que no puede probarse por ser lógica y materialmente imposible.</w:t>
      </w:r>
    </w:p>
    <w:p w14:paraId="04DF21CC" w14:textId="77777777" w:rsidR="002B2DCE" w:rsidRPr="00371541" w:rsidRDefault="002B2DCE"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32DADC03" w14:textId="77777777" w:rsidR="00ED5CC1" w:rsidRPr="00371541" w:rsidRDefault="00ED5CC1" w:rsidP="00ED5CC1">
      <w:pPr>
        <w:pBdr>
          <w:top w:val="nil"/>
          <w:left w:val="nil"/>
          <w:bottom w:val="nil"/>
          <w:right w:val="nil"/>
          <w:between w:val="nil"/>
        </w:pBdr>
        <w:spacing w:line="360" w:lineRule="auto"/>
        <w:jc w:val="both"/>
        <w:rPr>
          <w:rFonts w:ascii="Palatino Linotype" w:eastAsia="Palatino Linotype" w:hAnsi="Palatino Linotype" w:cs="Palatino Linotype"/>
          <w:color w:val="000000"/>
          <w:lang w:val="es-ES_tradnl" w:eastAsia="es-MX"/>
        </w:rPr>
      </w:pPr>
    </w:p>
    <w:p w14:paraId="1E2E191D" w14:textId="77777777" w:rsidR="00B41A14" w:rsidRPr="00371541" w:rsidRDefault="00B41A14" w:rsidP="00C179D6">
      <w:pPr>
        <w:spacing w:line="360" w:lineRule="auto"/>
        <w:contextualSpacing/>
        <w:jc w:val="both"/>
        <w:rPr>
          <w:rFonts w:ascii="Palatino Linotype" w:eastAsia="Calibri" w:hAnsi="Palatino Linotype" w:cs="Arial"/>
        </w:rPr>
      </w:pPr>
    </w:p>
    <w:p w14:paraId="7974FC73" w14:textId="51669B51" w:rsidR="00B41A14" w:rsidRPr="00371541" w:rsidRDefault="00B41A14" w:rsidP="00B41A14">
      <w:pPr>
        <w:spacing w:line="360" w:lineRule="auto"/>
        <w:contextualSpacing/>
        <w:jc w:val="both"/>
        <w:rPr>
          <w:rFonts w:ascii="Palatino Linotype" w:eastAsia="Calibri" w:hAnsi="Palatino Linotype" w:cs="Arial"/>
        </w:rPr>
      </w:pPr>
      <w:r w:rsidRPr="00371541">
        <w:rPr>
          <w:rFonts w:ascii="Palatino Linotype" w:eastAsia="Calibri" w:hAnsi="Palatino Linotype" w:cs="Arial"/>
        </w:rPr>
        <w:lastRenderedPageBreak/>
        <w:t>Consecuentemente, con base en las consideraciones de hecho y de derecho precisadas en párrafos anteriores, este Instituto considera que los motivos de inconformidad planteados por la Recurrente devienen infundados, por lo que es procedente confirmar</w:t>
      </w:r>
    </w:p>
    <w:p w14:paraId="0B6D3116" w14:textId="3B21427D" w:rsidR="00B41A14" w:rsidRPr="00371541" w:rsidRDefault="00B41A14" w:rsidP="00B41A14">
      <w:pPr>
        <w:spacing w:line="360" w:lineRule="auto"/>
        <w:contextualSpacing/>
        <w:jc w:val="both"/>
        <w:rPr>
          <w:rFonts w:ascii="Palatino Linotype" w:eastAsia="Calibri" w:hAnsi="Palatino Linotype" w:cs="Arial"/>
        </w:rPr>
      </w:pPr>
      <w:proofErr w:type="gramStart"/>
      <w:r w:rsidRPr="00371541">
        <w:rPr>
          <w:rFonts w:ascii="Palatino Linotype" w:eastAsia="Calibri" w:hAnsi="Palatino Linotype" w:cs="Arial"/>
        </w:rPr>
        <w:t>la</w:t>
      </w:r>
      <w:proofErr w:type="gramEnd"/>
      <w:r w:rsidRPr="00371541">
        <w:rPr>
          <w:rFonts w:ascii="Palatino Linotype" w:eastAsia="Calibri" w:hAnsi="Palatino Linotype" w:cs="Arial"/>
        </w:rPr>
        <w:t xml:space="preserve"> respuesta proporcionada por el Sujeto Obligado a la solicitud de acceso a datos personales, con número 00015/SF/AD/2025, conforme con lo señalado en la primera hipótesis de la fracción II del artículo 137 de la Ley de Protección de Datos Personales en Posesión de Sujetos Obligados del Estado de México y Municipios, mismo que se transcribe a continuación en la parte aplicable:</w:t>
      </w:r>
    </w:p>
    <w:p w14:paraId="66E1B2AE" w14:textId="77777777" w:rsidR="00B41A14" w:rsidRPr="00371541" w:rsidRDefault="00B41A14" w:rsidP="00B41A14">
      <w:pPr>
        <w:spacing w:line="360" w:lineRule="auto"/>
        <w:contextualSpacing/>
        <w:jc w:val="both"/>
        <w:rPr>
          <w:rFonts w:ascii="Palatino Linotype" w:eastAsia="Calibri" w:hAnsi="Palatino Linotype" w:cs="Arial"/>
        </w:rPr>
      </w:pPr>
    </w:p>
    <w:p w14:paraId="7700BDEE" w14:textId="77777777" w:rsidR="00B41A14" w:rsidRPr="00371541" w:rsidRDefault="00B41A14" w:rsidP="00B41A14">
      <w:pPr>
        <w:spacing w:line="276" w:lineRule="auto"/>
        <w:ind w:left="426"/>
        <w:contextualSpacing/>
        <w:jc w:val="both"/>
        <w:rPr>
          <w:rFonts w:ascii="Palatino Linotype" w:eastAsia="Calibri" w:hAnsi="Palatino Linotype" w:cs="Arial"/>
          <w:i/>
        </w:rPr>
      </w:pPr>
      <w:r w:rsidRPr="00371541">
        <w:rPr>
          <w:rFonts w:ascii="Palatino Linotype" w:eastAsia="Calibri" w:hAnsi="Palatino Linotype" w:cs="Arial"/>
          <w:i/>
        </w:rPr>
        <w:t>Artículo 137. Las resoluciones del Instituto podrán:</w:t>
      </w:r>
    </w:p>
    <w:p w14:paraId="7283425A" w14:textId="77777777" w:rsidR="00B41A14" w:rsidRPr="00371541" w:rsidRDefault="00B41A14" w:rsidP="00B41A14">
      <w:pPr>
        <w:spacing w:line="276" w:lineRule="auto"/>
        <w:ind w:left="426"/>
        <w:contextualSpacing/>
        <w:jc w:val="both"/>
        <w:rPr>
          <w:rFonts w:ascii="Palatino Linotype" w:eastAsia="Calibri" w:hAnsi="Palatino Linotype" w:cs="Arial"/>
          <w:i/>
        </w:rPr>
      </w:pPr>
      <w:r w:rsidRPr="00371541">
        <w:rPr>
          <w:rFonts w:ascii="Palatino Linotype" w:eastAsia="Calibri" w:hAnsi="Palatino Linotype" w:cs="Arial"/>
          <w:i/>
        </w:rPr>
        <w:t>[…]</w:t>
      </w:r>
    </w:p>
    <w:p w14:paraId="3095704E" w14:textId="77777777" w:rsidR="00B41A14" w:rsidRPr="00371541" w:rsidRDefault="00B41A14" w:rsidP="00B41A14">
      <w:pPr>
        <w:spacing w:line="276" w:lineRule="auto"/>
        <w:ind w:left="426"/>
        <w:contextualSpacing/>
        <w:jc w:val="both"/>
        <w:rPr>
          <w:rFonts w:ascii="Palatino Linotype" w:eastAsia="Calibri" w:hAnsi="Palatino Linotype" w:cs="Arial"/>
          <w:i/>
        </w:rPr>
      </w:pPr>
      <w:r w:rsidRPr="00371541">
        <w:rPr>
          <w:rFonts w:ascii="Palatino Linotype" w:eastAsia="Calibri" w:hAnsi="Palatino Linotype" w:cs="Arial"/>
          <w:i/>
        </w:rPr>
        <w:t>II. Confirmar la respuesta del responsable.</w:t>
      </w:r>
    </w:p>
    <w:p w14:paraId="698640A1" w14:textId="700232AE" w:rsidR="00B41A14" w:rsidRPr="00371541" w:rsidRDefault="00B41A14" w:rsidP="00B41A14">
      <w:pPr>
        <w:spacing w:line="276" w:lineRule="auto"/>
        <w:ind w:left="426"/>
        <w:contextualSpacing/>
        <w:jc w:val="both"/>
        <w:rPr>
          <w:rFonts w:ascii="Palatino Linotype" w:eastAsia="Calibri" w:hAnsi="Palatino Linotype" w:cs="Arial"/>
          <w:i/>
        </w:rPr>
      </w:pPr>
      <w:r w:rsidRPr="00371541">
        <w:rPr>
          <w:rFonts w:ascii="Palatino Linotype" w:eastAsia="Calibri" w:hAnsi="Palatino Linotype" w:cs="Arial"/>
          <w:i/>
        </w:rPr>
        <w:t>[…]</w:t>
      </w:r>
    </w:p>
    <w:p w14:paraId="5E6A4B2F" w14:textId="77777777" w:rsidR="00B41A14" w:rsidRPr="00371541" w:rsidRDefault="00B41A14" w:rsidP="00C179D6">
      <w:pPr>
        <w:spacing w:line="360" w:lineRule="auto"/>
        <w:contextualSpacing/>
        <w:jc w:val="both"/>
        <w:rPr>
          <w:rFonts w:ascii="Palatino Linotype" w:eastAsia="Calibri" w:hAnsi="Palatino Linotype" w:cs="Arial"/>
        </w:rPr>
      </w:pPr>
    </w:p>
    <w:p w14:paraId="5063ACB3" w14:textId="5FFEC2AA" w:rsidR="00786CF9" w:rsidRPr="00371541" w:rsidRDefault="00786CF9" w:rsidP="00786CF9">
      <w:pPr>
        <w:spacing w:line="360" w:lineRule="auto"/>
        <w:contextualSpacing/>
        <w:jc w:val="both"/>
        <w:rPr>
          <w:rFonts w:ascii="Palatino Linotype" w:eastAsia="Calibri" w:hAnsi="Palatino Linotype" w:cs="Arial"/>
        </w:rPr>
      </w:pPr>
      <w:r w:rsidRPr="00371541">
        <w:rPr>
          <w:rFonts w:ascii="Palatino Linotype" w:eastAsia="Calibri" w:hAnsi="Palatino Linotype" w:cs="Arial"/>
        </w:rPr>
        <w:t>Así, con fundamento en lo dispuesto en los artículos 5, párrafos trigésimo, trigésimo primero y trigésimo segundo, fracciones IV y V de la Constitución Política del Estado</w:t>
      </w:r>
    </w:p>
    <w:p w14:paraId="2ED33D17" w14:textId="796E18BA" w:rsidR="00B41A14" w:rsidRPr="00371541" w:rsidRDefault="00786CF9" w:rsidP="00786CF9">
      <w:pPr>
        <w:spacing w:line="360" w:lineRule="auto"/>
        <w:contextualSpacing/>
        <w:jc w:val="both"/>
        <w:rPr>
          <w:rFonts w:ascii="Palatino Linotype" w:eastAsia="Calibri" w:hAnsi="Palatino Linotype" w:cs="Arial"/>
        </w:rPr>
      </w:pPr>
      <w:r w:rsidRPr="00371541">
        <w:rPr>
          <w:rFonts w:ascii="Palatino Linotype" w:eastAsia="Calibri" w:hAnsi="Palatino Linotype" w:cs="Arial"/>
        </w:rPr>
        <w:t>Libre y Soberano de México; 2 fracción II, 29, 36 fracciones I, II y III, 176, 178, 179, 181, 185 y 188 de la Ley de Transparencia y Acceso a la Información Pública del Estado de México y Municipios de aplicación supletoria; 1, 81, 82 fracciones I y III, 119, 127, 128, 129, 133 y 137 de la Ley de Protección de Datos Personales en Posesión de Sujetos Obligados del Estado de México y Municipios, este Órgano Garante emite los siguientes:</w:t>
      </w:r>
    </w:p>
    <w:p w14:paraId="5BE1EA1F" w14:textId="77777777" w:rsidR="00C179D6" w:rsidRPr="00371541" w:rsidRDefault="00C179D6" w:rsidP="00C179D6">
      <w:pPr>
        <w:spacing w:line="360" w:lineRule="auto"/>
        <w:contextualSpacing/>
        <w:jc w:val="both"/>
        <w:rPr>
          <w:rFonts w:ascii="Palatino Linotype" w:eastAsia="Calibri" w:hAnsi="Palatino Linotype" w:cs="Arial"/>
          <w:lang w:val="es-MX"/>
        </w:rPr>
      </w:pPr>
    </w:p>
    <w:p w14:paraId="04DF8DFE" w14:textId="22A6E113" w:rsidR="00C179D6" w:rsidRPr="00371541" w:rsidRDefault="00786CF9" w:rsidP="00C179D6">
      <w:pPr>
        <w:spacing w:line="360" w:lineRule="auto"/>
        <w:contextualSpacing/>
        <w:jc w:val="center"/>
        <w:rPr>
          <w:rFonts w:ascii="Palatino Linotype" w:eastAsia="Calibri" w:hAnsi="Palatino Linotype" w:cs="Arial"/>
          <w:b/>
          <w:sz w:val="28"/>
        </w:rPr>
      </w:pPr>
      <w:r w:rsidRPr="00371541">
        <w:rPr>
          <w:rFonts w:ascii="Palatino Linotype" w:eastAsia="Calibri" w:hAnsi="Palatino Linotype" w:cs="Arial"/>
          <w:b/>
          <w:sz w:val="28"/>
        </w:rPr>
        <w:t>R E S</w:t>
      </w:r>
      <w:r w:rsidR="001938B1" w:rsidRPr="00371541">
        <w:rPr>
          <w:rFonts w:ascii="Palatino Linotype" w:eastAsia="Calibri" w:hAnsi="Palatino Linotype" w:cs="Arial"/>
          <w:b/>
          <w:sz w:val="28"/>
        </w:rPr>
        <w:t xml:space="preserve"> </w:t>
      </w:r>
      <w:r w:rsidRPr="00371541">
        <w:rPr>
          <w:rFonts w:ascii="Palatino Linotype" w:eastAsia="Calibri" w:hAnsi="Palatino Linotype" w:cs="Arial"/>
          <w:b/>
          <w:sz w:val="28"/>
        </w:rPr>
        <w:t>O L U T I V O S</w:t>
      </w:r>
    </w:p>
    <w:p w14:paraId="0F56FDE0" w14:textId="77777777" w:rsidR="00C179D6" w:rsidRPr="00371541" w:rsidRDefault="00C179D6" w:rsidP="00C179D6">
      <w:pPr>
        <w:spacing w:line="360" w:lineRule="auto"/>
        <w:contextualSpacing/>
        <w:jc w:val="both"/>
        <w:rPr>
          <w:rFonts w:ascii="Palatino Linotype" w:eastAsia="Calibri" w:hAnsi="Palatino Linotype" w:cs="Arial"/>
          <w:b/>
          <w:lang w:val="es-ES_tradnl"/>
        </w:rPr>
      </w:pPr>
    </w:p>
    <w:p w14:paraId="1F564856" w14:textId="44A19AF5" w:rsidR="009C2D83" w:rsidRPr="00371541" w:rsidRDefault="00786CF9" w:rsidP="00C179D6">
      <w:pPr>
        <w:spacing w:line="360" w:lineRule="auto"/>
        <w:contextualSpacing/>
        <w:jc w:val="both"/>
        <w:rPr>
          <w:rFonts w:ascii="Palatino Linotype" w:eastAsia="Calibri" w:hAnsi="Palatino Linotype" w:cs="Arial"/>
        </w:rPr>
      </w:pPr>
      <w:r w:rsidRPr="00371541">
        <w:rPr>
          <w:rFonts w:ascii="Palatino Linotype" w:eastAsia="Calibri" w:hAnsi="Palatino Linotype" w:cs="Arial"/>
          <w:b/>
          <w:sz w:val="28"/>
        </w:rPr>
        <w:lastRenderedPageBreak/>
        <w:t xml:space="preserve">PRIMERO. </w:t>
      </w:r>
      <w:r w:rsidRPr="00371541">
        <w:rPr>
          <w:rFonts w:ascii="Palatino Linotype" w:eastAsia="Calibri" w:hAnsi="Palatino Linotype" w:cs="Arial"/>
        </w:rPr>
        <w:t xml:space="preserve">Se </w:t>
      </w:r>
      <w:r w:rsidRPr="00371541">
        <w:rPr>
          <w:rFonts w:ascii="Palatino Linotype" w:eastAsia="Calibri" w:hAnsi="Palatino Linotype" w:cs="Arial"/>
          <w:b/>
        </w:rPr>
        <w:t>CONFIRMA</w:t>
      </w:r>
      <w:r w:rsidRPr="00371541">
        <w:rPr>
          <w:rFonts w:ascii="Palatino Linotype" w:eastAsia="Calibri" w:hAnsi="Palatino Linotype" w:cs="Arial"/>
        </w:rPr>
        <w:t xml:space="preserve"> la respuesta del Sujeto Obligado a la solicitud de rectificación de datos personales 00015/SF/AD/2025, por resultar infundadas las razones y motivos de inconformidad hechas valer en el recurso de revisión 14130/INFOEM/AD/RR/2025 en términos del Considerando </w:t>
      </w:r>
      <w:r w:rsidRPr="00371541">
        <w:rPr>
          <w:rFonts w:ascii="Palatino Linotype" w:eastAsia="Calibri" w:hAnsi="Palatino Linotype" w:cs="Arial"/>
          <w:b/>
        </w:rPr>
        <w:t>CUARTO</w:t>
      </w:r>
      <w:r w:rsidRPr="00371541">
        <w:rPr>
          <w:rFonts w:ascii="Palatino Linotype" w:eastAsia="Calibri" w:hAnsi="Palatino Linotype" w:cs="Arial"/>
        </w:rPr>
        <w:t xml:space="preserve"> de la presente resolución.</w:t>
      </w:r>
    </w:p>
    <w:p w14:paraId="45958E9A" w14:textId="77777777" w:rsidR="00606C34" w:rsidRPr="00371541" w:rsidRDefault="00606C34" w:rsidP="00C179D6">
      <w:pPr>
        <w:spacing w:line="360" w:lineRule="auto"/>
        <w:contextualSpacing/>
        <w:jc w:val="both"/>
        <w:rPr>
          <w:rFonts w:ascii="Palatino Linotype" w:eastAsia="Calibri" w:hAnsi="Palatino Linotype" w:cs="Arial"/>
          <w:sz w:val="12"/>
        </w:rPr>
      </w:pPr>
    </w:p>
    <w:p w14:paraId="1C0EDE65" w14:textId="77777777" w:rsidR="00C179D6" w:rsidRPr="00371541" w:rsidRDefault="00C179D6" w:rsidP="00C179D6">
      <w:pPr>
        <w:spacing w:line="360" w:lineRule="auto"/>
        <w:contextualSpacing/>
        <w:jc w:val="both"/>
        <w:rPr>
          <w:rFonts w:ascii="Palatino Linotype" w:eastAsia="Calibri" w:hAnsi="Palatino Linotype" w:cs="Arial"/>
          <w:b/>
        </w:rPr>
      </w:pPr>
      <w:r w:rsidRPr="00371541">
        <w:rPr>
          <w:rFonts w:ascii="Palatino Linotype" w:eastAsia="Calibri" w:hAnsi="Palatino Linotype" w:cs="Arial"/>
          <w:b/>
          <w:sz w:val="28"/>
          <w:lang w:val="es-ES_tradnl"/>
        </w:rPr>
        <w:t xml:space="preserve">SEGUNDO. </w:t>
      </w:r>
      <w:r w:rsidRPr="00371541">
        <w:rPr>
          <w:rFonts w:ascii="Palatino Linotype" w:eastAsia="Calibri" w:hAnsi="Palatino Linotype" w:cs="Arial"/>
          <w:b/>
          <w:bCs/>
        </w:rPr>
        <w:t>NOTIFÍQUESE</w:t>
      </w:r>
      <w:r w:rsidRPr="00371541">
        <w:rPr>
          <w:rFonts w:ascii="Palatino Linotype" w:eastAsia="Calibri" w:hAnsi="Palatino Linotype" w:cs="Arial"/>
          <w:bCs/>
        </w:rPr>
        <w:t>, a través del Sistema de</w:t>
      </w:r>
      <w:r w:rsidRPr="00371541">
        <w:rPr>
          <w:rFonts w:ascii="Palatino Linotype" w:eastAsia="Calibri" w:hAnsi="Palatino Linotype" w:cs="Arial"/>
        </w:rPr>
        <w:t xml:space="preserve"> </w:t>
      </w:r>
      <w:r w:rsidRPr="00371541">
        <w:rPr>
          <w:rFonts w:ascii="Palatino Linotype" w:eastAsia="Calibri" w:hAnsi="Palatino Linotype" w:cs="Arial"/>
          <w:bCs/>
        </w:rPr>
        <w:t xml:space="preserve">Acceso, Rectificación, Cancelación y Oposición de Datos Personales del Estado de México, </w:t>
      </w:r>
      <w:r w:rsidRPr="00371541">
        <w:rPr>
          <w:rFonts w:ascii="Palatino Linotype" w:eastAsia="Calibri" w:hAnsi="Palatino Linotype" w:cs="Arial"/>
          <w:b/>
          <w:bCs/>
        </w:rPr>
        <w:t>(SARCOEM),</w:t>
      </w:r>
      <w:r w:rsidRPr="00371541">
        <w:rPr>
          <w:rFonts w:ascii="Palatino Linotype" w:eastAsia="Calibri" w:hAnsi="Palatino Linotype" w:cs="Arial"/>
          <w:bCs/>
        </w:rPr>
        <w:t xml:space="preserve"> la presente resolución al Titular de la Unidad de Transparencia del</w:t>
      </w:r>
      <w:r w:rsidRPr="00371541">
        <w:rPr>
          <w:rFonts w:ascii="Palatino Linotype" w:eastAsia="Calibri" w:hAnsi="Palatino Linotype" w:cs="Arial"/>
        </w:rPr>
        <w:t xml:space="preserve"> </w:t>
      </w:r>
      <w:r w:rsidRPr="00371541">
        <w:rPr>
          <w:rFonts w:ascii="Palatino Linotype" w:eastAsia="Calibri" w:hAnsi="Palatino Linotype" w:cs="Arial"/>
          <w:b/>
        </w:rPr>
        <w:t>Sujeto Obligado.</w:t>
      </w:r>
    </w:p>
    <w:p w14:paraId="017685FD" w14:textId="77777777" w:rsidR="00C179D6" w:rsidRPr="00371541" w:rsidRDefault="00C179D6" w:rsidP="00C179D6">
      <w:pPr>
        <w:spacing w:line="360" w:lineRule="auto"/>
        <w:contextualSpacing/>
        <w:jc w:val="both"/>
        <w:rPr>
          <w:rFonts w:ascii="Palatino Linotype" w:eastAsia="Calibri" w:hAnsi="Palatino Linotype" w:cs="Arial"/>
          <w:b/>
          <w:sz w:val="14"/>
        </w:rPr>
      </w:pPr>
    </w:p>
    <w:p w14:paraId="3AFEDE5A" w14:textId="77777777" w:rsidR="00DA297E" w:rsidRPr="00371541" w:rsidRDefault="00C179D6" w:rsidP="00DA297E">
      <w:pPr>
        <w:spacing w:line="360" w:lineRule="auto"/>
        <w:contextualSpacing/>
        <w:jc w:val="both"/>
        <w:rPr>
          <w:rFonts w:ascii="Palatino Linotype" w:eastAsia="Calibri" w:hAnsi="Palatino Linotype" w:cs="Arial"/>
        </w:rPr>
      </w:pPr>
      <w:r w:rsidRPr="00371541">
        <w:rPr>
          <w:rFonts w:ascii="Palatino Linotype" w:eastAsia="Calibri" w:hAnsi="Palatino Linotype" w:cs="Arial"/>
          <w:b/>
          <w:sz w:val="28"/>
          <w:lang w:val="es-ES_tradnl"/>
        </w:rPr>
        <w:t xml:space="preserve">TERCERO. </w:t>
      </w:r>
      <w:r w:rsidRPr="00371541">
        <w:rPr>
          <w:rFonts w:ascii="Palatino Linotype" w:eastAsia="Calibri" w:hAnsi="Palatino Linotype" w:cs="Arial"/>
          <w:b/>
          <w:bCs/>
        </w:rPr>
        <w:t xml:space="preserve">NOTIFÍQUESE </w:t>
      </w:r>
      <w:r w:rsidRPr="00371541">
        <w:rPr>
          <w:rFonts w:ascii="Palatino Linotype" w:eastAsia="Calibri" w:hAnsi="Palatino Linotype" w:cs="Arial"/>
          <w:bCs/>
        </w:rPr>
        <w:t>a</w:t>
      </w:r>
      <w:r w:rsidR="0003598D" w:rsidRPr="00371541">
        <w:rPr>
          <w:rFonts w:ascii="Palatino Linotype" w:eastAsia="Calibri" w:hAnsi="Palatino Linotype" w:cs="Arial"/>
          <w:bCs/>
        </w:rPr>
        <w:t>l</w:t>
      </w:r>
      <w:r w:rsidR="0003598D" w:rsidRPr="00371541">
        <w:rPr>
          <w:rFonts w:ascii="Palatino Linotype" w:eastAsia="Calibri" w:hAnsi="Palatino Linotype" w:cs="Arial"/>
          <w:b/>
          <w:bCs/>
        </w:rPr>
        <w:t xml:space="preserve"> </w:t>
      </w:r>
      <w:r w:rsidRPr="00371541">
        <w:rPr>
          <w:rFonts w:ascii="Palatino Linotype" w:eastAsia="Calibri" w:hAnsi="Palatino Linotype" w:cs="Arial"/>
          <w:b/>
        </w:rPr>
        <w:t xml:space="preserve">Recurrente </w:t>
      </w:r>
      <w:r w:rsidRPr="00371541">
        <w:rPr>
          <w:rFonts w:ascii="Palatino Linotype" w:eastAsia="Calibri" w:hAnsi="Palatino Linotype" w:cs="Arial"/>
        </w:rPr>
        <w:t xml:space="preserve">la presente resolución, y hágasele del conocimiento que de conformidad con lo establecido en el artículo 142, de la Ley de Protección de Datos Personales en Posesión de Sujetos Obligados del Estado de México y Municipios, podrá impugnarla vía Juicio de Amparo en los términos de las leyes aplicables. </w:t>
      </w:r>
      <w:bookmarkEnd w:id="2"/>
      <w:bookmarkEnd w:id="3"/>
    </w:p>
    <w:p w14:paraId="5EA4F950" w14:textId="77777777" w:rsidR="0003598D" w:rsidRPr="00371541" w:rsidRDefault="0003598D" w:rsidP="00DA297E">
      <w:pPr>
        <w:spacing w:line="360" w:lineRule="auto"/>
        <w:contextualSpacing/>
        <w:jc w:val="both"/>
        <w:rPr>
          <w:rFonts w:ascii="Palatino Linotype" w:eastAsia="Calibri" w:hAnsi="Palatino Linotype" w:cs="Arial"/>
          <w:sz w:val="12"/>
        </w:rPr>
      </w:pPr>
    </w:p>
    <w:p w14:paraId="79FD5677" w14:textId="48ECED8D" w:rsidR="00DA297E" w:rsidRPr="002A6308" w:rsidRDefault="00371541" w:rsidP="00DA297E">
      <w:pPr>
        <w:spacing w:line="360" w:lineRule="auto"/>
        <w:jc w:val="both"/>
        <w:rPr>
          <w:rFonts w:ascii="Palatino Linotype" w:eastAsia="Calibri" w:hAnsi="Palatino Linotype" w:cs="Arial"/>
          <w:sz w:val="18"/>
        </w:rPr>
      </w:pPr>
      <w:r w:rsidRPr="00371541">
        <w:rPr>
          <w:rFonts w:ascii="Palatino Linotype" w:eastAsia="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CUARTA SESIÓN ORDINARIA CELEBRADA EL VEINTIDÓS DE ABRIL DE DOS MIL VEINTISÉIS, ANTE EL SECRETARIO TÉCNICO DEL PLENO, ALEXIS TAPIA RAMÍREZ</w:t>
      </w:r>
      <w:r w:rsidR="00DA297E" w:rsidRPr="00371541">
        <w:rPr>
          <w:rFonts w:ascii="Palatino Linotype" w:eastAsia="Calibri" w:hAnsi="Palatino Linotype" w:cs="Arial"/>
        </w:rPr>
        <w:t>.---------------------------------------------------------------------------------------------------</w:t>
      </w:r>
      <w:r w:rsidR="00105F56" w:rsidRPr="00371541">
        <w:rPr>
          <w:rFonts w:ascii="Palatino Linotype" w:eastAsia="Calibri" w:hAnsi="Palatino Linotype" w:cs="Arial"/>
        </w:rPr>
        <w:t xml:space="preserve"> ------------------------------------------------------------------------------------------------------------------</w:t>
      </w:r>
      <w:r w:rsidR="00105F56" w:rsidRPr="00F81F70">
        <w:rPr>
          <w:rFonts w:ascii="Palatino Linotype" w:eastAsia="Calibri" w:hAnsi="Palatino Linotype" w:cs="Arial"/>
        </w:rPr>
        <w:t xml:space="preserve">  </w:t>
      </w:r>
    </w:p>
    <w:p w14:paraId="06EAFC5C" w14:textId="77777777" w:rsidR="00DA297E" w:rsidRDefault="00DA297E" w:rsidP="003E56C9"/>
    <w:p w14:paraId="7FE002E6" w14:textId="77777777" w:rsidR="00DA297E" w:rsidRDefault="00DA297E" w:rsidP="003E56C9"/>
    <w:p w14:paraId="4FDC3B92" w14:textId="77777777" w:rsidR="00DA297E" w:rsidRDefault="00DA297E" w:rsidP="003E56C9"/>
    <w:p w14:paraId="4EE6405B" w14:textId="77777777" w:rsidR="00DA297E" w:rsidRDefault="00DA297E" w:rsidP="003E56C9"/>
    <w:p w14:paraId="723FC79C" w14:textId="77777777" w:rsidR="00DA297E" w:rsidRDefault="00DA297E" w:rsidP="003E56C9"/>
    <w:p w14:paraId="13D9A2BC" w14:textId="77777777" w:rsidR="00DA297E" w:rsidRDefault="00DA297E" w:rsidP="003E56C9"/>
    <w:p w14:paraId="1F44D1E7" w14:textId="77777777" w:rsidR="00DA297E" w:rsidRDefault="00DA297E" w:rsidP="003E56C9"/>
    <w:p w14:paraId="2E3548F6" w14:textId="77777777" w:rsidR="00DA297E" w:rsidRDefault="00DA297E" w:rsidP="003E56C9"/>
    <w:p w14:paraId="4D3CC821" w14:textId="77777777" w:rsidR="00DA297E" w:rsidRDefault="00DA297E" w:rsidP="003E56C9"/>
    <w:p w14:paraId="2FD66DC2" w14:textId="77777777" w:rsidR="00DA297E" w:rsidRDefault="00DA297E" w:rsidP="003E56C9"/>
    <w:p w14:paraId="6DBFA74F" w14:textId="3A26C82A" w:rsidR="00DA297E" w:rsidRPr="003E56C9" w:rsidRDefault="00DA297E" w:rsidP="003E56C9"/>
    <w:sectPr w:rsidR="00DA297E" w:rsidRPr="003E56C9" w:rsidSect="0043515A">
      <w:headerReference w:type="even" r:id="rId12"/>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ADEB33" w14:textId="77777777" w:rsidR="00265D5F" w:rsidRDefault="00265D5F" w:rsidP="000B5E25">
      <w:r>
        <w:separator/>
      </w:r>
    </w:p>
  </w:endnote>
  <w:endnote w:type="continuationSeparator" w:id="0">
    <w:p w14:paraId="148730C4" w14:textId="77777777" w:rsidR="00265D5F" w:rsidRDefault="00265D5F"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E6BA4" w14:textId="77777777" w:rsidR="00C1290A" w:rsidRPr="002A6308" w:rsidRDefault="00C1290A" w:rsidP="0043515A">
    <w:pPr>
      <w:pStyle w:val="Piedepgina"/>
      <w:jc w:val="right"/>
      <w:rPr>
        <w:rFonts w:ascii="Palatino Linotype" w:hAnsi="Palatino Linotype" w:cs="Arial"/>
        <w:sz w:val="20"/>
        <w:szCs w:val="20"/>
      </w:rPr>
    </w:pPr>
    <w:r w:rsidRPr="002A6308">
      <w:rPr>
        <w:rFonts w:ascii="Palatino Linotype" w:hAnsi="Palatino Linotype" w:cs="Arial"/>
        <w:bCs/>
        <w:sz w:val="20"/>
        <w:szCs w:val="20"/>
      </w:rPr>
      <w:t xml:space="preserve">Página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PAGE</w:instrText>
    </w:r>
    <w:r w:rsidRPr="002A6308">
      <w:rPr>
        <w:rFonts w:ascii="Palatino Linotype" w:hAnsi="Palatino Linotype" w:cs="Arial"/>
        <w:bCs/>
        <w:sz w:val="20"/>
        <w:szCs w:val="20"/>
      </w:rPr>
      <w:fldChar w:fldCharType="separate"/>
    </w:r>
    <w:r w:rsidR="002D40EE">
      <w:rPr>
        <w:rFonts w:ascii="Palatino Linotype" w:hAnsi="Palatino Linotype" w:cs="Arial"/>
        <w:bCs/>
        <w:noProof/>
        <w:sz w:val="20"/>
        <w:szCs w:val="20"/>
      </w:rPr>
      <w:t>3</w:t>
    </w:r>
    <w:r w:rsidRPr="002A6308">
      <w:rPr>
        <w:rFonts w:ascii="Palatino Linotype" w:hAnsi="Palatino Linotype" w:cs="Arial"/>
        <w:bCs/>
        <w:sz w:val="20"/>
        <w:szCs w:val="20"/>
      </w:rPr>
      <w:fldChar w:fldCharType="end"/>
    </w:r>
    <w:r w:rsidRPr="002A6308">
      <w:rPr>
        <w:rFonts w:ascii="Palatino Linotype" w:hAnsi="Palatino Linotype" w:cs="Arial"/>
        <w:sz w:val="20"/>
        <w:szCs w:val="20"/>
      </w:rPr>
      <w:t xml:space="preserve"> de </w:t>
    </w:r>
    <w:r w:rsidRPr="002A6308">
      <w:rPr>
        <w:rFonts w:ascii="Palatino Linotype" w:hAnsi="Palatino Linotype" w:cs="Arial"/>
        <w:bCs/>
        <w:sz w:val="20"/>
        <w:szCs w:val="20"/>
      </w:rPr>
      <w:fldChar w:fldCharType="begin"/>
    </w:r>
    <w:r w:rsidRPr="002A6308">
      <w:rPr>
        <w:rFonts w:ascii="Palatino Linotype" w:hAnsi="Palatino Linotype" w:cs="Arial"/>
        <w:bCs/>
        <w:sz w:val="20"/>
        <w:szCs w:val="20"/>
      </w:rPr>
      <w:instrText>NUMPAGES</w:instrText>
    </w:r>
    <w:r w:rsidRPr="002A6308">
      <w:rPr>
        <w:rFonts w:ascii="Palatino Linotype" w:hAnsi="Palatino Linotype" w:cs="Arial"/>
        <w:bCs/>
        <w:sz w:val="20"/>
        <w:szCs w:val="20"/>
      </w:rPr>
      <w:fldChar w:fldCharType="separate"/>
    </w:r>
    <w:r w:rsidR="002D40EE">
      <w:rPr>
        <w:rFonts w:ascii="Palatino Linotype" w:hAnsi="Palatino Linotype" w:cs="Arial"/>
        <w:bCs/>
        <w:noProof/>
        <w:sz w:val="20"/>
        <w:szCs w:val="20"/>
      </w:rPr>
      <w:t>27</w:t>
    </w:r>
    <w:r w:rsidRPr="002A6308">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1D41C" w14:textId="77777777" w:rsidR="00C1290A" w:rsidRPr="003E56C9" w:rsidRDefault="00C1290A" w:rsidP="0043515A">
    <w:pPr>
      <w:pStyle w:val="Piedepgina"/>
      <w:jc w:val="right"/>
      <w:rPr>
        <w:rFonts w:ascii="Palatino Linotype" w:hAnsi="Palatino Linotype" w:cs="Arial"/>
        <w:sz w:val="20"/>
        <w:szCs w:val="20"/>
      </w:rPr>
    </w:pPr>
    <w:r w:rsidRPr="003E56C9">
      <w:rPr>
        <w:rFonts w:ascii="Palatino Linotype" w:hAnsi="Palatino Linotype" w:cs="Arial"/>
        <w:b/>
        <w:bCs/>
        <w:sz w:val="20"/>
        <w:szCs w:val="20"/>
      </w:rPr>
      <w:t xml:space="preserve">Página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PAGE</w:instrText>
    </w:r>
    <w:r w:rsidRPr="003E56C9">
      <w:rPr>
        <w:rFonts w:ascii="Palatino Linotype" w:hAnsi="Palatino Linotype" w:cs="Arial"/>
        <w:b/>
        <w:bCs/>
        <w:sz w:val="20"/>
        <w:szCs w:val="20"/>
      </w:rPr>
      <w:fldChar w:fldCharType="separate"/>
    </w:r>
    <w:r w:rsidR="002D40EE">
      <w:rPr>
        <w:rFonts w:ascii="Palatino Linotype" w:hAnsi="Palatino Linotype" w:cs="Arial"/>
        <w:b/>
        <w:bCs/>
        <w:noProof/>
        <w:sz w:val="20"/>
        <w:szCs w:val="20"/>
      </w:rPr>
      <w:t>1</w:t>
    </w:r>
    <w:r w:rsidRPr="003E56C9">
      <w:rPr>
        <w:rFonts w:ascii="Palatino Linotype" w:hAnsi="Palatino Linotype" w:cs="Arial"/>
        <w:b/>
        <w:bCs/>
        <w:sz w:val="20"/>
        <w:szCs w:val="20"/>
      </w:rPr>
      <w:fldChar w:fldCharType="end"/>
    </w:r>
    <w:r w:rsidRPr="003E56C9">
      <w:rPr>
        <w:rFonts w:ascii="Palatino Linotype" w:hAnsi="Palatino Linotype" w:cs="Arial"/>
        <w:sz w:val="20"/>
        <w:szCs w:val="20"/>
      </w:rPr>
      <w:t xml:space="preserve"> de </w:t>
    </w:r>
    <w:r w:rsidRPr="003E56C9">
      <w:rPr>
        <w:rFonts w:ascii="Palatino Linotype" w:hAnsi="Palatino Linotype" w:cs="Arial"/>
        <w:b/>
        <w:bCs/>
        <w:sz w:val="20"/>
        <w:szCs w:val="20"/>
      </w:rPr>
      <w:fldChar w:fldCharType="begin"/>
    </w:r>
    <w:r w:rsidRPr="003E56C9">
      <w:rPr>
        <w:rFonts w:ascii="Palatino Linotype" w:hAnsi="Palatino Linotype" w:cs="Arial"/>
        <w:b/>
        <w:bCs/>
        <w:sz w:val="20"/>
        <w:szCs w:val="20"/>
      </w:rPr>
      <w:instrText>NUMPAGES</w:instrText>
    </w:r>
    <w:r w:rsidRPr="003E56C9">
      <w:rPr>
        <w:rFonts w:ascii="Palatino Linotype" w:hAnsi="Palatino Linotype" w:cs="Arial"/>
        <w:b/>
        <w:bCs/>
        <w:sz w:val="20"/>
        <w:szCs w:val="20"/>
      </w:rPr>
      <w:fldChar w:fldCharType="separate"/>
    </w:r>
    <w:r w:rsidR="002D40EE">
      <w:rPr>
        <w:rFonts w:ascii="Palatino Linotype" w:hAnsi="Palatino Linotype" w:cs="Arial"/>
        <w:b/>
        <w:bCs/>
        <w:noProof/>
        <w:sz w:val="20"/>
        <w:szCs w:val="20"/>
      </w:rPr>
      <w:t>27</w:t>
    </w:r>
    <w:r w:rsidRPr="003E56C9">
      <w:rPr>
        <w:rFonts w:ascii="Palatino Linotype" w:hAnsi="Palatino Linotype"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DECC8" w14:textId="77777777" w:rsidR="00265D5F" w:rsidRDefault="00265D5F" w:rsidP="000B5E25">
      <w:r>
        <w:separator/>
      </w:r>
    </w:p>
  </w:footnote>
  <w:footnote w:type="continuationSeparator" w:id="0">
    <w:p w14:paraId="7D2F51CD" w14:textId="77777777" w:rsidR="00265D5F" w:rsidRDefault="00265D5F" w:rsidP="000B5E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FB5DF" w14:textId="77777777" w:rsidR="00C1290A" w:rsidRDefault="00265D5F">
    <w:pPr>
      <w:pStyle w:val="Encabezado"/>
    </w:pPr>
    <w:r>
      <w:rPr>
        <w:noProof/>
        <w:lang w:val="es-MX" w:eastAsia="es-MX"/>
      </w:rPr>
      <w:pict w14:anchorId="197E60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0"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405" w:type="dxa"/>
      <w:tblLayout w:type="fixed"/>
      <w:tblLook w:val="04A0" w:firstRow="1" w:lastRow="0" w:firstColumn="1" w:lastColumn="0" w:noHBand="0" w:noVBand="1"/>
    </w:tblPr>
    <w:tblGrid>
      <w:gridCol w:w="2552"/>
      <w:gridCol w:w="4115"/>
    </w:tblGrid>
    <w:tr w:rsidR="00C1290A" w:rsidRPr="00DA297E" w14:paraId="3919E72E" w14:textId="77777777" w:rsidTr="00DE7D0B">
      <w:tc>
        <w:tcPr>
          <w:tcW w:w="2552" w:type="dxa"/>
          <w:shd w:val="clear" w:color="auto" w:fill="auto"/>
          <w:vAlign w:val="center"/>
        </w:tcPr>
        <w:p w14:paraId="6DBA0D8D" w14:textId="77777777" w:rsidR="00C1290A" w:rsidRPr="00DE7D0B" w:rsidRDefault="00C1290A" w:rsidP="00DA297E">
          <w:pPr>
            <w:spacing w:line="276" w:lineRule="auto"/>
            <w:rPr>
              <w:rFonts w:ascii="Palatino Linotype" w:hAnsi="Palatino Linotype"/>
              <w:b/>
              <w:bCs/>
              <w:sz w:val="22"/>
              <w:szCs w:val="22"/>
              <w:lang w:val="es-ES_tradnl"/>
            </w:rPr>
          </w:pPr>
          <w:r w:rsidRPr="00DE7D0B">
            <w:rPr>
              <w:rFonts w:ascii="Palatino Linotype" w:hAnsi="Palatino Linotype"/>
              <w:b/>
              <w:bCs/>
              <w:sz w:val="22"/>
              <w:szCs w:val="22"/>
              <w:lang w:val="es-ES_tradnl"/>
            </w:rPr>
            <w:t>Recurso de Revisión:</w:t>
          </w:r>
        </w:p>
      </w:tc>
      <w:tc>
        <w:tcPr>
          <w:tcW w:w="4115" w:type="dxa"/>
          <w:shd w:val="clear" w:color="auto" w:fill="auto"/>
          <w:vAlign w:val="center"/>
        </w:tcPr>
        <w:p w14:paraId="15A6BFD4" w14:textId="79ACCD76" w:rsidR="00C1290A" w:rsidRPr="00DA297E" w:rsidRDefault="00C1290A" w:rsidP="00B71204">
          <w:pPr>
            <w:spacing w:line="276" w:lineRule="auto"/>
            <w:jc w:val="right"/>
            <w:rPr>
              <w:rFonts w:ascii="Palatino Linotype" w:hAnsi="Palatino Linotype"/>
              <w:sz w:val="22"/>
              <w:szCs w:val="22"/>
              <w:lang w:val="es-ES_tradnl"/>
            </w:rPr>
          </w:pPr>
          <w:r w:rsidRPr="00CB5F89">
            <w:rPr>
              <w:rFonts w:ascii="Palatino Linotype" w:hAnsi="Palatino Linotype"/>
              <w:sz w:val="22"/>
              <w:szCs w:val="22"/>
              <w:lang w:val="es-ES_tradnl"/>
            </w:rPr>
            <w:tab/>
            <w:t>14130/INFOEM/AD/RR/2025</w:t>
          </w:r>
        </w:p>
      </w:tc>
    </w:tr>
    <w:tr w:rsidR="00C1290A" w:rsidRPr="00DA297E" w14:paraId="7A83D4B0" w14:textId="77777777" w:rsidTr="00DE7D0B">
      <w:tc>
        <w:tcPr>
          <w:tcW w:w="2552" w:type="dxa"/>
          <w:shd w:val="clear" w:color="auto" w:fill="auto"/>
          <w:vAlign w:val="center"/>
        </w:tcPr>
        <w:p w14:paraId="31C6AE46" w14:textId="77777777" w:rsidR="00C1290A" w:rsidRPr="00DE7D0B" w:rsidRDefault="00C1290A" w:rsidP="00DA297E">
          <w:pPr>
            <w:spacing w:line="276" w:lineRule="auto"/>
            <w:rPr>
              <w:rFonts w:ascii="Palatino Linotype" w:hAnsi="Palatino Linotype"/>
              <w:b/>
              <w:bCs/>
              <w:sz w:val="22"/>
              <w:szCs w:val="22"/>
              <w:lang w:val="es-ES_tradnl"/>
            </w:rPr>
          </w:pPr>
          <w:r w:rsidRPr="00DE7D0B">
            <w:rPr>
              <w:rFonts w:ascii="Palatino Linotype" w:hAnsi="Palatino Linotype"/>
              <w:b/>
              <w:bCs/>
              <w:sz w:val="22"/>
              <w:szCs w:val="22"/>
              <w:lang w:val="es-ES_tradnl"/>
            </w:rPr>
            <w:t>Sujeto Obligado:</w:t>
          </w:r>
        </w:p>
      </w:tc>
      <w:tc>
        <w:tcPr>
          <w:tcW w:w="4115" w:type="dxa"/>
          <w:shd w:val="clear" w:color="auto" w:fill="auto"/>
          <w:vAlign w:val="center"/>
        </w:tcPr>
        <w:p w14:paraId="2E186FC0" w14:textId="20D5C536" w:rsidR="00C1290A" w:rsidRPr="00DA297E" w:rsidRDefault="00C1290A" w:rsidP="00DA297E">
          <w:pPr>
            <w:spacing w:line="276" w:lineRule="auto"/>
            <w:jc w:val="right"/>
            <w:rPr>
              <w:rFonts w:ascii="Palatino Linotype" w:hAnsi="Palatino Linotype"/>
              <w:sz w:val="22"/>
              <w:szCs w:val="22"/>
              <w:lang w:val="es-ES_tradnl"/>
            </w:rPr>
          </w:pPr>
          <w:r w:rsidRPr="00D73BFD">
            <w:rPr>
              <w:rFonts w:ascii="Palatino Linotype" w:hAnsi="Palatino Linotype"/>
              <w:sz w:val="22"/>
              <w:szCs w:val="22"/>
            </w:rPr>
            <w:t>Secretaría de Finanzas</w:t>
          </w:r>
        </w:p>
      </w:tc>
    </w:tr>
    <w:tr w:rsidR="00C1290A" w:rsidRPr="00DA297E" w14:paraId="32CDCF84" w14:textId="77777777" w:rsidTr="00DE7D0B">
      <w:trPr>
        <w:trHeight w:val="228"/>
      </w:trPr>
      <w:tc>
        <w:tcPr>
          <w:tcW w:w="2552" w:type="dxa"/>
          <w:shd w:val="clear" w:color="auto" w:fill="auto"/>
          <w:vAlign w:val="center"/>
        </w:tcPr>
        <w:p w14:paraId="2E837021" w14:textId="77777777" w:rsidR="00C1290A" w:rsidRPr="00DE7D0B" w:rsidRDefault="00C1290A" w:rsidP="00DA297E">
          <w:pPr>
            <w:spacing w:line="276" w:lineRule="auto"/>
            <w:rPr>
              <w:rFonts w:ascii="Palatino Linotype" w:hAnsi="Palatino Linotype"/>
              <w:b/>
              <w:bCs/>
              <w:sz w:val="22"/>
              <w:szCs w:val="22"/>
              <w:lang w:val="es-ES_tradnl"/>
            </w:rPr>
          </w:pPr>
          <w:r w:rsidRPr="00DE7D0B">
            <w:rPr>
              <w:rFonts w:ascii="Palatino Linotype" w:hAnsi="Palatino Linotype"/>
              <w:b/>
              <w:bCs/>
              <w:sz w:val="22"/>
              <w:szCs w:val="22"/>
              <w:lang w:val="es-ES_tradnl"/>
            </w:rPr>
            <w:t>Comisionado Ponente:</w:t>
          </w:r>
        </w:p>
      </w:tc>
      <w:tc>
        <w:tcPr>
          <w:tcW w:w="4115" w:type="dxa"/>
          <w:shd w:val="clear" w:color="auto" w:fill="auto"/>
          <w:vAlign w:val="center"/>
        </w:tcPr>
        <w:p w14:paraId="03717623" w14:textId="77777777" w:rsidR="00C1290A" w:rsidRPr="00DA297E" w:rsidRDefault="00C1290A" w:rsidP="00DA297E">
          <w:pPr>
            <w:spacing w:line="276" w:lineRule="auto"/>
            <w:jc w:val="right"/>
            <w:rPr>
              <w:rFonts w:ascii="Palatino Linotype" w:hAnsi="Palatino Linotype"/>
              <w:sz w:val="22"/>
              <w:szCs w:val="22"/>
              <w:lang w:val="es-ES_tradnl"/>
            </w:rPr>
          </w:pPr>
          <w:r w:rsidRPr="00DA297E">
            <w:rPr>
              <w:rFonts w:ascii="Palatino Linotype" w:hAnsi="Palatino Linotype"/>
              <w:sz w:val="22"/>
              <w:szCs w:val="22"/>
              <w:lang w:val="es-ES_tradnl"/>
            </w:rPr>
            <w:t>José Martínez Vilchis</w:t>
          </w:r>
        </w:p>
      </w:tc>
    </w:tr>
    <w:tr w:rsidR="00C1290A" w:rsidRPr="00DA297E" w14:paraId="658CC2BB" w14:textId="77777777" w:rsidTr="00DE7D0B">
      <w:trPr>
        <w:trHeight w:val="228"/>
      </w:trPr>
      <w:tc>
        <w:tcPr>
          <w:tcW w:w="2552" w:type="dxa"/>
          <w:shd w:val="clear" w:color="auto" w:fill="auto"/>
          <w:vAlign w:val="center"/>
        </w:tcPr>
        <w:p w14:paraId="1C9EDAA4" w14:textId="77777777" w:rsidR="00C1290A" w:rsidRPr="00DA297E" w:rsidRDefault="00C1290A" w:rsidP="00DA297E">
          <w:pPr>
            <w:spacing w:line="276" w:lineRule="auto"/>
            <w:jc w:val="right"/>
            <w:rPr>
              <w:rFonts w:ascii="Palatino Linotype" w:hAnsi="Palatino Linotype"/>
              <w:sz w:val="22"/>
              <w:szCs w:val="22"/>
              <w:lang w:val="es-ES_tradnl"/>
            </w:rPr>
          </w:pPr>
        </w:p>
      </w:tc>
      <w:tc>
        <w:tcPr>
          <w:tcW w:w="4115" w:type="dxa"/>
          <w:shd w:val="clear" w:color="auto" w:fill="auto"/>
          <w:vAlign w:val="center"/>
        </w:tcPr>
        <w:p w14:paraId="15367755" w14:textId="77777777" w:rsidR="00C1290A" w:rsidRPr="00DA297E" w:rsidRDefault="00C1290A" w:rsidP="00DA297E">
          <w:pPr>
            <w:spacing w:line="276" w:lineRule="auto"/>
            <w:jc w:val="right"/>
            <w:rPr>
              <w:rFonts w:ascii="Palatino Linotype" w:hAnsi="Palatino Linotype"/>
              <w:sz w:val="22"/>
              <w:szCs w:val="22"/>
              <w:lang w:val="es-ES_tradnl"/>
            </w:rPr>
          </w:pPr>
        </w:p>
      </w:tc>
    </w:tr>
  </w:tbl>
  <w:p w14:paraId="64176B61" w14:textId="77777777" w:rsidR="00C1290A" w:rsidRPr="001779E0" w:rsidRDefault="00265D5F"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205812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1" type="#_x0000_t75" style="position:absolute;margin-left:-85.05pt;margin-top:-122.95pt;width:609.4pt;height:793.75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405" w:type="dxa"/>
      <w:tblLayout w:type="fixed"/>
      <w:tblLook w:val="04A0" w:firstRow="1" w:lastRow="0" w:firstColumn="1" w:lastColumn="0" w:noHBand="0" w:noVBand="1"/>
    </w:tblPr>
    <w:tblGrid>
      <w:gridCol w:w="2552"/>
      <w:gridCol w:w="4115"/>
    </w:tblGrid>
    <w:tr w:rsidR="00C1290A" w:rsidRPr="00DA297E" w14:paraId="52F610F4" w14:textId="77777777" w:rsidTr="00DE7D0B">
      <w:tc>
        <w:tcPr>
          <w:tcW w:w="2552" w:type="dxa"/>
          <w:shd w:val="clear" w:color="auto" w:fill="auto"/>
        </w:tcPr>
        <w:p w14:paraId="7DE8F70F" w14:textId="77777777" w:rsidR="00C1290A" w:rsidRPr="00DE7D0B" w:rsidRDefault="00C1290A" w:rsidP="00DA297E">
          <w:pPr>
            <w:spacing w:line="276" w:lineRule="auto"/>
            <w:jc w:val="both"/>
            <w:rPr>
              <w:rFonts w:ascii="Palatino Linotype" w:hAnsi="Palatino Linotype"/>
              <w:b/>
              <w:bCs/>
              <w:sz w:val="22"/>
              <w:szCs w:val="22"/>
              <w:lang w:val="es-ES_tradnl"/>
            </w:rPr>
          </w:pPr>
          <w:r w:rsidRPr="00DE7D0B">
            <w:rPr>
              <w:rFonts w:ascii="Palatino Linotype" w:hAnsi="Palatino Linotype"/>
              <w:b/>
              <w:bCs/>
              <w:sz w:val="22"/>
              <w:szCs w:val="22"/>
              <w:lang w:val="es-ES_tradnl"/>
            </w:rPr>
            <w:t>Recurso de Revisión:</w:t>
          </w:r>
        </w:p>
      </w:tc>
      <w:tc>
        <w:tcPr>
          <w:tcW w:w="4115" w:type="dxa"/>
          <w:shd w:val="clear" w:color="auto" w:fill="auto"/>
          <w:vAlign w:val="center"/>
        </w:tcPr>
        <w:p w14:paraId="6D5AE452" w14:textId="1E832290" w:rsidR="00C1290A" w:rsidRPr="00DA297E" w:rsidRDefault="00C1290A" w:rsidP="00B71204">
          <w:pPr>
            <w:spacing w:line="276" w:lineRule="auto"/>
            <w:jc w:val="right"/>
            <w:rPr>
              <w:rFonts w:ascii="Palatino Linotype" w:hAnsi="Palatino Linotype"/>
              <w:sz w:val="22"/>
              <w:szCs w:val="22"/>
              <w:lang w:val="es-ES_tradnl"/>
            </w:rPr>
          </w:pPr>
          <w:r w:rsidRPr="00CB5F89">
            <w:rPr>
              <w:rFonts w:ascii="Palatino Linotype" w:hAnsi="Palatino Linotype"/>
              <w:sz w:val="22"/>
              <w:szCs w:val="22"/>
              <w:lang w:val="es-ES_tradnl"/>
            </w:rPr>
            <w:tab/>
            <w:t>14130/INFOEM/AD/RR/2025</w:t>
          </w:r>
        </w:p>
      </w:tc>
    </w:tr>
    <w:tr w:rsidR="00C1290A" w:rsidRPr="00DA297E" w14:paraId="0D2C282C" w14:textId="77777777" w:rsidTr="00DE7D0B">
      <w:tc>
        <w:tcPr>
          <w:tcW w:w="2552" w:type="dxa"/>
          <w:shd w:val="clear" w:color="auto" w:fill="auto"/>
          <w:vAlign w:val="center"/>
        </w:tcPr>
        <w:p w14:paraId="44F54186" w14:textId="77777777" w:rsidR="00C1290A" w:rsidRPr="00DE7D0B" w:rsidRDefault="00C1290A" w:rsidP="00DA297E">
          <w:pPr>
            <w:spacing w:line="276" w:lineRule="auto"/>
            <w:jc w:val="both"/>
            <w:rPr>
              <w:rFonts w:ascii="Palatino Linotype" w:hAnsi="Palatino Linotype"/>
              <w:b/>
              <w:bCs/>
              <w:sz w:val="22"/>
              <w:szCs w:val="22"/>
              <w:lang w:val="es-ES_tradnl"/>
            </w:rPr>
          </w:pPr>
          <w:r w:rsidRPr="00DE7D0B">
            <w:rPr>
              <w:rFonts w:ascii="Palatino Linotype" w:hAnsi="Palatino Linotype"/>
              <w:b/>
              <w:bCs/>
              <w:sz w:val="22"/>
              <w:szCs w:val="22"/>
              <w:lang w:val="es-ES_tradnl"/>
            </w:rPr>
            <w:t>Recurrente:</w:t>
          </w:r>
        </w:p>
      </w:tc>
      <w:tc>
        <w:tcPr>
          <w:tcW w:w="4115" w:type="dxa"/>
          <w:shd w:val="clear" w:color="auto" w:fill="auto"/>
          <w:vAlign w:val="center"/>
        </w:tcPr>
        <w:p w14:paraId="0FDF8634" w14:textId="38DB2A0B" w:rsidR="00C1290A" w:rsidRPr="0081739A" w:rsidRDefault="00293B70" w:rsidP="00DE7D0B">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w:t>
          </w:r>
        </w:p>
      </w:tc>
    </w:tr>
    <w:tr w:rsidR="00C1290A" w:rsidRPr="00DA297E" w14:paraId="5B7BFE28" w14:textId="77777777" w:rsidTr="00DE7D0B">
      <w:trPr>
        <w:trHeight w:val="228"/>
      </w:trPr>
      <w:tc>
        <w:tcPr>
          <w:tcW w:w="2552" w:type="dxa"/>
          <w:shd w:val="clear" w:color="auto" w:fill="auto"/>
        </w:tcPr>
        <w:p w14:paraId="720DEB0F" w14:textId="77777777" w:rsidR="00C1290A" w:rsidRPr="00DE7D0B" w:rsidRDefault="00C1290A" w:rsidP="00DA297E">
          <w:pPr>
            <w:spacing w:line="276" w:lineRule="auto"/>
            <w:jc w:val="both"/>
            <w:rPr>
              <w:rFonts w:ascii="Palatino Linotype" w:hAnsi="Palatino Linotype"/>
              <w:b/>
              <w:bCs/>
              <w:sz w:val="22"/>
              <w:szCs w:val="22"/>
              <w:lang w:val="es-ES_tradnl"/>
            </w:rPr>
          </w:pPr>
          <w:r w:rsidRPr="00DE7D0B">
            <w:rPr>
              <w:rFonts w:ascii="Palatino Linotype" w:hAnsi="Palatino Linotype"/>
              <w:b/>
              <w:bCs/>
              <w:sz w:val="22"/>
              <w:szCs w:val="22"/>
              <w:lang w:val="es-ES_tradnl"/>
            </w:rPr>
            <w:t>Sujeto Obligado:</w:t>
          </w:r>
        </w:p>
      </w:tc>
      <w:tc>
        <w:tcPr>
          <w:tcW w:w="4115" w:type="dxa"/>
          <w:shd w:val="clear" w:color="auto" w:fill="auto"/>
          <w:vAlign w:val="center"/>
        </w:tcPr>
        <w:p w14:paraId="1AFF9ECE" w14:textId="3BEA10FD" w:rsidR="00C1290A" w:rsidRPr="00DA297E" w:rsidRDefault="00C1290A" w:rsidP="00DA297E">
          <w:pPr>
            <w:spacing w:line="276" w:lineRule="auto"/>
            <w:jc w:val="right"/>
            <w:rPr>
              <w:rFonts w:ascii="Palatino Linotype" w:hAnsi="Palatino Linotype"/>
              <w:sz w:val="22"/>
              <w:szCs w:val="22"/>
            </w:rPr>
          </w:pPr>
          <w:r w:rsidRPr="00D73BFD">
            <w:rPr>
              <w:rFonts w:ascii="Palatino Linotype" w:hAnsi="Palatino Linotype"/>
              <w:sz w:val="22"/>
              <w:szCs w:val="22"/>
            </w:rPr>
            <w:t>Secretaría de Finanzas</w:t>
          </w:r>
        </w:p>
      </w:tc>
    </w:tr>
    <w:tr w:rsidR="00C1290A" w:rsidRPr="00DA297E" w14:paraId="64C804FA" w14:textId="77777777" w:rsidTr="00DE7D0B">
      <w:tc>
        <w:tcPr>
          <w:tcW w:w="2552" w:type="dxa"/>
          <w:shd w:val="clear" w:color="auto" w:fill="auto"/>
        </w:tcPr>
        <w:p w14:paraId="3ED21CA6" w14:textId="77777777" w:rsidR="00C1290A" w:rsidRPr="00DE7D0B" w:rsidRDefault="00C1290A" w:rsidP="00DA297E">
          <w:pPr>
            <w:spacing w:line="276" w:lineRule="auto"/>
            <w:jc w:val="both"/>
            <w:rPr>
              <w:rFonts w:ascii="Palatino Linotype" w:hAnsi="Palatino Linotype"/>
              <w:b/>
              <w:bCs/>
              <w:sz w:val="22"/>
              <w:szCs w:val="22"/>
              <w:lang w:val="es-ES_tradnl"/>
            </w:rPr>
          </w:pPr>
          <w:r w:rsidRPr="00DE7D0B">
            <w:rPr>
              <w:rFonts w:ascii="Palatino Linotype" w:hAnsi="Palatino Linotype"/>
              <w:b/>
              <w:bCs/>
              <w:sz w:val="22"/>
              <w:szCs w:val="22"/>
              <w:lang w:val="es-ES_tradnl"/>
            </w:rPr>
            <w:t>Comisionado Ponente:</w:t>
          </w:r>
        </w:p>
      </w:tc>
      <w:tc>
        <w:tcPr>
          <w:tcW w:w="4115" w:type="dxa"/>
          <w:shd w:val="clear" w:color="auto" w:fill="auto"/>
          <w:vAlign w:val="center"/>
        </w:tcPr>
        <w:p w14:paraId="1DA1D729" w14:textId="77777777" w:rsidR="00C1290A" w:rsidRPr="00DA297E" w:rsidRDefault="00C1290A" w:rsidP="00EE3257">
          <w:pPr>
            <w:spacing w:line="276" w:lineRule="auto"/>
            <w:jc w:val="right"/>
            <w:rPr>
              <w:rFonts w:ascii="Palatino Linotype" w:hAnsi="Palatino Linotype"/>
              <w:sz w:val="22"/>
              <w:szCs w:val="22"/>
              <w:lang w:val="es-ES_tradnl"/>
            </w:rPr>
          </w:pPr>
          <w:r w:rsidRPr="00DA297E">
            <w:rPr>
              <w:rFonts w:ascii="Palatino Linotype" w:hAnsi="Palatino Linotype"/>
              <w:sz w:val="22"/>
              <w:szCs w:val="22"/>
              <w:lang w:val="es-ES_tradnl"/>
            </w:rPr>
            <w:t>José Martínez Vilchis</w:t>
          </w:r>
        </w:p>
      </w:tc>
    </w:tr>
  </w:tbl>
  <w:p w14:paraId="6873D6CA" w14:textId="77777777" w:rsidR="00C1290A" w:rsidRPr="009F1AB6" w:rsidRDefault="00265D5F">
    <w:pPr>
      <w:pStyle w:val="Encabezado"/>
      <w:rPr>
        <w:sz w:val="10"/>
      </w:rPr>
    </w:pPr>
    <w:r>
      <w:rPr>
        <w:noProof/>
        <w:sz w:val="10"/>
        <w:lang w:val="es-MX" w:eastAsia="es-MX"/>
      </w:rPr>
      <w:pict w14:anchorId="6DB763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style="position:absolute;margin-left:-85.15pt;margin-top:-120.05pt;width:609.4pt;height:793.75pt;z-index:-251658240;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visibility:visible;mso-wrap-style:square" o:bullet="t">
        <v:imagedata r:id="rId1" o:title="mso637F"/>
      </v:shape>
    </w:pict>
  </w:numPicBullet>
  <w:abstractNum w:abstractNumId="0" w15:restartNumberingAfterBreak="0">
    <w:nsid w:val="95BF9B84"/>
    <w:multiLevelType w:val="hybridMultilevel"/>
    <w:tmpl w:val="95D2574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101297"/>
    <w:multiLevelType w:val="hybridMultilevel"/>
    <w:tmpl w:val="E03B433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115F25"/>
    <w:multiLevelType w:val="hybridMultilevel"/>
    <w:tmpl w:val="1A0C1DEE"/>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4B7BCC"/>
    <w:multiLevelType w:val="hybridMultilevel"/>
    <w:tmpl w:val="0EE26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F04846"/>
    <w:multiLevelType w:val="hybridMultilevel"/>
    <w:tmpl w:val="D166C698"/>
    <w:lvl w:ilvl="0" w:tplc="45983B38">
      <w:start w:val="1"/>
      <w:numFmt w:val="upperRoman"/>
      <w:lvlText w:val="%1."/>
      <w:lvlJc w:val="left"/>
      <w:pPr>
        <w:ind w:left="1425" w:hanging="720"/>
      </w:pPr>
      <w:rPr>
        <w:rFonts w:hint="default"/>
        <w:b/>
        <w:i/>
        <w:color w:val="auto"/>
        <w:sz w:val="24"/>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 w15:restartNumberingAfterBreak="0">
    <w:nsid w:val="11DC5534"/>
    <w:multiLevelType w:val="hybridMultilevel"/>
    <w:tmpl w:val="FA3217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4135A7C"/>
    <w:multiLevelType w:val="hybridMultilevel"/>
    <w:tmpl w:val="200824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AE5BF4"/>
    <w:multiLevelType w:val="hybridMultilevel"/>
    <w:tmpl w:val="2E92212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BB8204E"/>
    <w:multiLevelType w:val="hybridMultilevel"/>
    <w:tmpl w:val="B928ED32"/>
    <w:lvl w:ilvl="0" w:tplc="02B08BD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0">
    <w:nsid w:val="1F8E48D6"/>
    <w:multiLevelType w:val="hybridMultilevel"/>
    <w:tmpl w:val="152C955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4C5947"/>
    <w:multiLevelType w:val="hybridMultilevel"/>
    <w:tmpl w:val="60D4189E"/>
    <w:lvl w:ilvl="0" w:tplc="64769262">
      <w:start w:val="1"/>
      <w:numFmt w:val="upperRoman"/>
      <w:lvlText w:val="%1."/>
      <w:lvlJc w:val="left"/>
      <w:pPr>
        <w:ind w:left="1422" w:hanging="855"/>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2CD940A5"/>
    <w:multiLevelType w:val="hybridMultilevel"/>
    <w:tmpl w:val="92765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ED0BA0"/>
    <w:multiLevelType w:val="hybridMultilevel"/>
    <w:tmpl w:val="766EE81A"/>
    <w:lvl w:ilvl="0" w:tplc="BDE45D7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43357A"/>
    <w:multiLevelType w:val="hybridMultilevel"/>
    <w:tmpl w:val="04209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62B1E5A"/>
    <w:multiLevelType w:val="multilevel"/>
    <w:tmpl w:val="31ECAF4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466A0F6A"/>
    <w:multiLevelType w:val="hybridMultilevel"/>
    <w:tmpl w:val="889E75BC"/>
    <w:lvl w:ilvl="0" w:tplc="37DA030E">
      <w:start w:val="1"/>
      <w:numFmt w:val="lowerLetter"/>
      <w:lvlText w:val="%1."/>
      <w:lvlJc w:val="left"/>
      <w:pPr>
        <w:ind w:left="420" w:hanging="36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7" w15:restartNumberingAfterBreak="0">
    <w:nsid w:val="47A001AE"/>
    <w:multiLevelType w:val="hybridMultilevel"/>
    <w:tmpl w:val="B608E0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7B75DA"/>
    <w:multiLevelType w:val="hybridMultilevel"/>
    <w:tmpl w:val="12DE2018"/>
    <w:lvl w:ilvl="0" w:tplc="818C4DF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54500C4"/>
    <w:multiLevelType w:val="hybridMultilevel"/>
    <w:tmpl w:val="B928ED32"/>
    <w:lvl w:ilvl="0" w:tplc="02B08BD4">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0" w15:restartNumberingAfterBreak="0">
    <w:nsid w:val="59085686"/>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F16DE7"/>
    <w:multiLevelType w:val="hybridMultilevel"/>
    <w:tmpl w:val="25AE04D0"/>
    <w:lvl w:ilvl="0" w:tplc="128ABFCA">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C1D04B4"/>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62E8F20"/>
    <w:multiLevelType w:val="hybridMultilevel"/>
    <w:tmpl w:val="4B27796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276FEF"/>
    <w:multiLevelType w:val="hybridMultilevel"/>
    <w:tmpl w:val="3B4891C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F703C0"/>
    <w:multiLevelType w:val="hybridMultilevel"/>
    <w:tmpl w:val="77DEE5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766B3A2C"/>
    <w:multiLevelType w:val="hybridMultilevel"/>
    <w:tmpl w:val="752E0864"/>
    <w:lvl w:ilvl="0" w:tplc="BEB2435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9" w15:restartNumberingAfterBreak="0">
    <w:nsid w:val="778170AA"/>
    <w:multiLevelType w:val="hybridMultilevel"/>
    <w:tmpl w:val="10AC04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7B51F70"/>
    <w:multiLevelType w:val="hybridMultilevel"/>
    <w:tmpl w:val="91DC2F74"/>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8FB0505"/>
    <w:multiLevelType w:val="hybridMultilevel"/>
    <w:tmpl w:val="DF9A960C"/>
    <w:lvl w:ilvl="0" w:tplc="5DA05742">
      <w:start w:val="1"/>
      <w:numFmt w:val="upperRoman"/>
      <w:lvlText w:val="%1."/>
      <w:lvlJc w:val="left"/>
      <w:pPr>
        <w:ind w:left="1287" w:hanging="720"/>
      </w:pPr>
      <w:rPr>
        <w:rFonts w:hint="default"/>
        <w:b/>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2" w15:restartNumberingAfterBreak="0">
    <w:nsid w:val="7B084263"/>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F065D5B"/>
    <w:multiLevelType w:val="hybridMultilevel"/>
    <w:tmpl w:val="5882C8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30"/>
  </w:num>
  <w:num w:numId="3">
    <w:abstractNumId w:val="27"/>
  </w:num>
  <w:num w:numId="4">
    <w:abstractNumId w:val="11"/>
  </w:num>
  <w:num w:numId="5">
    <w:abstractNumId w:val="20"/>
  </w:num>
  <w:num w:numId="6">
    <w:abstractNumId w:val="18"/>
  </w:num>
  <w:num w:numId="7">
    <w:abstractNumId w:val="22"/>
  </w:num>
  <w:num w:numId="8">
    <w:abstractNumId w:val="4"/>
  </w:num>
  <w:num w:numId="9">
    <w:abstractNumId w:val="31"/>
  </w:num>
  <w:num w:numId="10">
    <w:abstractNumId w:val="33"/>
  </w:num>
  <w:num w:numId="11">
    <w:abstractNumId w:val="5"/>
  </w:num>
  <w:num w:numId="12">
    <w:abstractNumId w:val="10"/>
  </w:num>
  <w:num w:numId="13">
    <w:abstractNumId w:val="24"/>
  </w:num>
  <w:num w:numId="14">
    <w:abstractNumId w:val="32"/>
  </w:num>
  <w:num w:numId="15">
    <w:abstractNumId w:val="19"/>
  </w:num>
  <w:num w:numId="16">
    <w:abstractNumId w:val="3"/>
  </w:num>
  <w:num w:numId="17">
    <w:abstractNumId w:val="13"/>
  </w:num>
  <w:num w:numId="18">
    <w:abstractNumId w:val="9"/>
  </w:num>
  <w:num w:numId="19">
    <w:abstractNumId w:val="16"/>
  </w:num>
  <w:num w:numId="20">
    <w:abstractNumId w:val="1"/>
  </w:num>
  <w:num w:numId="21">
    <w:abstractNumId w:val="0"/>
  </w:num>
  <w:num w:numId="22">
    <w:abstractNumId w:val="23"/>
  </w:num>
  <w:num w:numId="23">
    <w:abstractNumId w:val="2"/>
  </w:num>
  <w:num w:numId="24">
    <w:abstractNumId w:val="12"/>
  </w:num>
  <w:num w:numId="25">
    <w:abstractNumId w:val="15"/>
  </w:num>
  <w:num w:numId="26">
    <w:abstractNumId w:val="6"/>
  </w:num>
  <w:num w:numId="27">
    <w:abstractNumId w:val="21"/>
  </w:num>
  <w:num w:numId="28">
    <w:abstractNumId w:val="25"/>
  </w:num>
  <w:num w:numId="29">
    <w:abstractNumId w:val="26"/>
  </w:num>
  <w:num w:numId="30">
    <w:abstractNumId w:val="7"/>
  </w:num>
  <w:num w:numId="31">
    <w:abstractNumId w:val="8"/>
  </w:num>
  <w:num w:numId="32">
    <w:abstractNumId w:val="17"/>
  </w:num>
  <w:num w:numId="33">
    <w:abstractNumId w:val="29"/>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20CB9"/>
    <w:rsid w:val="000307DB"/>
    <w:rsid w:val="000307FB"/>
    <w:rsid w:val="0003598D"/>
    <w:rsid w:val="00036F8B"/>
    <w:rsid w:val="00037EEE"/>
    <w:rsid w:val="000437D0"/>
    <w:rsid w:val="00045B19"/>
    <w:rsid w:val="000572E9"/>
    <w:rsid w:val="0007223D"/>
    <w:rsid w:val="00074FA8"/>
    <w:rsid w:val="00076AAB"/>
    <w:rsid w:val="00076D2D"/>
    <w:rsid w:val="00091025"/>
    <w:rsid w:val="00093AE1"/>
    <w:rsid w:val="000A717C"/>
    <w:rsid w:val="000B3BA4"/>
    <w:rsid w:val="000B5E25"/>
    <w:rsid w:val="000C1D79"/>
    <w:rsid w:val="000D5839"/>
    <w:rsid w:val="000E519C"/>
    <w:rsid w:val="000E7D70"/>
    <w:rsid w:val="000F16BA"/>
    <w:rsid w:val="000F34BB"/>
    <w:rsid w:val="00101AD8"/>
    <w:rsid w:val="001039F3"/>
    <w:rsid w:val="00105F56"/>
    <w:rsid w:val="00123996"/>
    <w:rsid w:val="0012510D"/>
    <w:rsid w:val="00131CF0"/>
    <w:rsid w:val="00143254"/>
    <w:rsid w:val="00150BFB"/>
    <w:rsid w:val="001561F8"/>
    <w:rsid w:val="00164CC5"/>
    <w:rsid w:val="00186CCB"/>
    <w:rsid w:val="001875F2"/>
    <w:rsid w:val="0019170F"/>
    <w:rsid w:val="001938B1"/>
    <w:rsid w:val="0019499D"/>
    <w:rsid w:val="0019787C"/>
    <w:rsid w:val="001A1E1D"/>
    <w:rsid w:val="001A3489"/>
    <w:rsid w:val="001B1F2B"/>
    <w:rsid w:val="001D1035"/>
    <w:rsid w:val="001D1208"/>
    <w:rsid w:val="001D4046"/>
    <w:rsid w:val="001F52ED"/>
    <w:rsid w:val="0020249A"/>
    <w:rsid w:val="00206528"/>
    <w:rsid w:val="002167BB"/>
    <w:rsid w:val="002222F6"/>
    <w:rsid w:val="00225163"/>
    <w:rsid w:val="00235361"/>
    <w:rsid w:val="00235936"/>
    <w:rsid w:val="00246732"/>
    <w:rsid w:val="002564B0"/>
    <w:rsid w:val="00265D5F"/>
    <w:rsid w:val="00267BB5"/>
    <w:rsid w:val="00276BB0"/>
    <w:rsid w:val="0027731F"/>
    <w:rsid w:val="002807F3"/>
    <w:rsid w:val="00293B70"/>
    <w:rsid w:val="00295B3F"/>
    <w:rsid w:val="00295D43"/>
    <w:rsid w:val="002A1F7D"/>
    <w:rsid w:val="002A4B43"/>
    <w:rsid w:val="002A6308"/>
    <w:rsid w:val="002A676F"/>
    <w:rsid w:val="002B2DCE"/>
    <w:rsid w:val="002B4390"/>
    <w:rsid w:val="002B491C"/>
    <w:rsid w:val="002B5E6A"/>
    <w:rsid w:val="002C0B87"/>
    <w:rsid w:val="002C0BE5"/>
    <w:rsid w:val="002C5A16"/>
    <w:rsid w:val="002D368C"/>
    <w:rsid w:val="002D40EE"/>
    <w:rsid w:val="002D6021"/>
    <w:rsid w:val="002D66BD"/>
    <w:rsid w:val="002E06AA"/>
    <w:rsid w:val="002E3085"/>
    <w:rsid w:val="002F3B20"/>
    <w:rsid w:val="002F5992"/>
    <w:rsid w:val="00307006"/>
    <w:rsid w:val="0030701F"/>
    <w:rsid w:val="00312AE8"/>
    <w:rsid w:val="0032355F"/>
    <w:rsid w:val="00326800"/>
    <w:rsid w:val="00330F6A"/>
    <w:rsid w:val="00330FC3"/>
    <w:rsid w:val="00343F0B"/>
    <w:rsid w:val="00346397"/>
    <w:rsid w:val="003520C5"/>
    <w:rsid w:val="00361BE9"/>
    <w:rsid w:val="00370291"/>
    <w:rsid w:val="00371541"/>
    <w:rsid w:val="003746DE"/>
    <w:rsid w:val="003804E8"/>
    <w:rsid w:val="00380D3E"/>
    <w:rsid w:val="003A0971"/>
    <w:rsid w:val="003B1C85"/>
    <w:rsid w:val="003B36D7"/>
    <w:rsid w:val="003C7E12"/>
    <w:rsid w:val="003D73F4"/>
    <w:rsid w:val="003E53A6"/>
    <w:rsid w:val="003E56C9"/>
    <w:rsid w:val="003E77E0"/>
    <w:rsid w:val="003F0948"/>
    <w:rsid w:val="003F122C"/>
    <w:rsid w:val="003F62E9"/>
    <w:rsid w:val="004018F9"/>
    <w:rsid w:val="0040791E"/>
    <w:rsid w:val="004121AB"/>
    <w:rsid w:val="00425E0F"/>
    <w:rsid w:val="0042675B"/>
    <w:rsid w:val="004344EA"/>
    <w:rsid w:val="0043515A"/>
    <w:rsid w:val="00437BCD"/>
    <w:rsid w:val="00441803"/>
    <w:rsid w:val="00442FD8"/>
    <w:rsid w:val="00443892"/>
    <w:rsid w:val="004445A1"/>
    <w:rsid w:val="00445CAA"/>
    <w:rsid w:val="00455447"/>
    <w:rsid w:val="00456A53"/>
    <w:rsid w:val="00472295"/>
    <w:rsid w:val="004A483C"/>
    <w:rsid w:val="004A521F"/>
    <w:rsid w:val="004B1C30"/>
    <w:rsid w:val="004B4916"/>
    <w:rsid w:val="004D6F71"/>
    <w:rsid w:val="004E2CF5"/>
    <w:rsid w:val="004E49C7"/>
    <w:rsid w:val="005179AB"/>
    <w:rsid w:val="0053159A"/>
    <w:rsid w:val="005470EE"/>
    <w:rsid w:val="00555C87"/>
    <w:rsid w:val="005575A8"/>
    <w:rsid w:val="005601DA"/>
    <w:rsid w:val="005818E9"/>
    <w:rsid w:val="0058306F"/>
    <w:rsid w:val="0059032F"/>
    <w:rsid w:val="0059675D"/>
    <w:rsid w:val="005A389F"/>
    <w:rsid w:val="005A53F3"/>
    <w:rsid w:val="005A574C"/>
    <w:rsid w:val="005A6216"/>
    <w:rsid w:val="005B234D"/>
    <w:rsid w:val="005B26AD"/>
    <w:rsid w:val="005B36A8"/>
    <w:rsid w:val="005B5693"/>
    <w:rsid w:val="005C4FDD"/>
    <w:rsid w:val="005C6646"/>
    <w:rsid w:val="005D7673"/>
    <w:rsid w:val="005D77CC"/>
    <w:rsid w:val="005E5716"/>
    <w:rsid w:val="005E7B11"/>
    <w:rsid w:val="005F123D"/>
    <w:rsid w:val="006002E0"/>
    <w:rsid w:val="00606C34"/>
    <w:rsid w:val="00610F5F"/>
    <w:rsid w:val="00620280"/>
    <w:rsid w:val="00623FC0"/>
    <w:rsid w:val="0062419B"/>
    <w:rsid w:val="006258FD"/>
    <w:rsid w:val="00632CEC"/>
    <w:rsid w:val="00632E48"/>
    <w:rsid w:val="00637540"/>
    <w:rsid w:val="00640A48"/>
    <w:rsid w:val="00650294"/>
    <w:rsid w:val="00651064"/>
    <w:rsid w:val="00655679"/>
    <w:rsid w:val="00671237"/>
    <w:rsid w:val="0068226E"/>
    <w:rsid w:val="00686140"/>
    <w:rsid w:val="006909E0"/>
    <w:rsid w:val="00694976"/>
    <w:rsid w:val="006B321A"/>
    <w:rsid w:val="006B418F"/>
    <w:rsid w:val="006C6BBE"/>
    <w:rsid w:val="006D1713"/>
    <w:rsid w:val="006D3A03"/>
    <w:rsid w:val="006E08FA"/>
    <w:rsid w:val="006F4E56"/>
    <w:rsid w:val="006F5F93"/>
    <w:rsid w:val="00710FED"/>
    <w:rsid w:val="00732345"/>
    <w:rsid w:val="007363BF"/>
    <w:rsid w:val="00741C72"/>
    <w:rsid w:val="00743150"/>
    <w:rsid w:val="00747476"/>
    <w:rsid w:val="00756F04"/>
    <w:rsid w:val="007644C4"/>
    <w:rsid w:val="00770F18"/>
    <w:rsid w:val="00786CF9"/>
    <w:rsid w:val="00793C1A"/>
    <w:rsid w:val="007A0FD3"/>
    <w:rsid w:val="007A118C"/>
    <w:rsid w:val="007A2EE1"/>
    <w:rsid w:val="007B6959"/>
    <w:rsid w:val="007C0F04"/>
    <w:rsid w:val="007C2AD8"/>
    <w:rsid w:val="007D2A81"/>
    <w:rsid w:val="007E0B96"/>
    <w:rsid w:val="007E534B"/>
    <w:rsid w:val="007E7C02"/>
    <w:rsid w:val="007F0C5E"/>
    <w:rsid w:val="007F7462"/>
    <w:rsid w:val="00811FF3"/>
    <w:rsid w:val="0081739A"/>
    <w:rsid w:val="00835035"/>
    <w:rsid w:val="00841E5D"/>
    <w:rsid w:val="00852668"/>
    <w:rsid w:val="008578BF"/>
    <w:rsid w:val="008640B8"/>
    <w:rsid w:val="008660D6"/>
    <w:rsid w:val="008666CA"/>
    <w:rsid w:val="008669DA"/>
    <w:rsid w:val="00876732"/>
    <w:rsid w:val="00877F5C"/>
    <w:rsid w:val="0088266E"/>
    <w:rsid w:val="00890EAC"/>
    <w:rsid w:val="00892825"/>
    <w:rsid w:val="00895659"/>
    <w:rsid w:val="008A1A90"/>
    <w:rsid w:val="008B723F"/>
    <w:rsid w:val="008C2BF8"/>
    <w:rsid w:val="008C3B24"/>
    <w:rsid w:val="008C6414"/>
    <w:rsid w:val="008D3479"/>
    <w:rsid w:val="008E01E4"/>
    <w:rsid w:val="008E78FD"/>
    <w:rsid w:val="00900C9B"/>
    <w:rsid w:val="00901487"/>
    <w:rsid w:val="0091253F"/>
    <w:rsid w:val="009179F6"/>
    <w:rsid w:val="00926C44"/>
    <w:rsid w:val="00932CA5"/>
    <w:rsid w:val="0093645B"/>
    <w:rsid w:val="00954154"/>
    <w:rsid w:val="009728E4"/>
    <w:rsid w:val="009758CB"/>
    <w:rsid w:val="00991AEC"/>
    <w:rsid w:val="00993406"/>
    <w:rsid w:val="00993FB1"/>
    <w:rsid w:val="009A0F77"/>
    <w:rsid w:val="009A5223"/>
    <w:rsid w:val="009B23B7"/>
    <w:rsid w:val="009B2B6B"/>
    <w:rsid w:val="009B3F9F"/>
    <w:rsid w:val="009C2D83"/>
    <w:rsid w:val="009D2E87"/>
    <w:rsid w:val="009D3811"/>
    <w:rsid w:val="009D39B3"/>
    <w:rsid w:val="009E0D46"/>
    <w:rsid w:val="009E1F26"/>
    <w:rsid w:val="009E268C"/>
    <w:rsid w:val="009E3747"/>
    <w:rsid w:val="009F1AAF"/>
    <w:rsid w:val="009F4FF4"/>
    <w:rsid w:val="009F62C3"/>
    <w:rsid w:val="009F68B6"/>
    <w:rsid w:val="009F71DC"/>
    <w:rsid w:val="00A0100D"/>
    <w:rsid w:val="00A01D82"/>
    <w:rsid w:val="00A05133"/>
    <w:rsid w:val="00A05D3A"/>
    <w:rsid w:val="00A11DEB"/>
    <w:rsid w:val="00A13D3B"/>
    <w:rsid w:val="00A13DAE"/>
    <w:rsid w:val="00A22A8A"/>
    <w:rsid w:val="00A246AD"/>
    <w:rsid w:val="00A30DFF"/>
    <w:rsid w:val="00A43FE5"/>
    <w:rsid w:val="00A51835"/>
    <w:rsid w:val="00A5260D"/>
    <w:rsid w:val="00A562C3"/>
    <w:rsid w:val="00A65077"/>
    <w:rsid w:val="00A65699"/>
    <w:rsid w:val="00A6692F"/>
    <w:rsid w:val="00A72127"/>
    <w:rsid w:val="00A72262"/>
    <w:rsid w:val="00AA26B4"/>
    <w:rsid w:val="00AA7654"/>
    <w:rsid w:val="00AB02FE"/>
    <w:rsid w:val="00AB0CA9"/>
    <w:rsid w:val="00AB15E3"/>
    <w:rsid w:val="00AD0471"/>
    <w:rsid w:val="00AD33BE"/>
    <w:rsid w:val="00AE1A47"/>
    <w:rsid w:val="00AE5995"/>
    <w:rsid w:val="00B01BD5"/>
    <w:rsid w:val="00B0290B"/>
    <w:rsid w:val="00B05B83"/>
    <w:rsid w:val="00B17992"/>
    <w:rsid w:val="00B24419"/>
    <w:rsid w:val="00B312F2"/>
    <w:rsid w:val="00B31853"/>
    <w:rsid w:val="00B31C07"/>
    <w:rsid w:val="00B41A14"/>
    <w:rsid w:val="00B41AD6"/>
    <w:rsid w:val="00B50B07"/>
    <w:rsid w:val="00B51039"/>
    <w:rsid w:val="00B52E84"/>
    <w:rsid w:val="00B55DF0"/>
    <w:rsid w:val="00B61730"/>
    <w:rsid w:val="00B6264E"/>
    <w:rsid w:val="00B71204"/>
    <w:rsid w:val="00B8098B"/>
    <w:rsid w:val="00B817C2"/>
    <w:rsid w:val="00B81EC9"/>
    <w:rsid w:val="00B82620"/>
    <w:rsid w:val="00B83645"/>
    <w:rsid w:val="00BA071B"/>
    <w:rsid w:val="00BB4D16"/>
    <w:rsid w:val="00BB754F"/>
    <w:rsid w:val="00BC0CFA"/>
    <w:rsid w:val="00BC1247"/>
    <w:rsid w:val="00BC1A12"/>
    <w:rsid w:val="00BD14B3"/>
    <w:rsid w:val="00BE233B"/>
    <w:rsid w:val="00BE7A6E"/>
    <w:rsid w:val="00C0236C"/>
    <w:rsid w:val="00C06819"/>
    <w:rsid w:val="00C1290A"/>
    <w:rsid w:val="00C179D6"/>
    <w:rsid w:val="00C20F7E"/>
    <w:rsid w:val="00C23ABB"/>
    <w:rsid w:val="00C25B47"/>
    <w:rsid w:val="00C328F8"/>
    <w:rsid w:val="00C366C1"/>
    <w:rsid w:val="00C41994"/>
    <w:rsid w:val="00C45489"/>
    <w:rsid w:val="00C505ED"/>
    <w:rsid w:val="00C56DD5"/>
    <w:rsid w:val="00C57683"/>
    <w:rsid w:val="00C637F4"/>
    <w:rsid w:val="00C802FB"/>
    <w:rsid w:val="00CA216C"/>
    <w:rsid w:val="00CA5BAB"/>
    <w:rsid w:val="00CB5F14"/>
    <w:rsid w:val="00CB5F89"/>
    <w:rsid w:val="00CB6533"/>
    <w:rsid w:val="00CC0700"/>
    <w:rsid w:val="00CD024D"/>
    <w:rsid w:val="00CD0386"/>
    <w:rsid w:val="00CF1AA0"/>
    <w:rsid w:val="00CF1E58"/>
    <w:rsid w:val="00D23650"/>
    <w:rsid w:val="00D4431A"/>
    <w:rsid w:val="00D51B26"/>
    <w:rsid w:val="00D57210"/>
    <w:rsid w:val="00D664CD"/>
    <w:rsid w:val="00D67576"/>
    <w:rsid w:val="00D73BFD"/>
    <w:rsid w:val="00D77BF4"/>
    <w:rsid w:val="00D901D7"/>
    <w:rsid w:val="00D92BFE"/>
    <w:rsid w:val="00DA297E"/>
    <w:rsid w:val="00DB5008"/>
    <w:rsid w:val="00DC0027"/>
    <w:rsid w:val="00DD16E0"/>
    <w:rsid w:val="00DD1866"/>
    <w:rsid w:val="00DD1A08"/>
    <w:rsid w:val="00DD2B04"/>
    <w:rsid w:val="00DD580B"/>
    <w:rsid w:val="00DE0A8D"/>
    <w:rsid w:val="00DE0DDA"/>
    <w:rsid w:val="00DE562A"/>
    <w:rsid w:val="00DE7D0B"/>
    <w:rsid w:val="00E4065F"/>
    <w:rsid w:val="00E41CAD"/>
    <w:rsid w:val="00E42B2B"/>
    <w:rsid w:val="00E45B85"/>
    <w:rsid w:val="00E47075"/>
    <w:rsid w:val="00E5647F"/>
    <w:rsid w:val="00E65F37"/>
    <w:rsid w:val="00E711DE"/>
    <w:rsid w:val="00E77104"/>
    <w:rsid w:val="00E823B8"/>
    <w:rsid w:val="00E9091C"/>
    <w:rsid w:val="00EA0240"/>
    <w:rsid w:val="00EA166A"/>
    <w:rsid w:val="00EA61B9"/>
    <w:rsid w:val="00EA7BF4"/>
    <w:rsid w:val="00EB6C62"/>
    <w:rsid w:val="00ED43BE"/>
    <w:rsid w:val="00ED5CC1"/>
    <w:rsid w:val="00EE26FC"/>
    <w:rsid w:val="00EE3257"/>
    <w:rsid w:val="00EE4D9C"/>
    <w:rsid w:val="00EE6265"/>
    <w:rsid w:val="00EE6EB8"/>
    <w:rsid w:val="00EE7518"/>
    <w:rsid w:val="00EF193B"/>
    <w:rsid w:val="00EF4A46"/>
    <w:rsid w:val="00EF715A"/>
    <w:rsid w:val="00F0675B"/>
    <w:rsid w:val="00F251CE"/>
    <w:rsid w:val="00F34A32"/>
    <w:rsid w:val="00F455F1"/>
    <w:rsid w:val="00F50735"/>
    <w:rsid w:val="00F570D3"/>
    <w:rsid w:val="00F6071B"/>
    <w:rsid w:val="00F715C2"/>
    <w:rsid w:val="00F72B79"/>
    <w:rsid w:val="00F7677B"/>
    <w:rsid w:val="00F77FDC"/>
    <w:rsid w:val="00F81F70"/>
    <w:rsid w:val="00F83374"/>
    <w:rsid w:val="00F83F36"/>
    <w:rsid w:val="00F8513C"/>
    <w:rsid w:val="00F90B40"/>
    <w:rsid w:val="00F92F98"/>
    <w:rsid w:val="00FA4C43"/>
    <w:rsid w:val="00FC3A7B"/>
    <w:rsid w:val="00FC7CC7"/>
    <w:rsid w:val="00FD04F7"/>
    <w:rsid w:val="00FE2FFB"/>
    <w:rsid w:val="00FF0811"/>
    <w:rsid w:val="00FF2D11"/>
    <w:rsid w:val="00FF4DA3"/>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A0BB0A1"/>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E25"/>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08567">
      <w:bodyDiv w:val="1"/>
      <w:marLeft w:val="0"/>
      <w:marRight w:val="0"/>
      <w:marTop w:val="0"/>
      <w:marBottom w:val="0"/>
      <w:divBdr>
        <w:top w:val="none" w:sz="0" w:space="0" w:color="auto"/>
        <w:left w:val="none" w:sz="0" w:space="0" w:color="auto"/>
        <w:bottom w:val="none" w:sz="0" w:space="0" w:color="auto"/>
        <w:right w:val="none" w:sz="0" w:space="0" w:color="auto"/>
      </w:divBdr>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22207765">
      <w:bodyDiv w:val="1"/>
      <w:marLeft w:val="0"/>
      <w:marRight w:val="0"/>
      <w:marTop w:val="0"/>
      <w:marBottom w:val="0"/>
      <w:divBdr>
        <w:top w:val="none" w:sz="0" w:space="0" w:color="auto"/>
        <w:left w:val="none" w:sz="0" w:space="0" w:color="auto"/>
        <w:bottom w:val="none" w:sz="0" w:space="0" w:color="auto"/>
        <w:right w:val="none" w:sz="0" w:space="0" w:color="auto"/>
      </w:divBdr>
    </w:div>
    <w:div w:id="640890856">
      <w:bodyDiv w:val="1"/>
      <w:marLeft w:val="0"/>
      <w:marRight w:val="0"/>
      <w:marTop w:val="0"/>
      <w:marBottom w:val="0"/>
      <w:divBdr>
        <w:top w:val="none" w:sz="0" w:space="0" w:color="auto"/>
        <w:left w:val="none" w:sz="0" w:space="0" w:color="auto"/>
        <w:bottom w:val="none" w:sz="0" w:space="0" w:color="auto"/>
        <w:right w:val="none" w:sz="0" w:space="0" w:color="auto"/>
      </w:divBdr>
    </w:div>
    <w:div w:id="918247384">
      <w:bodyDiv w:val="1"/>
      <w:marLeft w:val="0"/>
      <w:marRight w:val="0"/>
      <w:marTop w:val="0"/>
      <w:marBottom w:val="0"/>
      <w:divBdr>
        <w:top w:val="none" w:sz="0" w:space="0" w:color="auto"/>
        <w:left w:val="none" w:sz="0" w:space="0" w:color="auto"/>
        <w:bottom w:val="none" w:sz="0" w:space="0" w:color="auto"/>
        <w:right w:val="none" w:sz="0" w:space="0" w:color="auto"/>
      </w:divBdr>
    </w:div>
    <w:div w:id="1053314842">
      <w:bodyDiv w:val="1"/>
      <w:marLeft w:val="0"/>
      <w:marRight w:val="0"/>
      <w:marTop w:val="0"/>
      <w:marBottom w:val="0"/>
      <w:divBdr>
        <w:top w:val="none" w:sz="0" w:space="0" w:color="auto"/>
        <w:left w:val="none" w:sz="0" w:space="0" w:color="auto"/>
        <w:bottom w:val="none" w:sz="0" w:space="0" w:color="auto"/>
        <w:right w:val="none" w:sz="0" w:space="0" w:color="auto"/>
      </w:divBdr>
    </w:div>
    <w:div w:id="1534071294">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932657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mp"/><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tmp"/><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tmp"/><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5.tmp"/><Relationship Id="rId4" Type="http://schemas.openxmlformats.org/officeDocument/2006/relationships/webSettings" Target="webSettings.xml"/><Relationship Id="rId9" Type="http://schemas.openxmlformats.org/officeDocument/2006/relationships/image" Target="media/image4.tm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27</Pages>
  <Words>6093</Words>
  <Characters>33516</Characters>
  <Application>Microsoft Office Word</Application>
  <DocSecurity>0</DocSecurity>
  <Lines>279</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87</cp:revision>
  <cp:lastPrinted>2026-04-23T16:31:00Z</cp:lastPrinted>
  <dcterms:created xsi:type="dcterms:W3CDTF">2026-03-17T23:01:00Z</dcterms:created>
  <dcterms:modified xsi:type="dcterms:W3CDTF">2026-04-28T18:27:00Z</dcterms:modified>
</cp:coreProperties>
</file>