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EC157" w14:textId="0E4510FD" w:rsidR="001C40F2" w:rsidRPr="006115DF" w:rsidRDefault="001C40F2" w:rsidP="001C40F2">
      <w:pPr>
        <w:spacing w:before="240" w:after="240" w:line="360" w:lineRule="auto"/>
        <w:jc w:val="both"/>
        <w:rPr>
          <w:rFonts w:ascii="Palatino Linotype" w:eastAsia="Times New Roman" w:hAnsi="Palatino Linotype" w:cs="Arial"/>
          <w:sz w:val="24"/>
          <w:szCs w:val="24"/>
          <w:lang w:eastAsia="es-MX"/>
        </w:rPr>
      </w:pPr>
      <w:r w:rsidRPr="006115DF">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6115DF">
        <w:rPr>
          <w:rFonts w:ascii="Palatino Linotype" w:eastAsia="Times New Roman" w:hAnsi="Palatino Linotype" w:cs="Arial"/>
          <w:b/>
          <w:sz w:val="24"/>
          <w:szCs w:val="24"/>
          <w:lang w:eastAsia="es-MX"/>
        </w:rPr>
        <w:t xml:space="preserve">a </w:t>
      </w:r>
      <w:r w:rsidR="0089294D" w:rsidRPr="006115DF">
        <w:rPr>
          <w:rFonts w:ascii="Palatino Linotype" w:eastAsia="Times New Roman" w:hAnsi="Palatino Linotype" w:cs="Arial"/>
          <w:b/>
          <w:sz w:val="24"/>
          <w:szCs w:val="24"/>
          <w:lang w:eastAsia="es-MX"/>
        </w:rPr>
        <w:t>cinco de febrero</w:t>
      </w:r>
      <w:r w:rsidR="00F24D7D" w:rsidRPr="006115DF">
        <w:rPr>
          <w:rFonts w:ascii="Palatino Linotype" w:eastAsia="Times New Roman" w:hAnsi="Palatino Linotype" w:cs="Arial"/>
          <w:b/>
          <w:sz w:val="24"/>
          <w:szCs w:val="24"/>
          <w:lang w:eastAsia="es-MX"/>
        </w:rPr>
        <w:t xml:space="preserve"> de dos mil veintiséis</w:t>
      </w:r>
      <w:r w:rsidR="00EB6FAF" w:rsidRPr="006115DF">
        <w:rPr>
          <w:rFonts w:ascii="Palatino Linotype" w:eastAsia="Times New Roman" w:hAnsi="Palatino Linotype" w:cs="Arial"/>
          <w:sz w:val="24"/>
          <w:szCs w:val="24"/>
          <w:lang w:eastAsia="es-MX"/>
        </w:rPr>
        <w:t xml:space="preserve">. </w:t>
      </w:r>
      <w:r w:rsidR="00431870" w:rsidRPr="006115DF">
        <w:rPr>
          <w:rFonts w:ascii="Palatino Linotype" w:eastAsia="Times New Roman" w:hAnsi="Palatino Linotype" w:cs="Arial"/>
          <w:sz w:val="24"/>
          <w:szCs w:val="24"/>
          <w:lang w:eastAsia="es-MX"/>
        </w:rPr>
        <w:t xml:space="preserve"> </w:t>
      </w:r>
      <w:r w:rsidR="003728A8" w:rsidRPr="006115DF">
        <w:rPr>
          <w:rFonts w:ascii="Palatino Linotype" w:eastAsia="Times New Roman" w:hAnsi="Palatino Linotype" w:cs="Arial"/>
          <w:sz w:val="24"/>
          <w:szCs w:val="24"/>
          <w:lang w:eastAsia="es-MX"/>
        </w:rPr>
        <w:t xml:space="preserve"> </w:t>
      </w:r>
      <w:r w:rsidRPr="006115DF">
        <w:rPr>
          <w:rFonts w:ascii="Palatino Linotype" w:eastAsia="Times New Roman" w:hAnsi="Palatino Linotype" w:cs="Arial"/>
          <w:sz w:val="24"/>
          <w:szCs w:val="24"/>
          <w:lang w:eastAsia="es-MX"/>
        </w:rPr>
        <w:t xml:space="preserve">        </w:t>
      </w:r>
    </w:p>
    <w:p w14:paraId="426FE25D" w14:textId="10AEE621" w:rsidR="00C44E07" w:rsidRPr="006115DF" w:rsidRDefault="001C40F2" w:rsidP="001C40F2">
      <w:pPr>
        <w:tabs>
          <w:tab w:val="left" w:pos="1701"/>
        </w:tabs>
        <w:spacing w:before="240" w:after="240" w:line="360" w:lineRule="auto"/>
        <w:jc w:val="both"/>
        <w:rPr>
          <w:rFonts w:ascii="Palatino Linotype" w:hAnsi="Palatino Linotype" w:cs="Arial"/>
          <w:sz w:val="24"/>
          <w:szCs w:val="24"/>
        </w:rPr>
      </w:pPr>
      <w:r w:rsidRPr="006115DF">
        <w:rPr>
          <w:rFonts w:ascii="Palatino Linotype" w:hAnsi="Palatino Linotype" w:cs="Arial"/>
          <w:b/>
          <w:sz w:val="24"/>
          <w:szCs w:val="24"/>
        </w:rPr>
        <w:t>VISTO</w:t>
      </w:r>
      <w:r w:rsidRPr="006115DF">
        <w:rPr>
          <w:rFonts w:ascii="Palatino Linotype" w:hAnsi="Palatino Linotype" w:cs="Arial"/>
          <w:sz w:val="24"/>
          <w:szCs w:val="24"/>
        </w:rPr>
        <w:t xml:space="preserve"> el expediente electrónico formado con motivo del recurso de revisión número </w:t>
      </w:r>
      <w:r w:rsidRPr="006115DF">
        <w:rPr>
          <w:rFonts w:ascii="Palatino Linotype" w:hAnsi="Palatino Linotype" w:cs="Arial"/>
          <w:b/>
          <w:bCs/>
          <w:sz w:val="24"/>
          <w:szCs w:val="24"/>
          <w:lang w:eastAsia="es-MX"/>
        </w:rPr>
        <w:t>0</w:t>
      </w:r>
      <w:r w:rsidR="000751D1" w:rsidRPr="006115DF">
        <w:rPr>
          <w:rFonts w:ascii="Palatino Linotype" w:hAnsi="Palatino Linotype" w:cs="Arial"/>
          <w:b/>
          <w:bCs/>
          <w:sz w:val="24"/>
          <w:szCs w:val="24"/>
          <w:lang w:eastAsia="es-MX"/>
        </w:rPr>
        <w:t>4385</w:t>
      </w:r>
      <w:r w:rsidR="00EB6FAF" w:rsidRPr="006115DF">
        <w:rPr>
          <w:rFonts w:ascii="Palatino Linotype" w:hAnsi="Palatino Linotype" w:cs="Arial"/>
          <w:b/>
          <w:bCs/>
          <w:sz w:val="24"/>
          <w:szCs w:val="24"/>
          <w:lang w:eastAsia="es-MX"/>
        </w:rPr>
        <w:t xml:space="preserve">/INFOEM/AD/RR/2025, </w:t>
      </w:r>
      <w:r w:rsidR="00EB6FAF" w:rsidRPr="006115DF">
        <w:rPr>
          <w:rFonts w:ascii="Palatino Linotype" w:hAnsi="Palatino Linotype" w:cs="Arial"/>
          <w:sz w:val="24"/>
          <w:szCs w:val="24"/>
          <w:lang w:eastAsia="es-MX"/>
        </w:rPr>
        <w:t xml:space="preserve">interpuesto por la </w:t>
      </w:r>
      <w:r w:rsidR="000751D1" w:rsidRPr="006115DF">
        <w:rPr>
          <w:rFonts w:ascii="Palatino Linotype" w:hAnsi="Palatino Linotype" w:cs="Arial"/>
          <w:b/>
          <w:bCs/>
          <w:sz w:val="24"/>
          <w:szCs w:val="24"/>
          <w:lang w:eastAsia="es-MX"/>
        </w:rPr>
        <w:t>C.</w:t>
      </w:r>
      <w:r w:rsidR="00C95E09">
        <w:rPr>
          <w:rFonts w:ascii="Palatino Linotype" w:hAnsi="Palatino Linotype" w:cs="Arial"/>
          <w:b/>
          <w:bCs/>
          <w:sz w:val="24"/>
          <w:szCs w:val="24"/>
          <w:lang w:eastAsia="es-MX"/>
        </w:rPr>
        <w:t>XXXXXXXXXXXXXXX</w:t>
      </w:r>
      <w:r w:rsidR="000751D1" w:rsidRPr="006115DF">
        <w:rPr>
          <w:rFonts w:ascii="Palatino Linotype" w:hAnsi="Palatino Linotype" w:cs="Arial"/>
          <w:b/>
          <w:bCs/>
          <w:sz w:val="24"/>
          <w:szCs w:val="24"/>
          <w:lang w:eastAsia="es-MX"/>
        </w:rPr>
        <w:t xml:space="preserve"> </w:t>
      </w:r>
      <w:r w:rsidR="00C95E09">
        <w:rPr>
          <w:rFonts w:ascii="Palatino Linotype" w:hAnsi="Palatino Linotype" w:cs="Arial"/>
          <w:b/>
          <w:bCs/>
          <w:sz w:val="24"/>
          <w:szCs w:val="24"/>
          <w:lang w:eastAsia="es-MX"/>
        </w:rPr>
        <w:t>XXXXXXXXXXXX</w:t>
      </w:r>
      <w:r w:rsidR="00EB6FAF" w:rsidRPr="006115DF">
        <w:rPr>
          <w:rFonts w:ascii="Palatino Linotype" w:hAnsi="Palatino Linotype" w:cs="Arial"/>
          <w:b/>
          <w:bCs/>
          <w:sz w:val="24"/>
          <w:szCs w:val="24"/>
          <w:lang w:eastAsia="es-MX"/>
        </w:rPr>
        <w:t xml:space="preserve">, </w:t>
      </w:r>
      <w:r w:rsidR="003728A8" w:rsidRPr="006115DF">
        <w:rPr>
          <w:rFonts w:ascii="Palatino Linotype" w:hAnsi="Palatino Linotype" w:cs="Arial"/>
          <w:sz w:val="24"/>
          <w:szCs w:val="24"/>
        </w:rPr>
        <w:t xml:space="preserve">en lo sucesivo </w:t>
      </w:r>
      <w:r w:rsidR="003728A8" w:rsidRPr="006115DF">
        <w:rPr>
          <w:rFonts w:ascii="Palatino Linotype" w:hAnsi="Palatino Linotype" w:cs="Arial"/>
          <w:b/>
          <w:bCs/>
          <w:sz w:val="24"/>
          <w:szCs w:val="24"/>
        </w:rPr>
        <w:t xml:space="preserve">La Recurrente, </w:t>
      </w:r>
      <w:r w:rsidR="003728A8" w:rsidRPr="006115DF">
        <w:rPr>
          <w:rFonts w:ascii="Palatino Linotype" w:hAnsi="Palatino Linotype" w:cs="Arial"/>
          <w:sz w:val="24"/>
          <w:szCs w:val="24"/>
        </w:rPr>
        <w:t xml:space="preserve">en contra de la respuesta del </w:t>
      </w:r>
      <w:r w:rsidR="000751D1" w:rsidRPr="006115DF">
        <w:rPr>
          <w:rFonts w:ascii="Palatino Linotype" w:hAnsi="Palatino Linotype"/>
          <w:b/>
          <w:bCs/>
          <w:color w:val="000000"/>
          <w:sz w:val="24"/>
          <w:szCs w:val="24"/>
        </w:rPr>
        <w:t>Organismo Público Descentralizado para la Prestación de Los Servicios de Agua Potable Alcantarillado y Saneamiento de Atizapán de Zaragoza por sus siglas S.A.P.A.S.A.</w:t>
      </w:r>
      <w:r w:rsidR="003728A8" w:rsidRPr="006115DF">
        <w:rPr>
          <w:rFonts w:ascii="Palatino Linotype" w:hAnsi="Palatino Linotype" w:cs="Arial"/>
          <w:b/>
          <w:bCs/>
          <w:sz w:val="24"/>
          <w:szCs w:val="24"/>
        </w:rPr>
        <w:t xml:space="preserve">, </w:t>
      </w:r>
      <w:r w:rsidR="003728A8" w:rsidRPr="006115DF">
        <w:rPr>
          <w:rFonts w:ascii="Palatino Linotype" w:hAnsi="Palatino Linotype" w:cs="Arial"/>
          <w:sz w:val="24"/>
          <w:szCs w:val="24"/>
        </w:rPr>
        <w:t xml:space="preserve">en lo subsecuente </w:t>
      </w:r>
      <w:r w:rsidR="003728A8" w:rsidRPr="006115DF">
        <w:rPr>
          <w:rFonts w:ascii="Palatino Linotype" w:hAnsi="Palatino Linotype" w:cs="Arial"/>
          <w:b/>
          <w:bCs/>
          <w:sz w:val="24"/>
          <w:szCs w:val="24"/>
        </w:rPr>
        <w:t xml:space="preserve">El Sujeto Obligado, </w:t>
      </w:r>
      <w:r w:rsidR="003728A8" w:rsidRPr="006115DF">
        <w:rPr>
          <w:rFonts w:ascii="Palatino Linotype" w:hAnsi="Palatino Linotype" w:cs="Arial"/>
          <w:sz w:val="24"/>
          <w:szCs w:val="24"/>
        </w:rPr>
        <w:t xml:space="preserve">se procede a dictar la presente resolución. </w:t>
      </w:r>
    </w:p>
    <w:p w14:paraId="0DFA5E73" w14:textId="77777777" w:rsidR="001C40F2" w:rsidRPr="006115DF" w:rsidRDefault="001C40F2" w:rsidP="001C40F2">
      <w:pPr>
        <w:tabs>
          <w:tab w:val="left" w:pos="1701"/>
        </w:tabs>
        <w:spacing w:before="240" w:after="240" w:line="360" w:lineRule="auto"/>
        <w:jc w:val="center"/>
        <w:rPr>
          <w:rFonts w:ascii="Palatino Linotype" w:hAnsi="Palatino Linotype" w:cs="Arial"/>
          <w:b/>
          <w:sz w:val="28"/>
        </w:rPr>
      </w:pPr>
      <w:r w:rsidRPr="006115DF">
        <w:rPr>
          <w:rFonts w:ascii="Palatino Linotype" w:hAnsi="Palatino Linotype" w:cs="Arial"/>
          <w:b/>
          <w:sz w:val="28"/>
        </w:rPr>
        <w:t xml:space="preserve">A N T E C E D E N T E S  D E L  A S U N T O </w:t>
      </w:r>
    </w:p>
    <w:p w14:paraId="59060C1C" w14:textId="77777777" w:rsidR="001C40F2" w:rsidRPr="006115DF" w:rsidRDefault="001C40F2" w:rsidP="001C40F2">
      <w:pPr>
        <w:pStyle w:val="Sinespaciado"/>
        <w:rPr>
          <w:rFonts w:ascii="Palatino Linotype" w:eastAsiaTheme="minorHAnsi" w:hAnsi="Palatino Linotype" w:cs="Arial"/>
          <w:b/>
          <w:sz w:val="28"/>
          <w:szCs w:val="22"/>
          <w:lang w:eastAsia="en-US"/>
        </w:rPr>
      </w:pPr>
    </w:p>
    <w:p w14:paraId="7410C559" w14:textId="77777777" w:rsidR="00C44E07" w:rsidRPr="006115DF" w:rsidRDefault="00C44E07" w:rsidP="001C40F2">
      <w:pPr>
        <w:pStyle w:val="Sinespaciado"/>
        <w:rPr>
          <w:sz w:val="16"/>
        </w:rPr>
      </w:pPr>
    </w:p>
    <w:p w14:paraId="580B8010" w14:textId="77777777" w:rsidR="001C40F2" w:rsidRPr="006115DF" w:rsidRDefault="001C40F2" w:rsidP="001C40F2">
      <w:pPr>
        <w:spacing w:line="360" w:lineRule="auto"/>
        <w:jc w:val="both"/>
        <w:rPr>
          <w:rFonts w:ascii="Palatino Linotype" w:hAnsi="Palatino Linotype"/>
          <w:b/>
          <w:sz w:val="28"/>
        </w:rPr>
      </w:pPr>
      <w:r w:rsidRPr="006115DF">
        <w:rPr>
          <w:rFonts w:ascii="Palatino Linotype" w:hAnsi="Palatino Linotype"/>
          <w:b/>
          <w:sz w:val="28"/>
        </w:rPr>
        <w:t>PRIMERO. Del Acceso a Datos Personales.</w:t>
      </w:r>
    </w:p>
    <w:p w14:paraId="1F513DA0" w14:textId="088368A1" w:rsidR="00431870" w:rsidRPr="006115DF" w:rsidRDefault="000751D1" w:rsidP="001C40F2">
      <w:pPr>
        <w:spacing w:line="360" w:lineRule="auto"/>
        <w:jc w:val="both"/>
        <w:rPr>
          <w:rStyle w:val="apple-converted-space"/>
          <w:rFonts w:ascii="Palatino Linotype" w:hAnsi="Palatino Linotype"/>
          <w:sz w:val="24"/>
          <w:szCs w:val="24"/>
        </w:rPr>
      </w:pPr>
      <w:r w:rsidRPr="006115DF">
        <w:rPr>
          <w:rFonts w:ascii="Palatino Linotype" w:hAnsi="Palatino Linotype"/>
          <w:sz w:val="24"/>
          <w:szCs w:val="24"/>
        </w:rPr>
        <w:t>Con fecha veintisiete de febrero de dos mil veinticinco</w:t>
      </w:r>
      <w:r w:rsidR="00EB6FAF" w:rsidRPr="006115DF">
        <w:rPr>
          <w:rFonts w:ascii="Palatino Linotype" w:hAnsi="Palatino Linotype"/>
          <w:b/>
          <w:bCs/>
          <w:sz w:val="24"/>
          <w:szCs w:val="24"/>
        </w:rPr>
        <w:t xml:space="preserve">, La Recurrente </w:t>
      </w:r>
      <w:r w:rsidR="00EB6FAF" w:rsidRPr="006115DF">
        <w:rPr>
          <w:rFonts w:ascii="Palatino Linotype" w:hAnsi="Palatino Linotype"/>
          <w:sz w:val="24"/>
          <w:szCs w:val="24"/>
        </w:rPr>
        <w:t xml:space="preserve">presentó a través del Sistema de Acceso, Rectificación, Cancelación y Oposición de Datos Personales del Estado de México </w:t>
      </w:r>
      <w:r w:rsidR="00EB6FAF" w:rsidRPr="006115DF">
        <w:rPr>
          <w:rFonts w:ascii="Palatino Linotype" w:hAnsi="Palatino Linotype"/>
          <w:b/>
          <w:sz w:val="24"/>
          <w:szCs w:val="24"/>
        </w:rPr>
        <w:t>(SARCOEM)</w:t>
      </w:r>
      <w:r w:rsidR="00EB6FAF" w:rsidRPr="006115DF">
        <w:rPr>
          <w:rFonts w:ascii="Palatino Linotype" w:hAnsi="Palatino Linotype"/>
          <w:sz w:val="24"/>
          <w:szCs w:val="24"/>
        </w:rPr>
        <w:t xml:space="preserve">, ante el </w:t>
      </w:r>
      <w:r w:rsidR="00EB6FAF" w:rsidRPr="006115DF">
        <w:rPr>
          <w:rFonts w:ascii="Palatino Linotype" w:hAnsi="Palatino Linotype"/>
          <w:b/>
          <w:sz w:val="24"/>
          <w:szCs w:val="24"/>
        </w:rPr>
        <w:t>Sujeto Obligado</w:t>
      </w:r>
      <w:r w:rsidR="00EB6FAF" w:rsidRPr="006115DF">
        <w:rPr>
          <w:rFonts w:ascii="Palatino Linotype" w:hAnsi="Palatino Linotype"/>
          <w:sz w:val="24"/>
          <w:szCs w:val="24"/>
        </w:rPr>
        <w:t xml:space="preserve">, </w:t>
      </w:r>
      <w:r w:rsidR="00EB6FAF" w:rsidRPr="006115DF">
        <w:rPr>
          <w:rFonts w:ascii="Palatino Linotype" w:hAnsi="Palatino Linotype" w:cs="Arial"/>
          <w:sz w:val="24"/>
          <w:szCs w:val="24"/>
        </w:rPr>
        <w:t xml:space="preserve">solicitud de acceso a los </w:t>
      </w:r>
      <w:r w:rsidR="00EB6FAF" w:rsidRPr="006115DF">
        <w:rPr>
          <w:rFonts w:ascii="Palatino Linotype" w:hAnsi="Palatino Linotype" w:cs="Arial"/>
          <w:sz w:val="24"/>
          <w:szCs w:val="24"/>
        </w:rPr>
        <w:lastRenderedPageBreak/>
        <w:t>datos personales, registrada bajo el número de expediente</w:t>
      </w:r>
      <w:r w:rsidR="00EB6FAF" w:rsidRPr="006115DF">
        <w:rPr>
          <w:rStyle w:val="apple-converted-space"/>
          <w:rFonts w:ascii="Palatino Linotype" w:hAnsi="Palatino Linotype"/>
          <w:b/>
          <w:bCs/>
          <w:sz w:val="24"/>
          <w:szCs w:val="24"/>
        </w:rPr>
        <w:t> </w:t>
      </w:r>
      <w:r w:rsidRPr="006115DF">
        <w:rPr>
          <w:rFonts w:ascii="Palatino Linotype" w:hAnsi="Palatino Linotype"/>
          <w:b/>
          <w:bCs/>
          <w:sz w:val="24"/>
          <w:szCs w:val="24"/>
        </w:rPr>
        <w:t>00009/OASATIZARA/AD/2025</w:t>
      </w:r>
      <w:r w:rsidR="00EB6FAF" w:rsidRPr="006115DF">
        <w:rPr>
          <w:rStyle w:val="apple-converted-space"/>
          <w:rFonts w:ascii="Palatino Linotype" w:hAnsi="Palatino Linotype"/>
          <w:b/>
          <w:bCs/>
          <w:sz w:val="24"/>
          <w:szCs w:val="24"/>
        </w:rPr>
        <w:t xml:space="preserve">, </w:t>
      </w:r>
      <w:r w:rsidR="00431870" w:rsidRPr="006115DF">
        <w:rPr>
          <w:rStyle w:val="apple-converted-space"/>
          <w:rFonts w:ascii="Palatino Linotype" w:hAnsi="Palatino Linotype"/>
          <w:sz w:val="24"/>
          <w:szCs w:val="24"/>
        </w:rPr>
        <w:t xml:space="preserve">mediante la cual requirió le fuese entregado, lo siguiente: </w:t>
      </w:r>
    </w:p>
    <w:p w14:paraId="55A3C3DA" w14:textId="03597197" w:rsidR="00431870" w:rsidRPr="006115DF" w:rsidRDefault="00431870" w:rsidP="00431870">
      <w:pPr>
        <w:pStyle w:val="Citas"/>
        <w:rPr>
          <w:b/>
          <w:bCs/>
        </w:rPr>
      </w:pPr>
      <w:r w:rsidRPr="006115DF">
        <w:rPr>
          <w:sz w:val="24"/>
          <w:szCs w:val="24"/>
        </w:rPr>
        <w:t>“</w:t>
      </w:r>
      <w:r w:rsidR="000751D1" w:rsidRPr="006115DF">
        <w:rPr>
          <w:color w:val="000000"/>
          <w:sz w:val="24"/>
          <w:szCs w:val="24"/>
        </w:rPr>
        <w:t xml:space="preserve">REQUIERO: 1) copia certificada del “aviso para calificar probable riesgo de trabajo” a nombre de </w:t>
      </w:r>
      <w:proofErr w:type="spellStart"/>
      <w:r w:rsidR="00C95E09">
        <w:rPr>
          <w:color w:val="000000"/>
          <w:sz w:val="24"/>
          <w:szCs w:val="24"/>
        </w:rPr>
        <w:t>xxxxxxxxxxxxxxxxxxxxxxxxxx</w:t>
      </w:r>
      <w:proofErr w:type="spellEnd"/>
      <w:r w:rsidR="000751D1" w:rsidRPr="006115DF">
        <w:rPr>
          <w:color w:val="000000"/>
          <w:sz w:val="24"/>
          <w:szCs w:val="24"/>
        </w:rPr>
        <w:t xml:space="preserve">, elaborada por S.A.PA.S.A. 2) copia certificada del “Reporte de accidente” a nombre de </w:t>
      </w:r>
      <w:proofErr w:type="spellStart"/>
      <w:r w:rsidR="00C95E09">
        <w:rPr>
          <w:color w:val="000000"/>
          <w:sz w:val="24"/>
          <w:szCs w:val="24"/>
        </w:rPr>
        <w:t>xxxxxxxxxxxxxxxxxxxxxxxxx</w:t>
      </w:r>
      <w:proofErr w:type="spellEnd"/>
      <w:r w:rsidR="000751D1" w:rsidRPr="006115DF">
        <w:rPr>
          <w:color w:val="000000"/>
          <w:sz w:val="24"/>
          <w:szCs w:val="24"/>
        </w:rPr>
        <w:t>, elaborada por S.A.PA.S.A. LA INFORMACIÓN CONSTITUYE MENOS DE 20 HOJAS.</w:t>
      </w:r>
      <w:r w:rsidR="000751D1" w:rsidRPr="006115DF">
        <w:rPr>
          <w:b/>
          <w:bCs/>
          <w:sz w:val="24"/>
          <w:szCs w:val="24"/>
        </w:rPr>
        <w:t xml:space="preserve"> </w:t>
      </w:r>
      <w:proofErr w:type="gramStart"/>
      <w:r w:rsidR="000751D1" w:rsidRPr="006115DF">
        <w:rPr>
          <w:b/>
          <w:bCs/>
          <w:sz w:val="24"/>
          <w:szCs w:val="24"/>
        </w:rPr>
        <w:t xml:space="preserve">“ </w:t>
      </w:r>
      <w:r w:rsidRPr="006115DF">
        <w:rPr>
          <w:b/>
          <w:bCs/>
          <w:sz w:val="24"/>
          <w:szCs w:val="24"/>
        </w:rPr>
        <w:t>(</w:t>
      </w:r>
      <w:proofErr w:type="gramEnd"/>
      <w:r w:rsidRPr="006115DF">
        <w:rPr>
          <w:b/>
          <w:bCs/>
        </w:rPr>
        <w:t>Sic)</w:t>
      </w:r>
    </w:p>
    <w:p w14:paraId="50E3B1BA" w14:textId="77777777" w:rsidR="00C44E07" w:rsidRPr="006115DF" w:rsidRDefault="00C44E07" w:rsidP="001C40F2">
      <w:pPr>
        <w:spacing w:line="360" w:lineRule="auto"/>
        <w:jc w:val="both"/>
        <w:rPr>
          <w:rFonts w:ascii="Palatino Linotype" w:hAnsi="Palatino Linotype"/>
          <w:sz w:val="24"/>
          <w:szCs w:val="24"/>
        </w:rPr>
      </w:pPr>
    </w:p>
    <w:p w14:paraId="29829A67" w14:textId="59A08246" w:rsidR="00EB6FAF" w:rsidRPr="006115DF" w:rsidRDefault="00431870" w:rsidP="001C40F2">
      <w:pPr>
        <w:spacing w:line="360" w:lineRule="auto"/>
        <w:jc w:val="both"/>
        <w:rPr>
          <w:rFonts w:ascii="Palatino Linotype" w:hAnsi="Palatino Linotype"/>
          <w:b/>
          <w:bCs/>
          <w:sz w:val="24"/>
          <w:szCs w:val="24"/>
        </w:rPr>
      </w:pPr>
      <w:r w:rsidRPr="006115DF">
        <w:rPr>
          <w:rFonts w:ascii="Palatino Linotype" w:hAnsi="Palatino Linotype"/>
          <w:sz w:val="24"/>
          <w:szCs w:val="24"/>
        </w:rPr>
        <w:t xml:space="preserve">Adicionalmente, adjuntó </w:t>
      </w:r>
      <w:r w:rsidR="000751D1" w:rsidRPr="006115DF">
        <w:rPr>
          <w:rFonts w:ascii="Palatino Linotype" w:hAnsi="Palatino Linotype"/>
          <w:sz w:val="24"/>
          <w:szCs w:val="24"/>
        </w:rPr>
        <w:t>el documento electrónico</w:t>
      </w:r>
      <w:r w:rsidR="00EB6FAF" w:rsidRPr="006115DF">
        <w:rPr>
          <w:rFonts w:ascii="Palatino Linotype" w:hAnsi="Palatino Linotype"/>
          <w:sz w:val="24"/>
          <w:szCs w:val="24"/>
        </w:rPr>
        <w:t xml:space="preserve"> </w:t>
      </w:r>
      <w:r w:rsidR="00EB6FAF" w:rsidRPr="006115DF">
        <w:rPr>
          <w:rFonts w:ascii="Palatino Linotype" w:hAnsi="Palatino Linotype"/>
          <w:b/>
          <w:bCs/>
          <w:sz w:val="24"/>
          <w:szCs w:val="24"/>
        </w:rPr>
        <w:t>“</w:t>
      </w:r>
      <w:r w:rsidR="000751D1" w:rsidRPr="006115DF">
        <w:rPr>
          <w:rFonts w:ascii="Palatino Linotype" w:hAnsi="Palatino Linotype" w:cs="Arial"/>
          <w:b/>
          <w:bCs/>
          <w:color w:val="333333"/>
          <w:sz w:val="24"/>
          <w:szCs w:val="24"/>
        </w:rPr>
        <w:t>DEF_merged.pdf”</w:t>
      </w:r>
      <w:r w:rsidR="00EB6FAF" w:rsidRPr="006115DF">
        <w:rPr>
          <w:rFonts w:ascii="Palatino Linotype" w:hAnsi="Palatino Linotype"/>
          <w:b/>
          <w:bCs/>
          <w:sz w:val="24"/>
          <w:szCs w:val="24"/>
        </w:rPr>
        <w:t xml:space="preserve">, </w:t>
      </w:r>
      <w:r w:rsidR="000751D1" w:rsidRPr="006115DF">
        <w:rPr>
          <w:rFonts w:ascii="Palatino Linotype" w:hAnsi="Palatino Linotype"/>
          <w:sz w:val="24"/>
          <w:szCs w:val="24"/>
        </w:rPr>
        <w:t xml:space="preserve">consistente </w:t>
      </w:r>
      <w:r w:rsidR="00EB6FAF" w:rsidRPr="006115DF">
        <w:rPr>
          <w:rFonts w:ascii="Palatino Linotype" w:hAnsi="Palatino Linotype"/>
          <w:sz w:val="24"/>
          <w:szCs w:val="24"/>
        </w:rPr>
        <w:t>en anverso y reverso de credencia</w:t>
      </w:r>
      <w:r w:rsidR="000751D1" w:rsidRPr="006115DF">
        <w:rPr>
          <w:rFonts w:ascii="Palatino Linotype" w:hAnsi="Palatino Linotype"/>
          <w:sz w:val="24"/>
          <w:szCs w:val="24"/>
        </w:rPr>
        <w:t xml:space="preserve">l para votar, acta de defunción y </w:t>
      </w:r>
      <w:r w:rsidR="00EB6FAF" w:rsidRPr="006115DF">
        <w:rPr>
          <w:rFonts w:ascii="Palatino Linotype" w:hAnsi="Palatino Linotype"/>
          <w:sz w:val="24"/>
          <w:szCs w:val="24"/>
        </w:rPr>
        <w:t xml:space="preserve"> acta de mat</w:t>
      </w:r>
      <w:r w:rsidR="000751D1" w:rsidRPr="006115DF">
        <w:rPr>
          <w:rFonts w:ascii="Palatino Linotype" w:hAnsi="Palatino Linotype"/>
          <w:sz w:val="24"/>
          <w:szCs w:val="24"/>
        </w:rPr>
        <w:t>rimonio</w:t>
      </w:r>
      <w:r w:rsidR="00EB6FAF" w:rsidRPr="006115DF">
        <w:rPr>
          <w:rFonts w:ascii="Palatino Linotype" w:hAnsi="Palatino Linotype"/>
          <w:sz w:val="24"/>
          <w:szCs w:val="24"/>
        </w:rPr>
        <w:t>.</w:t>
      </w:r>
    </w:p>
    <w:p w14:paraId="78D22CBE" w14:textId="06CBBDF9" w:rsidR="001C40F2" w:rsidRPr="006115DF" w:rsidRDefault="001C40F2" w:rsidP="001C40F2">
      <w:pPr>
        <w:spacing w:before="240" w:after="240"/>
        <w:ind w:right="51"/>
        <w:jc w:val="both"/>
        <w:rPr>
          <w:rFonts w:ascii="Palatino Linotype" w:hAnsi="Palatino Linotype" w:cs="Arial"/>
          <w:sz w:val="24"/>
          <w:szCs w:val="24"/>
        </w:rPr>
      </w:pPr>
      <w:r w:rsidRPr="006115DF">
        <w:rPr>
          <w:rFonts w:ascii="Palatino Linotype" w:hAnsi="Palatino Linotype" w:cs="Arial"/>
          <w:b/>
          <w:sz w:val="24"/>
          <w:szCs w:val="24"/>
        </w:rPr>
        <w:t>MODALIDAD DE ACCESO:</w:t>
      </w:r>
      <w:r w:rsidRPr="006115DF">
        <w:rPr>
          <w:rFonts w:ascii="Palatino Linotype" w:hAnsi="Palatino Linotype" w:cs="Arial"/>
          <w:sz w:val="24"/>
          <w:szCs w:val="24"/>
        </w:rPr>
        <w:t xml:space="preserve"> A través </w:t>
      </w:r>
      <w:r w:rsidR="003728A8" w:rsidRPr="006115DF">
        <w:rPr>
          <w:rFonts w:ascii="Palatino Linotype" w:hAnsi="Palatino Linotype" w:cs="Arial"/>
          <w:sz w:val="24"/>
          <w:szCs w:val="24"/>
        </w:rPr>
        <w:t>de copias certificadas (con costo)</w:t>
      </w:r>
      <w:r w:rsidRPr="006115DF">
        <w:rPr>
          <w:rFonts w:ascii="Palatino Linotype" w:hAnsi="Palatino Linotype" w:cs="Arial"/>
          <w:sz w:val="24"/>
          <w:szCs w:val="24"/>
        </w:rPr>
        <w:t xml:space="preserve"> </w:t>
      </w:r>
    </w:p>
    <w:p w14:paraId="320B7B99" w14:textId="77777777" w:rsidR="001C40F2" w:rsidRPr="006115DF" w:rsidRDefault="001C40F2" w:rsidP="001C40F2">
      <w:pPr>
        <w:spacing w:before="240" w:after="240" w:line="360" w:lineRule="auto"/>
        <w:ind w:right="334"/>
        <w:jc w:val="both"/>
        <w:rPr>
          <w:rFonts w:ascii="Palatino Linotype" w:hAnsi="Palatino Linotype" w:cs="Arial"/>
          <w:b/>
        </w:rPr>
      </w:pPr>
    </w:p>
    <w:p w14:paraId="69DD7E1D" w14:textId="24210F13" w:rsidR="00AE4450" w:rsidRPr="006115DF" w:rsidRDefault="001C40F2" w:rsidP="000751D1">
      <w:pPr>
        <w:spacing w:line="360" w:lineRule="auto"/>
        <w:ind w:right="334"/>
        <w:jc w:val="both"/>
        <w:rPr>
          <w:rFonts w:ascii="Palatino Linotype" w:hAnsi="Palatino Linotype" w:cs="Arial"/>
          <w:b/>
          <w:sz w:val="28"/>
        </w:rPr>
      </w:pPr>
      <w:r w:rsidRPr="006115DF">
        <w:rPr>
          <w:rFonts w:ascii="Palatino Linotype" w:hAnsi="Palatino Linotype" w:cs="Arial"/>
          <w:b/>
          <w:sz w:val="28"/>
          <w:szCs w:val="20"/>
        </w:rPr>
        <w:t xml:space="preserve">SEGUNDO. </w:t>
      </w:r>
      <w:r w:rsidRPr="006115DF">
        <w:rPr>
          <w:rFonts w:ascii="Palatino Linotype" w:hAnsi="Palatino Linotype" w:cs="Arial"/>
          <w:b/>
          <w:sz w:val="28"/>
        </w:rPr>
        <w:t>De</w:t>
      </w:r>
      <w:r w:rsidR="00AE4450" w:rsidRPr="006115DF">
        <w:rPr>
          <w:rFonts w:ascii="Palatino Linotype" w:hAnsi="Palatino Linotype" w:cs="Arial"/>
          <w:b/>
          <w:sz w:val="28"/>
        </w:rPr>
        <w:t xml:space="preserve"> la respuesta del Sujeto Obligado </w:t>
      </w:r>
    </w:p>
    <w:p w14:paraId="67A6B740" w14:textId="3D9D39EF" w:rsidR="000751D1" w:rsidRPr="006115DF" w:rsidRDefault="00AE4450" w:rsidP="000751D1">
      <w:pPr>
        <w:spacing w:before="240" w:line="360" w:lineRule="auto"/>
        <w:jc w:val="both"/>
        <w:rPr>
          <w:rFonts w:ascii="Palatino Linotype" w:hAnsi="Palatino Linotype" w:cs="Arial"/>
          <w:sz w:val="24"/>
          <w:szCs w:val="24"/>
        </w:rPr>
      </w:pPr>
      <w:r w:rsidRPr="006115DF">
        <w:rPr>
          <w:rFonts w:ascii="Palatino Linotype" w:hAnsi="Palatino Linotype" w:cs="Arial"/>
          <w:sz w:val="24"/>
          <w:szCs w:val="24"/>
        </w:rPr>
        <w:t xml:space="preserve">En el expediente electrónico </w:t>
      </w:r>
      <w:r w:rsidRPr="006115DF">
        <w:rPr>
          <w:rFonts w:ascii="Palatino Linotype" w:hAnsi="Palatino Linotype" w:cs="Arial"/>
          <w:b/>
          <w:bCs/>
          <w:sz w:val="24"/>
          <w:szCs w:val="24"/>
        </w:rPr>
        <w:t xml:space="preserve">SARCOEM, </w:t>
      </w:r>
      <w:r w:rsidRPr="006115DF">
        <w:rPr>
          <w:rFonts w:ascii="Palatino Linotype" w:hAnsi="Palatino Linotype" w:cs="Arial"/>
          <w:sz w:val="24"/>
          <w:szCs w:val="24"/>
        </w:rPr>
        <w:t xml:space="preserve">se aprecia que el </w:t>
      </w:r>
      <w:r w:rsidR="000751D1" w:rsidRPr="006115DF">
        <w:rPr>
          <w:rFonts w:ascii="Palatino Linotype" w:hAnsi="Palatino Linotype" w:cs="Arial"/>
          <w:b/>
          <w:bCs/>
          <w:sz w:val="24"/>
          <w:szCs w:val="24"/>
        </w:rPr>
        <w:t>treinta y uno de marzo</w:t>
      </w:r>
      <w:r w:rsidR="00A754F0" w:rsidRPr="006115DF">
        <w:rPr>
          <w:rFonts w:ascii="Palatino Linotype" w:hAnsi="Palatino Linotype" w:cs="Arial"/>
          <w:b/>
          <w:bCs/>
          <w:sz w:val="24"/>
          <w:szCs w:val="24"/>
        </w:rPr>
        <w:t xml:space="preserve"> de dos mil veinticinco, El Sujeto Obligado </w:t>
      </w:r>
      <w:r w:rsidR="00A754F0" w:rsidRPr="006115DF">
        <w:rPr>
          <w:rFonts w:ascii="Palatino Linotype" w:hAnsi="Palatino Linotype" w:cs="Arial"/>
          <w:sz w:val="24"/>
          <w:szCs w:val="24"/>
        </w:rPr>
        <w:t>dio respuesta a la solicitud de acceso a datos personales en los siguientes términos:</w:t>
      </w:r>
    </w:p>
    <w:tbl>
      <w:tblPr>
        <w:tblW w:w="7418" w:type="dxa"/>
        <w:jc w:val="center"/>
        <w:tblCellSpacing w:w="0" w:type="dxa"/>
        <w:tblCellMar>
          <w:left w:w="0" w:type="dxa"/>
          <w:right w:w="0" w:type="dxa"/>
        </w:tblCellMar>
        <w:tblLook w:val="04A0" w:firstRow="1" w:lastRow="0" w:firstColumn="1" w:lastColumn="0" w:noHBand="0" w:noVBand="1"/>
      </w:tblPr>
      <w:tblGrid>
        <w:gridCol w:w="7418"/>
      </w:tblGrid>
      <w:tr w:rsidR="000751D1" w:rsidRPr="006115DF" w14:paraId="4ADDB369" w14:textId="77777777" w:rsidTr="00C44E07">
        <w:trPr>
          <w:trHeight w:val="256"/>
          <w:tblCellSpacing w:w="0" w:type="dxa"/>
          <w:jc w:val="center"/>
        </w:trPr>
        <w:tc>
          <w:tcPr>
            <w:tcW w:w="0" w:type="auto"/>
            <w:vAlign w:val="center"/>
            <w:hideMark/>
          </w:tcPr>
          <w:p w14:paraId="01D105F2" w14:textId="2F2E9012" w:rsidR="000751D1" w:rsidRPr="006115DF" w:rsidRDefault="00DD2C42" w:rsidP="000751D1">
            <w:pPr>
              <w:spacing w:after="0" w:line="240" w:lineRule="auto"/>
              <w:jc w:val="right"/>
              <w:rPr>
                <w:rFonts w:ascii="Palatino Linotype" w:eastAsia="Times New Roman" w:hAnsi="Palatino Linotype" w:cs="Times New Roman"/>
                <w:i/>
                <w:lang w:eastAsia="es-MX"/>
              </w:rPr>
            </w:pPr>
            <w:r w:rsidRPr="006115DF">
              <w:rPr>
                <w:rFonts w:ascii="Palatino Linotype" w:eastAsia="Times New Roman" w:hAnsi="Palatino Linotype" w:cs="Times New Roman"/>
                <w:i/>
                <w:lang w:eastAsia="es-MX"/>
              </w:rPr>
              <w:lastRenderedPageBreak/>
              <w:t>D</w:t>
            </w:r>
            <w:r w:rsidR="000751D1" w:rsidRPr="006115DF">
              <w:rPr>
                <w:rFonts w:ascii="Palatino Linotype" w:eastAsia="Times New Roman" w:hAnsi="Palatino Linotype" w:cs="Times New Roman"/>
                <w:i/>
                <w:lang w:eastAsia="es-MX"/>
              </w:rPr>
              <w:t>escentralizado para la Prestación de Los Servicios de Agua Potable Alcantarillado y Saneamiento de Atizapán de Zaragoza por sus siglas S.A.P.A.S.A., México a 31 de Marzo de 2025</w:t>
            </w:r>
          </w:p>
        </w:tc>
      </w:tr>
      <w:tr w:rsidR="000751D1" w:rsidRPr="006115DF" w14:paraId="3480FD02" w14:textId="77777777" w:rsidTr="00C44E07">
        <w:trPr>
          <w:trHeight w:val="256"/>
          <w:tblCellSpacing w:w="0" w:type="dxa"/>
          <w:jc w:val="center"/>
        </w:trPr>
        <w:tc>
          <w:tcPr>
            <w:tcW w:w="0" w:type="auto"/>
            <w:vAlign w:val="center"/>
            <w:hideMark/>
          </w:tcPr>
          <w:p w14:paraId="36389A37" w14:textId="350258BD" w:rsidR="000751D1" w:rsidRPr="006115DF" w:rsidRDefault="000751D1" w:rsidP="00C95E09">
            <w:pPr>
              <w:spacing w:after="0" w:line="240" w:lineRule="auto"/>
              <w:jc w:val="right"/>
              <w:rPr>
                <w:rFonts w:ascii="Palatino Linotype" w:eastAsia="Times New Roman" w:hAnsi="Palatino Linotype" w:cs="Times New Roman"/>
                <w:i/>
                <w:lang w:eastAsia="es-MX"/>
              </w:rPr>
            </w:pPr>
            <w:r w:rsidRPr="006115DF">
              <w:rPr>
                <w:rFonts w:ascii="Palatino Linotype" w:eastAsia="Times New Roman" w:hAnsi="Palatino Linotype" w:cs="Times New Roman"/>
                <w:i/>
                <w:lang w:eastAsia="es-MX"/>
              </w:rPr>
              <w:t xml:space="preserve">Nombre del solicitante: </w:t>
            </w:r>
            <w:r w:rsidR="00C95E09">
              <w:rPr>
                <w:rFonts w:ascii="Palatino Linotype" w:eastAsia="Times New Roman" w:hAnsi="Palatino Linotype" w:cs="Times New Roman"/>
                <w:i/>
                <w:lang w:eastAsia="es-MX"/>
              </w:rPr>
              <w:t>XXXXXXXXXXXXXXXXXXXXXX</w:t>
            </w:r>
          </w:p>
        </w:tc>
      </w:tr>
      <w:tr w:rsidR="000751D1" w:rsidRPr="006115DF" w14:paraId="180A9175" w14:textId="77777777" w:rsidTr="00C44E07">
        <w:trPr>
          <w:trHeight w:val="256"/>
          <w:tblCellSpacing w:w="0" w:type="dxa"/>
          <w:jc w:val="center"/>
        </w:trPr>
        <w:tc>
          <w:tcPr>
            <w:tcW w:w="0" w:type="auto"/>
            <w:vAlign w:val="center"/>
            <w:hideMark/>
          </w:tcPr>
          <w:p w14:paraId="53770513" w14:textId="77777777" w:rsidR="000751D1" w:rsidRPr="006115DF" w:rsidRDefault="000751D1" w:rsidP="000751D1">
            <w:pPr>
              <w:spacing w:after="0" w:line="240" w:lineRule="auto"/>
              <w:jc w:val="right"/>
              <w:rPr>
                <w:rFonts w:ascii="Palatino Linotype" w:eastAsia="Times New Roman" w:hAnsi="Palatino Linotype" w:cs="Times New Roman"/>
                <w:i/>
                <w:lang w:eastAsia="es-MX"/>
              </w:rPr>
            </w:pPr>
            <w:r w:rsidRPr="006115DF">
              <w:rPr>
                <w:rFonts w:ascii="Palatino Linotype" w:eastAsia="Times New Roman" w:hAnsi="Palatino Linotype" w:cs="Times New Roman"/>
                <w:i/>
                <w:lang w:eastAsia="es-MX"/>
              </w:rPr>
              <w:t>Folio de la solicitud: 00009/OASATIZARA/AD/2025</w:t>
            </w:r>
          </w:p>
        </w:tc>
      </w:tr>
      <w:tr w:rsidR="000751D1" w:rsidRPr="006115DF" w14:paraId="4E70F50B" w14:textId="77777777" w:rsidTr="00C44E07">
        <w:trPr>
          <w:trHeight w:val="385"/>
          <w:tblCellSpacing w:w="0" w:type="dxa"/>
          <w:jc w:val="center"/>
        </w:trPr>
        <w:tc>
          <w:tcPr>
            <w:tcW w:w="0" w:type="auto"/>
            <w:vAlign w:val="center"/>
            <w:hideMark/>
          </w:tcPr>
          <w:p w14:paraId="687AEA07" w14:textId="77777777" w:rsidR="000751D1" w:rsidRPr="006115DF" w:rsidRDefault="000751D1" w:rsidP="000751D1">
            <w:pPr>
              <w:spacing w:after="0" w:line="240" w:lineRule="auto"/>
              <w:jc w:val="right"/>
              <w:rPr>
                <w:rFonts w:ascii="Palatino Linotype" w:eastAsia="Times New Roman" w:hAnsi="Palatino Linotype" w:cs="Times New Roman"/>
                <w:i/>
                <w:lang w:eastAsia="es-MX"/>
              </w:rPr>
            </w:pPr>
          </w:p>
        </w:tc>
      </w:tr>
      <w:tr w:rsidR="000751D1" w:rsidRPr="006115DF" w14:paraId="5FA54357" w14:textId="77777777" w:rsidTr="00C44E07">
        <w:trPr>
          <w:trHeight w:val="127"/>
          <w:tblCellSpacing w:w="0" w:type="dxa"/>
          <w:jc w:val="center"/>
        </w:trPr>
        <w:tc>
          <w:tcPr>
            <w:tcW w:w="0" w:type="auto"/>
            <w:vAlign w:val="center"/>
            <w:hideMark/>
          </w:tcPr>
          <w:p w14:paraId="5E75936A" w14:textId="77777777" w:rsidR="000751D1" w:rsidRPr="006115DF" w:rsidRDefault="000751D1" w:rsidP="000751D1">
            <w:pPr>
              <w:spacing w:after="0" w:line="240" w:lineRule="auto"/>
              <w:jc w:val="both"/>
              <w:rPr>
                <w:rFonts w:ascii="Palatino Linotype" w:eastAsia="Times New Roman" w:hAnsi="Palatino Linotype" w:cs="Times New Roman"/>
                <w:i/>
                <w:lang w:eastAsia="es-MX"/>
              </w:rPr>
            </w:pPr>
            <w:r w:rsidRPr="006115D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751D1" w:rsidRPr="006115DF" w14:paraId="254633EC" w14:textId="77777777" w:rsidTr="00C44E07">
        <w:trPr>
          <w:trHeight w:val="553"/>
          <w:tblCellSpacing w:w="0" w:type="dxa"/>
          <w:jc w:val="center"/>
        </w:trPr>
        <w:tc>
          <w:tcPr>
            <w:tcW w:w="0" w:type="auto"/>
            <w:vAlign w:val="center"/>
            <w:hideMark/>
          </w:tcPr>
          <w:p w14:paraId="06A93AEC" w14:textId="29F1B6E0" w:rsidR="000751D1" w:rsidRPr="006115DF" w:rsidRDefault="000751D1" w:rsidP="000751D1">
            <w:pPr>
              <w:pStyle w:val="Citas"/>
              <w:ind w:left="0"/>
              <w:rPr>
                <w:b/>
                <w:bCs/>
              </w:rPr>
            </w:pPr>
            <w:r w:rsidRPr="006115DF">
              <w:rPr>
                <w:rFonts w:eastAsia="Times New Roman" w:cs="Times New Roman"/>
                <w:lang w:eastAsia="es-MX"/>
              </w:rPr>
              <w:t>Se anexa respuesta mediante oficio SAPASA/CJ/JML/0167/2025</w:t>
            </w:r>
            <w:r w:rsidRPr="006115DF">
              <w:t xml:space="preserve">” </w:t>
            </w:r>
            <w:r w:rsidRPr="006115DF">
              <w:rPr>
                <w:b/>
                <w:bCs/>
              </w:rPr>
              <w:t>(Sic)</w:t>
            </w:r>
          </w:p>
        </w:tc>
      </w:tr>
    </w:tbl>
    <w:p w14:paraId="00E000E1" w14:textId="4A8CCF3D" w:rsidR="00431870" w:rsidRPr="006115DF" w:rsidRDefault="00E65168" w:rsidP="00AE4450">
      <w:pPr>
        <w:spacing w:before="240" w:line="360" w:lineRule="auto"/>
        <w:jc w:val="both"/>
        <w:rPr>
          <w:rFonts w:ascii="Palatino Linotype" w:hAnsi="Palatino Linotype" w:cs="Arial"/>
          <w:sz w:val="24"/>
          <w:szCs w:val="24"/>
        </w:rPr>
      </w:pPr>
      <w:r w:rsidRPr="006115DF">
        <w:rPr>
          <w:rFonts w:ascii="Palatino Linotype" w:hAnsi="Palatino Linotype"/>
          <w:sz w:val="24"/>
          <w:szCs w:val="24"/>
        </w:rPr>
        <w:t xml:space="preserve">Adicionalmente, </w:t>
      </w:r>
      <w:r w:rsidRPr="006115DF">
        <w:rPr>
          <w:rFonts w:ascii="Palatino Linotype" w:hAnsi="Palatino Linotype"/>
          <w:b/>
          <w:bCs/>
          <w:sz w:val="24"/>
          <w:szCs w:val="24"/>
        </w:rPr>
        <w:t xml:space="preserve">El Sujeto Obligado </w:t>
      </w:r>
      <w:r w:rsidRPr="006115DF">
        <w:rPr>
          <w:rFonts w:ascii="Palatino Linotype" w:hAnsi="Palatino Linotype"/>
          <w:sz w:val="24"/>
          <w:szCs w:val="24"/>
        </w:rPr>
        <w:t xml:space="preserve">notificó el documento </w:t>
      </w:r>
      <w:r w:rsidRPr="006115DF">
        <w:rPr>
          <w:rFonts w:ascii="Palatino Linotype" w:hAnsi="Palatino Linotype"/>
          <w:b/>
          <w:bCs/>
          <w:sz w:val="24"/>
          <w:szCs w:val="24"/>
        </w:rPr>
        <w:t>“</w:t>
      </w:r>
      <w:r w:rsidR="000751D1" w:rsidRPr="006115DF">
        <w:rPr>
          <w:rFonts w:ascii="Palatino Linotype" w:hAnsi="Palatino Linotype" w:cs="Arial"/>
          <w:b/>
          <w:bCs/>
          <w:sz w:val="24"/>
          <w:szCs w:val="24"/>
        </w:rPr>
        <w:t>00009-OASATIZARA00128220250318124839.pdf</w:t>
      </w:r>
      <w:r w:rsidRPr="006115DF">
        <w:rPr>
          <w:rFonts w:ascii="Palatino Linotype" w:hAnsi="Palatino Linotype"/>
          <w:b/>
          <w:bCs/>
          <w:sz w:val="24"/>
          <w:szCs w:val="24"/>
        </w:rPr>
        <w:t xml:space="preserve">”, </w:t>
      </w:r>
      <w:r w:rsidR="000751D1" w:rsidRPr="006115DF">
        <w:rPr>
          <w:rFonts w:ascii="Palatino Linotype" w:hAnsi="Palatino Linotype"/>
          <w:sz w:val="24"/>
          <w:szCs w:val="24"/>
        </w:rPr>
        <w:t xml:space="preserve">del cual se advierte el Sujeto Obligado por medio del Coordinador Jurídico manifiesta que previa revisión y toda vez que los beneficiarios y familiares del trabajador promovieron contra el Organismo un Juicio Ordinario Civil  por lo que con fundamento en el artículo 177 fracción V de la Ley de Protección de Datos Personales en Posesión de Sujetos Obligados del Estado de México y Municipios se considera que obstaculizaran las actuaciones en dicho procedimiento por lo que determina la improcedencia de la solicitud. </w:t>
      </w:r>
    </w:p>
    <w:p w14:paraId="6FAB2387" w14:textId="77777777" w:rsidR="00431870" w:rsidRPr="006115DF" w:rsidRDefault="00431870" w:rsidP="00AE4450">
      <w:pPr>
        <w:spacing w:before="240" w:line="360" w:lineRule="auto"/>
        <w:jc w:val="both"/>
        <w:rPr>
          <w:rFonts w:ascii="Palatino Linotype" w:hAnsi="Palatino Linotype" w:cs="Arial"/>
          <w:sz w:val="24"/>
          <w:szCs w:val="24"/>
        </w:rPr>
      </w:pPr>
    </w:p>
    <w:p w14:paraId="74D92C83" w14:textId="69FBF5A4" w:rsidR="001C40F2" w:rsidRPr="006115DF" w:rsidRDefault="00BB2B80" w:rsidP="001C40F2">
      <w:pPr>
        <w:spacing w:line="360" w:lineRule="auto"/>
        <w:jc w:val="both"/>
        <w:rPr>
          <w:rFonts w:ascii="Palatino Linotype" w:hAnsi="Palatino Linotype" w:cs="Arial"/>
          <w:b/>
          <w:sz w:val="28"/>
        </w:rPr>
      </w:pPr>
      <w:r w:rsidRPr="006115DF">
        <w:rPr>
          <w:rFonts w:ascii="Palatino Linotype" w:hAnsi="Palatino Linotype" w:cs="Arial"/>
          <w:b/>
          <w:sz w:val="28"/>
        </w:rPr>
        <w:t>TERCER</w:t>
      </w:r>
      <w:r w:rsidR="00AE4450" w:rsidRPr="006115DF">
        <w:rPr>
          <w:rFonts w:ascii="Palatino Linotype" w:hAnsi="Palatino Linotype" w:cs="Arial"/>
          <w:b/>
          <w:sz w:val="28"/>
        </w:rPr>
        <w:t xml:space="preserve">O. Del </w:t>
      </w:r>
      <w:r w:rsidR="001C40F2" w:rsidRPr="006115DF">
        <w:rPr>
          <w:rFonts w:ascii="Palatino Linotype" w:hAnsi="Palatino Linotype" w:cs="Arial"/>
          <w:b/>
          <w:sz w:val="28"/>
        </w:rPr>
        <w:t>Recurso de Revisión.</w:t>
      </w:r>
    </w:p>
    <w:p w14:paraId="296E33E8" w14:textId="1CFB19B1" w:rsidR="00E65168" w:rsidRPr="006115DF" w:rsidRDefault="001C40F2" w:rsidP="00E65168">
      <w:pPr>
        <w:spacing w:line="360" w:lineRule="auto"/>
        <w:jc w:val="both"/>
        <w:rPr>
          <w:rFonts w:ascii="Palatino Linotype" w:hAnsi="Palatino Linotype"/>
          <w:sz w:val="24"/>
          <w:szCs w:val="24"/>
        </w:rPr>
      </w:pPr>
      <w:r w:rsidRPr="006115DF">
        <w:rPr>
          <w:rFonts w:ascii="Palatino Linotype" w:hAnsi="Palatino Linotype"/>
          <w:sz w:val="24"/>
          <w:szCs w:val="24"/>
        </w:rPr>
        <w:lastRenderedPageBreak/>
        <w:t>El</w:t>
      </w:r>
      <w:r w:rsidR="00AE4450" w:rsidRPr="006115DF">
        <w:rPr>
          <w:rFonts w:ascii="Palatino Linotype" w:hAnsi="Palatino Linotype"/>
          <w:sz w:val="24"/>
          <w:szCs w:val="24"/>
        </w:rPr>
        <w:t xml:space="preserve"> día </w:t>
      </w:r>
      <w:r w:rsidR="00BB2B80" w:rsidRPr="006115DF">
        <w:rPr>
          <w:rFonts w:ascii="Palatino Linotype" w:hAnsi="Palatino Linotype"/>
          <w:b/>
          <w:bCs/>
          <w:sz w:val="24"/>
          <w:szCs w:val="24"/>
        </w:rPr>
        <w:t>once de abril</w:t>
      </w:r>
      <w:r w:rsidR="00A754F0" w:rsidRPr="006115DF">
        <w:rPr>
          <w:rFonts w:ascii="Palatino Linotype" w:hAnsi="Palatino Linotype"/>
          <w:b/>
          <w:bCs/>
          <w:sz w:val="24"/>
          <w:szCs w:val="24"/>
        </w:rPr>
        <w:t xml:space="preserve"> de dos mil veinticinco, La Recurrente </w:t>
      </w:r>
      <w:r w:rsidR="00E65168" w:rsidRPr="006115DF">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3198985C" w14:textId="77777777" w:rsidR="001C40F2" w:rsidRPr="006115DF" w:rsidRDefault="001C40F2" w:rsidP="001C40F2">
      <w:pPr>
        <w:spacing w:line="360" w:lineRule="auto"/>
        <w:jc w:val="both"/>
        <w:rPr>
          <w:rFonts w:ascii="Palatino Linotype" w:hAnsi="Palatino Linotype" w:cs="Arial"/>
          <w:b/>
        </w:rPr>
      </w:pPr>
      <w:r w:rsidRPr="006115DF">
        <w:rPr>
          <w:rFonts w:ascii="Palatino Linotype" w:hAnsi="Palatino Linotype" w:cs="Arial"/>
          <w:b/>
        </w:rPr>
        <w:t>Acto Impugnado</w:t>
      </w:r>
    </w:p>
    <w:p w14:paraId="4619D019" w14:textId="4A1BB4BB" w:rsidR="001C40F2" w:rsidRPr="006115DF" w:rsidRDefault="001C40F2" w:rsidP="00BC7FCE">
      <w:pPr>
        <w:pStyle w:val="Citas"/>
        <w:rPr>
          <w:b/>
        </w:rPr>
      </w:pPr>
      <w:r w:rsidRPr="006115DF">
        <w:rPr>
          <w:sz w:val="24"/>
          <w:szCs w:val="24"/>
        </w:rPr>
        <w:t>“</w:t>
      </w:r>
      <w:r w:rsidR="00BB2B80" w:rsidRPr="006115DF">
        <w:rPr>
          <w:color w:val="000000"/>
          <w:sz w:val="24"/>
          <w:szCs w:val="24"/>
        </w:rPr>
        <w:t>la supuesta improcedencia de mi solicitud arco</w:t>
      </w:r>
      <w:r w:rsidRPr="006115DF">
        <w:t xml:space="preserve">” </w:t>
      </w:r>
      <w:r w:rsidR="00A754F0" w:rsidRPr="006115DF">
        <w:rPr>
          <w:b/>
        </w:rPr>
        <w:t>(Sic)</w:t>
      </w:r>
    </w:p>
    <w:p w14:paraId="67511E47" w14:textId="77777777" w:rsidR="001C40F2" w:rsidRPr="006115DF" w:rsidRDefault="001C40F2" w:rsidP="001C40F2">
      <w:pPr>
        <w:spacing w:line="360" w:lineRule="auto"/>
        <w:jc w:val="both"/>
        <w:rPr>
          <w:rFonts w:ascii="Palatino Linotype" w:hAnsi="Palatino Linotype" w:cs="Arial"/>
          <w:b/>
        </w:rPr>
      </w:pPr>
      <w:r w:rsidRPr="006115DF">
        <w:rPr>
          <w:rFonts w:ascii="Palatino Linotype" w:hAnsi="Palatino Linotype" w:cs="Arial"/>
          <w:b/>
        </w:rPr>
        <w:t>Razones o motivos de inconformidad</w:t>
      </w:r>
    </w:p>
    <w:p w14:paraId="2E0389C6" w14:textId="66348113" w:rsidR="001C40F2" w:rsidRPr="006115DF" w:rsidRDefault="001C40F2" w:rsidP="00BC7FCE">
      <w:pPr>
        <w:pStyle w:val="Citas"/>
        <w:rPr>
          <w:b/>
        </w:rPr>
      </w:pPr>
      <w:r w:rsidRPr="006115DF">
        <w:rPr>
          <w:sz w:val="24"/>
          <w:szCs w:val="24"/>
        </w:rPr>
        <w:t>“</w:t>
      </w:r>
      <w:r w:rsidR="00BB2B80" w:rsidRPr="006115DF">
        <w:rPr>
          <w:color w:val="000000"/>
          <w:sz w:val="24"/>
          <w:szCs w:val="24"/>
        </w:rPr>
        <w:t xml:space="preserve">el sujeto obligado señala que existe un procedimiento judicial en el cual los beneficiarios del trabajador demandaron una acción civil. </w:t>
      </w:r>
      <w:proofErr w:type="gramStart"/>
      <w:r w:rsidR="00BB2B80" w:rsidRPr="006115DF">
        <w:rPr>
          <w:color w:val="000000"/>
          <w:sz w:val="24"/>
          <w:szCs w:val="24"/>
        </w:rPr>
        <w:t>con</w:t>
      </w:r>
      <w:proofErr w:type="gramEnd"/>
      <w:r w:rsidR="00BB2B80" w:rsidRPr="006115DF">
        <w:rPr>
          <w:color w:val="000000"/>
          <w:sz w:val="24"/>
          <w:szCs w:val="24"/>
        </w:rPr>
        <w:t xml:space="preserve"> ello pretende sostener la improcedencia de mi solicitud, sin embargo, el sujeto obligado no justifica una nexo o vínculo entre la información que le </w:t>
      </w:r>
      <w:proofErr w:type="spellStart"/>
      <w:r w:rsidR="00BB2B80" w:rsidRPr="006115DF">
        <w:rPr>
          <w:color w:val="000000"/>
          <w:sz w:val="24"/>
          <w:szCs w:val="24"/>
        </w:rPr>
        <w:t>pedi</w:t>
      </w:r>
      <w:proofErr w:type="spellEnd"/>
      <w:r w:rsidR="00BB2B80" w:rsidRPr="006115DF">
        <w:rPr>
          <w:color w:val="000000"/>
          <w:sz w:val="24"/>
          <w:szCs w:val="24"/>
        </w:rPr>
        <w:t xml:space="preserve">, la cual se refiere solamente a mi finado esposo, y la acción CIVIL que emprendieron los familiares del trabajador fallecido. </w:t>
      </w:r>
      <w:proofErr w:type="gramStart"/>
      <w:r w:rsidR="00BB2B80" w:rsidRPr="006115DF">
        <w:rPr>
          <w:color w:val="000000"/>
          <w:sz w:val="24"/>
          <w:szCs w:val="24"/>
        </w:rPr>
        <w:t>aunado</w:t>
      </w:r>
      <w:proofErr w:type="gramEnd"/>
      <w:r w:rsidR="00BB2B80" w:rsidRPr="006115DF">
        <w:rPr>
          <w:color w:val="000000"/>
          <w:sz w:val="24"/>
          <w:szCs w:val="24"/>
        </w:rPr>
        <w:t xml:space="preserve"> a ello, </w:t>
      </w:r>
      <w:r w:rsidR="00BB2B80" w:rsidRPr="006115DF">
        <w:rPr>
          <w:color w:val="000000"/>
          <w:sz w:val="24"/>
          <w:szCs w:val="24"/>
          <w:u w:val="single"/>
        </w:rPr>
        <w:t>no acredita de forma fehaciente que con la entrega de la información se pudiera vulnerar el expediente judicial que supuestamente existe</w:t>
      </w:r>
      <w:r w:rsidR="00BB2B80" w:rsidRPr="006115DF">
        <w:rPr>
          <w:color w:val="000000"/>
          <w:sz w:val="24"/>
          <w:szCs w:val="24"/>
        </w:rPr>
        <w:t>. De ahí que la respuesta otorgada por el sujeto obligado sea ilegal y deba ser revocada ordenando la entrega de la información</w:t>
      </w:r>
      <w:r w:rsidR="00BB2B80" w:rsidRPr="006115DF">
        <w:rPr>
          <w:rFonts w:ascii="Verdana" w:hAnsi="Verdana"/>
          <w:color w:val="000000"/>
          <w:sz w:val="14"/>
          <w:szCs w:val="14"/>
        </w:rPr>
        <w:t>.</w:t>
      </w:r>
      <w:r w:rsidRPr="006115DF">
        <w:t xml:space="preserve">” </w:t>
      </w:r>
      <w:r w:rsidR="00A754F0" w:rsidRPr="006115DF">
        <w:rPr>
          <w:b/>
        </w:rPr>
        <w:t>(Sic)</w:t>
      </w:r>
    </w:p>
    <w:p w14:paraId="75CAA75F" w14:textId="77777777" w:rsidR="00E65168" w:rsidRPr="006115DF" w:rsidRDefault="00E65168" w:rsidP="001C40F2">
      <w:pPr>
        <w:pStyle w:val="Prrafodelista"/>
        <w:spacing w:line="360" w:lineRule="auto"/>
        <w:ind w:left="0"/>
        <w:jc w:val="both"/>
        <w:rPr>
          <w:rFonts w:ascii="Palatino Linotype" w:hAnsi="Palatino Linotype" w:cs="Arial"/>
          <w:b/>
          <w:sz w:val="28"/>
          <w:szCs w:val="28"/>
        </w:rPr>
      </w:pPr>
    </w:p>
    <w:p w14:paraId="38EAEB6B" w14:textId="616EA751" w:rsidR="001C40F2" w:rsidRPr="006115DF" w:rsidRDefault="00BB2B80" w:rsidP="001C40F2">
      <w:pPr>
        <w:pStyle w:val="Prrafodelista"/>
        <w:spacing w:line="360" w:lineRule="auto"/>
        <w:ind w:left="0"/>
        <w:jc w:val="both"/>
        <w:rPr>
          <w:rFonts w:ascii="Palatino Linotype" w:hAnsi="Palatino Linotype" w:cs="Arial"/>
          <w:b/>
          <w:sz w:val="28"/>
          <w:szCs w:val="28"/>
        </w:rPr>
      </w:pPr>
      <w:r w:rsidRPr="006115DF">
        <w:rPr>
          <w:rFonts w:ascii="Palatino Linotype" w:hAnsi="Palatino Linotype" w:cs="Arial"/>
          <w:b/>
          <w:sz w:val="28"/>
          <w:szCs w:val="28"/>
        </w:rPr>
        <w:t>CUAR</w:t>
      </w:r>
      <w:r w:rsidR="00BC7FCE" w:rsidRPr="006115DF">
        <w:rPr>
          <w:rFonts w:ascii="Palatino Linotype" w:hAnsi="Palatino Linotype" w:cs="Arial"/>
          <w:b/>
          <w:sz w:val="28"/>
          <w:szCs w:val="28"/>
        </w:rPr>
        <w:t>TO</w:t>
      </w:r>
      <w:r w:rsidR="001C40F2" w:rsidRPr="006115DF">
        <w:rPr>
          <w:rFonts w:ascii="Palatino Linotype" w:hAnsi="Palatino Linotype" w:cs="Arial"/>
          <w:b/>
          <w:sz w:val="28"/>
          <w:szCs w:val="28"/>
        </w:rPr>
        <w:t>. Del turno del recurso de revisión.</w:t>
      </w:r>
    </w:p>
    <w:p w14:paraId="275634F9" w14:textId="1BC14D83" w:rsidR="001C40F2" w:rsidRPr="006115DF" w:rsidRDefault="001C40F2" w:rsidP="001C40F2">
      <w:pPr>
        <w:pStyle w:val="Prrafodelista"/>
        <w:spacing w:line="360" w:lineRule="auto"/>
        <w:ind w:left="0"/>
        <w:jc w:val="both"/>
        <w:rPr>
          <w:rFonts w:ascii="Palatino Linotype" w:hAnsi="Palatino Linotype" w:cs="Arial"/>
          <w:lang w:val="es-ES_tradnl"/>
        </w:rPr>
      </w:pPr>
      <w:r w:rsidRPr="006115DF">
        <w:rPr>
          <w:rFonts w:ascii="Palatino Linotype" w:hAnsi="Palatino Linotype" w:cs="Arial"/>
        </w:rPr>
        <w:lastRenderedPageBreak/>
        <w:t>En fecha</w:t>
      </w:r>
      <w:r w:rsidR="00A754F0" w:rsidRPr="006115DF">
        <w:rPr>
          <w:rFonts w:ascii="Palatino Linotype" w:hAnsi="Palatino Linotype" w:cs="Arial"/>
        </w:rPr>
        <w:t xml:space="preserve"> </w:t>
      </w:r>
      <w:r w:rsidR="00BB2B80" w:rsidRPr="006115DF">
        <w:rPr>
          <w:rFonts w:ascii="Palatino Linotype" w:hAnsi="Palatino Linotype" w:cs="Arial"/>
          <w:b/>
          <w:bCs/>
        </w:rPr>
        <w:t>once de abril</w:t>
      </w:r>
      <w:r w:rsidR="00A754F0" w:rsidRPr="006115DF">
        <w:rPr>
          <w:rFonts w:ascii="Palatino Linotype" w:hAnsi="Palatino Linotype" w:cs="Arial"/>
          <w:b/>
          <w:bCs/>
        </w:rPr>
        <w:t xml:space="preserve"> de dos mil veinticinco, </w:t>
      </w:r>
      <w:r w:rsidR="00BC7FCE" w:rsidRPr="006115DF">
        <w:rPr>
          <w:rFonts w:ascii="Palatino Linotype" w:hAnsi="Palatino Linotype" w:cs="Arial"/>
        </w:rPr>
        <w:t xml:space="preserve">el </w:t>
      </w:r>
      <w:r w:rsidRPr="006115DF">
        <w:rPr>
          <w:rFonts w:ascii="Palatino Linotype" w:hAnsi="Palatino Linotype" w:cs="Arial"/>
        </w:rPr>
        <w:t xml:space="preserve">recurso de que se trata se registró en el </w:t>
      </w:r>
      <w:r w:rsidRPr="006115DF">
        <w:rPr>
          <w:rFonts w:ascii="Palatino Linotype" w:hAnsi="Palatino Linotype" w:cs="Arial"/>
          <w:b/>
        </w:rPr>
        <w:t xml:space="preserve">SARCOEM </w:t>
      </w:r>
      <w:r w:rsidRPr="006115DF">
        <w:rPr>
          <w:rFonts w:ascii="Palatino Linotype" w:hAnsi="Palatino Linotype" w:cs="Arial"/>
        </w:rPr>
        <w:t xml:space="preserve">y fue turnado al Comisionado Presidente </w:t>
      </w:r>
      <w:r w:rsidRPr="006115DF">
        <w:rPr>
          <w:rFonts w:ascii="Palatino Linotype" w:hAnsi="Palatino Linotype" w:cs="Arial"/>
          <w:b/>
        </w:rPr>
        <w:t>José Martínez Vilchis,</w:t>
      </w:r>
      <w:r w:rsidRPr="006115DF">
        <w:rPr>
          <w:rFonts w:ascii="Palatino Linotype" w:hAnsi="Palatino Linotype" w:cs="Arial"/>
        </w:rPr>
        <w:t xml:space="preserve"> a efecto de que </w:t>
      </w:r>
      <w:r w:rsidRPr="006115DF">
        <w:rPr>
          <w:rFonts w:ascii="Palatino Linotype" w:hAnsi="Palatino Linotype" w:cs="Arial"/>
          <w:lang w:val="es-ES_tradnl"/>
        </w:rPr>
        <w:t xml:space="preserve">decretara su admisión o </w:t>
      </w:r>
      <w:proofErr w:type="spellStart"/>
      <w:r w:rsidRPr="006115DF">
        <w:rPr>
          <w:rFonts w:ascii="Palatino Linotype" w:hAnsi="Palatino Linotype" w:cs="Arial"/>
          <w:lang w:val="es-ES_tradnl"/>
        </w:rPr>
        <w:t>desechamiento</w:t>
      </w:r>
      <w:proofErr w:type="spellEnd"/>
      <w:r w:rsidRPr="006115DF">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6115DF">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6115DF">
        <w:rPr>
          <w:rFonts w:ascii="Palatino Linotype" w:hAnsi="Palatino Linotype" w:cs="Arial"/>
          <w:lang w:val="es-ES_tradnl"/>
        </w:rPr>
        <w:t>.</w:t>
      </w:r>
    </w:p>
    <w:p w14:paraId="313B0AC7" w14:textId="77777777" w:rsidR="001C40F2" w:rsidRPr="006115DF" w:rsidRDefault="001C40F2" w:rsidP="001C40F2">
      <w:pPr>
        <w:pStyle w:val="Prrafodelista"/>
        <w:spacing w:line="360" w:lineRule="auto"/>
        <w:ind w:left="0"/>
        <w:jc w:val="both"/>
        <w:rPr>
          <w:rFonts w:ascii="Palatino Linotype" w:hAnsi="Palatino Linotype" w:cs="Arial"/>
        </w:rPr>
      </w:pPr>
    </w:p>
    <w:p w14:paraId="4119315C" w14:textId="4F9222A4" w:rsidR="001C40F2" w:rsidRPr="006115DF" w:rsidRDefault="00BB2B80" w:rsidP="001C40F2">
      <w:pPr>
        <w:spacing w:after="0" w:line="360" w:lineRule="auto"/>
        <w:jc w:val="both"/>
        <w:rPr>
          <w:rFonts w:ascii="Palatino Linotype" w:eastAsia="Calibri" w:hAnsi="Palatino Linotype" w:cs="Arial"/>
          <w:b/>
          <w:sz w:val="28"/>
          <w:szCs w:val="28"/>
          <w:lang w:val="es-ES" w:eastAsia="es-ES"/>
        </w:rPr>
      </w:pPr>
      <w:r w:rsidRPr="006115DF">
        <w:rPr>
          <w:rFonts w:ascii="Palatino Linotype" w:eastAsia="Calibri" w:hAnsi="Palatino Linotype" w:cs="Arial"/>
          <w:b/>
          <w:sz w:val="28"/>
          <w:szCs w:val="28"/>
          <w:lang w:val="es-ES" w:eastAsia="es-ES"/>
        </w:rPr>
        <w:t>QUINT</w:t>
      </w:r>
      <w:r w:rsidR="00295023" w:rsidRPr="006115DF">
        <w:rPr>
          <w:rFonts w:ascii="Palatino Linotype" w:eastAsia="Calibri" w:hAnsi="Palatino Linotype" w:cs="Arial"/>
          <w:b/>
          <w:sz w:val="28"/>
          <w:szCs w:val="28"/>
          <w:lang w:val="es-ES" w:eastAsia="es-ES"/>
        </w:rPr>
        <w:t>O</w:t>
      </w:r>
      <w:r w:rsidR="001C40F2" w:rsidRPr="006115DF">
        <w:rPr>
          <w:rFonts w:ascii="Palatino Linotype" w:eastAsia="Calibri" w:hAnsi="Palatino Linotype" w:cs="Arial"/>
          <w:b/>
          <w:sz w:val="28"/>
          <w:szCs w:val="28"/>
          <w:lang w:val="es-ES" w:eastAsia="es-ES"/>
        </w:rPr>
        <w:t xml:space="preserve">. De la Admisión </w:t>
      </w:r>
    </w:p>
    <w:p w14:paraId="4568C759" w14:textId="2BC176E4" w:rsidR="001C40F2" w:rsidRPr="006115DF" w:rsidRDefault="001C40F2" w:rsidP="001C40F2">
      <w:pPr>
        <w:spacing w:after="0" w:line="360" w:lineRule="auto"/>
        <w:jc w:val="both"/>
        <w:rPr>
          <w:rFonts w:ascii="Palatino Linotype" w:eastAsia="Calibri" w:hAnsi="Palatino Linotype" w:cs="Arial"/>
          <w:sz w:val="24"/>
          <w:szCs w:val="24"/>
          <w:lang w:val="es-ES" w:eastAsia="es-ES"/>
        </w:rPr>
      </w:pPr>
      <w:r w:rsidRPr="006115DF">
        <w:rPr>
          <w:rFonts w:ascii="Palatino Linotype" w:eastAsia="Calibri" w:hAnsi="Palatino Linotype" w:cs="Arial"/>
          <w:sz w:val="24"/>
          <w:szCs w:val="24"/>
          <w:lang w:val="es-ES" w:eastAsia="es-ES"/>
        </w:rPr>
        <w:t xml:space="preserve">En fecha </w:t>
      </w:r>
      <w:r w:rsidR="00BB2B80" w:rsidRPr="006115DF">
        <w:rPr>
          <w:rFonts w:ascii="Palatino Linotype" w:eastAsia="Calibri" w:hAnsi="Palatino Linotype" w:cs="Arial"/>
          <w:b/>
          <w:bCs/>
          <w:sz w:val="24"/>
          <w:szCs w:val="24"/>
          <w:lang w:val="es-ES" w:eastAsia="es-ES"/>
        </w:rPr>
        <w:t>veintidós de abril</w:t>
      </w:r>
      <w:r w:rsidR="00A754F0" w:rsidRPr="006115DF">
        <w:rPr>
          <w:rFonts w:ascii="Palatino Linotype" w:eastAsia="Calibri" w:hAnsi="Palatino Linotype" w:cs="Arial"/>
          <w:b/>
          <w:bCs/>
          <w:sz w:val="24"/>
          <w:szCs w:val="24"/>
          <w:lang w:val="es-ES" w:eastAsia="es-ES"/>
        </w:rPr>
        <w:t xml:space="preserve"> del presente, </w:t>
      </w:r>
      <w:r w:rsidRPr="006115DF">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5FB4703B" w14:textId="77777777" w:rsidR="001C40F2" w:rsidRPr="006115DF" w:rsidRDefault="001C40F2" w:rsidP="001C40F2">
      <w:pPr>
        <w:spacing w:before="240" w:line="360" w:lineRule="auto"/>
        <w:jc w:val="both"/>
        <w:rPr>
          <w:rFonts w:ascii="Palatino Linotype" w:hAnsi="Palatino Linotype" w:cs="Arial"/>
          <w:sz w:val="24"/>
          <w:szCs w:val="24"/>
        </w:rPr>
      </w:pPr>
    </w:p>
    <w:p w14:paraId="28426B8A" w14:textId="39FE4D17" w:rsidR="001C40F2" w:rsidRPr="006115DF" w:rsidRDefault="004B4F72" w:rsidP="001C40F2">
      <w:pPr>
        <w:spacing w:after="0" w:line="360" w:lineRule="auto"/>
        <w:jc w:val="both"/>
        <w:rPr>
          <w:rFonts w:ascii="Palatino Linotype" w:eastAsia="Calibri" w:hAnsi="Palatino Linotype" w:cs="Arial"/>
          <w:b/>
          <w:sz w:val="28"/>
          <w:szCs w:val="28"/>
          <w:lang w:val="es-ES" w:eastAsia="es-ES"/>
        </w:rPr>
      </w:pPr>
      <w:r w:rsidRPr="006115DF">
        <w:rPr>
          <w:rFonts w:ascii="Palatino Linotype" w:eastAsia="Calibri" w:hAnsi="Palatino Linotype" w:cs="Arial"/>
          <w:b/>
          <w:sz w:val="28"/>
          <w:szCs w:val="28"/>
          <w:lang w:val="es-ES" w:eastAsia="es-ES"/>
        </w:rPr>
        <w:t>SEXT</w:t>
      </w:r>
      <w:r w:rsidR="00295023" w:rsidRPr="006115DF">
        <w:rPr>
          <w:rFonts w:ascii="Palatino Linotype" w:eastAsia="Calibri" w:hAnsi="Palatino Linotype" w:cs="Arial"/>
          <w:b/>
          <w:sz w:val="28"/>
          <w:szCs w:val="28"/>
          <w:lang w:val="es-ES" w:eastAsia="es-ES"/>
        </w:rPr>
        <w:t>O</w:t>
      </w:r>
      <w:r w:rsidR="001C40F2" w:rsidRPr="006115DF">
        <w:rPr>
          <w:rFonts w:ascii="Palatino Linotype" w:eastAsia="Calibri" w:hAnsi="Palatino Linotype" w:cs="Arial"/>
          <w:b/>
          <w:sz w:val="28"/>
          <w:szCs w:val="28"/>
          <w:lang w:val="es-ES" w:eastAsia="es-ES"/>
        </w:rPr>
        <w:t>. De la exhortación a Conciliación a las partes</w:t>
      </w:r>
    </w:p>
    <w:p w14:paraId="508D15CA" w14:textId="74E2A598" w:rsidR="009276F2" w:rsidRPr="006115DF" w:rsidRDefault="001C40F2" w:rsidP="001C40F2">
      <w:pPr>
        <w:spacing w:after="0" w:line="360" w:lineRule="auto"/>
        <w:jc w:val="both"/>
        <w:rPr>
          <w:rFonts w:ascii="Palatino Linotype" w:eastAsia="Calibri" w:hAnsi="Palatino Linotype" w:cs="Arial"/>
          <w:sz w:val="24"/>
          <w:szCs w:val="24"/>
          <w:lang w:val="es-ES" w:eastAsia="es-ES"/>
        </w:rPr>
      </w:pPr>
      <w:r w:rsidRPr="006115DF">
        <w:rPr>
          <w:rFonts w:ascii="Palatino Linotype" w:eastAsia="Calibri" w:hAnsi="Palatino Linotype" w:cs="Arial"/>
          <w:sz w:val="24"/>
          <w:szCs w:val="24"/>
          <w:lang w:val="es-ES" w:eastAsia="es-ES"/>
        </w:rPr>
        <w:lastRenderedPageBreak/>
        <w:t xml:space="preserve">Derivado del acuerdo de admisión, en fecha </w:t>
      </w:r>
      <w:r w:rsidR="00BB2B80" w:rsidRPr="006115DF">
        <w:rPr>
          <w:rFonts w:ascii="Palatino Linotype" w:eastAsia="Calibri" w:hAnsi="Palatino Linotype" w:cs="Arial"/>
          <w:b/>
          <w:bCs/>
          <w:sz w:val="24"/>
          <w:szCs w:val="24"/>
          <w:lang w:val="es-ES" w:eastAsia="es-ES"/>
        </w:rPr>
        <w:t>veintiocho de abril</w:t>
      </w:r>
      <w:r w:rsidR="00A754F0" w:rsidRPr="006115DF">
        <w:rPr>
          <w:rFonts w:ascii="Palatino Linotype" w:eastAsia="Calibri" w:hAnsi="Palatino Linotype" w:cs="Arial"/>
          <w:b/>
          <w:bCs/>
          <w:sz w:val="24"/>
          <w:szCs w:val="24"/>
          <w:lang w:val="es-ES" w:eastAsia="es-ES"/>
        </w:rPr>
        <w:t xml:space="preserve"> de dos mil veinticinco, </w:t>
      </w:r>
      <w:r w:rsidR="009276F2" w:rsidRPr="006115DF">
        <w:rPr>
          <w:rFonts w:ascii="Palatino Linotype" w:eastAsia="Calibri" w:hAnsi="Palatino Linotype" w:cs="Arial"/>
          <w:sz w:val="24"/>
          <w:szCs w:val="24"/>
          <w:lang w:val="es-ES" w:eastAsia="es-ES"/>
        </w:rPr>
        <w:t>este Órgano Garante emitió acuerdo de exhortación a las partes para llegar</w:t>
      </w:r>
      <w:r w:rsidR="00532726" w:rsidRPr="006115DF">
        <w:rPr>
          <w:rFonts w:ascii="Palatino Linotype" w:eastAsia="Calibri" w:hAnsi="Palatino Linotype" w:cs="Arial"/>
          <w:sz w:val="24"/>
          <w:szCs w:val="24"/>
          <w:lang w:val="es-ES" w:eastAsia="es-ES"/>
        </w:rPr>
        <w:t xml:space="preserve"> </w:t>
      </w:r>
      <w:r w:rsidR="009276F2" w:rsidRPr="006115DF">
        <w:rPr>
          <w:rFonts w:ascii="Palatino Linotype" w:eastAsia="Calibri" w:hAnsi="Palatino Linotype" w:cs="Arial"/>
          <w:sz w:val="24"/>
          <w:szCs w:val="24"/>
          <w:lang w:val="es-ES" w:eastAsia="es-ES"/>
        </w:rPr>
        <w:t>a una conciliación, misma que fue</w:t>
      </w:r>
      <w:r w:rsidR="00BB2B80" w:rsidRPr="006115DF">
        <w:rPr>
          <w:rFonts w:ascii="Palatino Linotype" w:eastAsia="Calibri" w:hAnsi="Palatino Linotype" w:cs="Arial"/>
          <w:sz w:val="24"/>
          <w:szCs w:val="24"/>
          <w:lang w:val="es-ES" w:eastAsia="es-ES"/>
        </w:rPr>
        <w:t xml:space="preserve"> rechazada por la Recurrente en fecha cinco de mayo de dos mil veinticinco, por su parte el Sujeto Obligado fue omiso en manifestarse. </w:t>
      </w:r>
    </w:p>
    <w:p w14:paraId="40A84C9C" w14:textId="77777777" w:rsidR="009276F2" w:rsidRPr="006115DF" w:rsidRDefault="009276F2" w:rsidP="001C40F2">
      <w:pPr>
        <w:spacing w:after="0" w:line="360" w:lineRule="auto"/>
        <w:jc w:val="both"/>
        <w:rPr>
          <w:rFonts w:ascii="Palatino Linotype" w:eastAsia="Calibri" w:hAnsi="Palatino Linotype" w:cs="Arial"/>
          <w:sz w:val="24"/>
          <w:szCs w:val="24"/>
          <w:lang w:val="es-ES" w:eastAsia="es-ES"/>
        </w:rPr>
      </w:pPr>
    </w:p>
    <w:p w14:paraId="27CA4C9D" w14:textId="49E08F15" w:rsidR="001C40F2" w:rsidRPr="006115DF" w:rsidRDefault="004B4F72" w:rsidP="001C40F2">
      <w:pPr>
        <w:pStyle w:val="Prrafodelista"/>
        <w:spacing w:line="360" w:lineRule="auto"/>
        <w:ind w:left="0"/>
        <w:jc w:val="both"/>
        <w:rPr>
          <w:rFonts w:ascii="Palatino Linotype" w:hAnsi="Palatino Linotype" w:cs="Arial"/>
          <w:b/>
          <w:sz w:val="28"/>
        </w:rPr>
      </w:pPr>
      <w:r w:rsidRPr="006115DF">
        <w:rPr>
          <w:rFonts w:ascii="Palatino Linotype" w:hAnsi="Palatino Linotype" w:cs="Arial"/>
          <w:b/>
          <w:sz w:val="28"/>
        </w:rPr>
        <w:t>SÉPTIM</w:t>
      </w:r>
      <w:r w:rsidR="00295023" w:rsidRPr="006115DF">
        <w:rPr>
          <w:rFonts w:ascii="Palatino Linotype" w:hAnsi="Palatino Linotype" w:cs="Arial"/>
          <w:b/>
          <w:sz w:val="28"/>
        </w:rPr>
        <w:t>O</w:t>
      </w:r>
      <w:r w:rsidR="001C40F2" w:rsidRPr="006115DF">
        <w:rPr>
          <w:rFonts w:ascii="Palatino Linotype" w:hAnsi="Palatino Linotype" w:cs="Arial"/>
          <w:b/>
          <w:sz w:val="28"/>
        </w:rPr>
        <w:t>. De la etapa de instrucción.</w:t>
      </w:r>
    </w:p>
    <w:p w14:paraId="6780B0CE" w14:textId="33A87C6D" w:rsidR="00221852" w:rsidRPr="006115DF" w:rsidRDefault="009276F2" w:rsidP="004B4F72">
      <w:pPr>
        <w:pStyle w:val="Prrafodelista"/>
        <w:spacing w:line="360" w:lineRule="auto"/>
        <w:ind w:left="0"/>
        <w:jc w:val="both"/>
        <w:rPr>
          <w:rFonts w:ascii="Palatino Linotype" w:hAnsi="Palatino Linotype" w:cs="Arial"/>
        </w:rPr>
      </w:pPr>
      <w:r w:rsidRPr="006115DF">
        <w:rPr>
          <w:rFonts w:ascii="Palatino Linotype" w:hAnsi="Palatino Linotype" w:cs="Arial"/>
        </w:rPr>
        <w:t xml:space="preserve">En la fecha </w:t>
      </w:r>
      <w:r w:rsidR="004B4F72" w:rsidRPr="006115DF">
        <w:rPr>
          <w:rFonts w:ascii="Palatino Linotype" w:hAnsi="Palatino Linotype" w:cs="Arial"/>
          <w:b/>
          <w:bCs/>
        </w:rPr>
        <w:t>quince de mayo</w:t>
      </w:r>
      <w:r w:rsidR="00A754F0" w:rsidRPr="006115DF">
        <w:rPr>
          <w:rFonts w:ascii="Palatino Linotype" w:hAnsi="Palatino Linotype" w:cs="Arial"/>
          <w:b/>
          <w:bCs/>
        </w:rPr>
        <w:t xml:space="preserve"> de dos mil veinticinco, </w:t>
      </w:r>
      <w:r w:rsidR="00221852" w:rsidRPr="006115DF">
        <w:rPr>
          <w:rFonts w:ascii="Palatino Linotype" w:hAnsi="Palatino Linotype" w:cs="Arial"/>
          <w:lang w:val="es-419"/>
        </w:rPr>
        <w:t xml:space="preserve">se emitió Acuerdo para cerrar la etapa de conciliación y abrir la de instrucción, </w:t>
      </w:r>
      <w:r w:rsidR="004B4F72" w:rsidRPr="006115DF">
        <w:rPr>
          <w:rFonts w:ascii="Palatino Linotype" w:hAnsi="Palatino Linotype" w:cs="Arial"/>
          <w:lang w:val="es-419"/>
        </w:rPr>
        <w:t xml:space="preserve">sin que se advierta </w:t>
      </w:r>
      <w:r w:rsidR="00221852" w:rsidRPr="006115DF">
        <w:rPr>
          <w:rFonts w:ascii="Palatino Linotype" w:hAnsi="Palatino Linotype" w:cs="Arial"/>
          <w:lang w:val="es-419"/>
        </w:rPr>
        <w:t xml:space="preserve">que </w:t>
      </w:r>
      <w:r w:rsidR="00221852" w:rsidRPr="006115DF">
        <w:rPr>
          <w:rFonts w:ascii="Palatino Linotype" w:hAnsi="Palatino Linotype" w:cs="Arial"/>
        </w:rPr>
        <w:t>el</w:t>
      </w:r>
      <w:r w:rsidR="00221852" w:rsidRPr="006115DF">
        <w:rPr>
          <w:rFonts w:ascii="Palatino Linotype" w:hAnsi="Palatino Linotype" w:cs="Arial"/>
          <w:b/>
        </w:rPr>
        <w:t xml:space="preserve"> Sujeto Obligado</w:t>
      </w:r>
      <w:r w:rsidR="004B4F72" w:rsidRPr="006115DF">
        <w:rPr>
          <w:rFonts w:ascii="Palatino Linotype" w:hAnsi="Palatino Linotype" w:cs="Arial"/>
        </w:rPr>
        <w:t xml:space="preserve"> emitiera sus manifestaciones, así mismo se advierte que la Recurrente no emitió manifestaciones. </w:t>
      </w:r>
    </w:p>
    <w:p w14:paraId="41E2832F" w14:textId="77777777" w:rsidR="004B4F72" w:rsidRPr="006115DF" w:rsidRDefault="004B4F72" w:rsidP="004B4F72">
      <w:pPr>
        <w:pStyle w:val="Prrafodelista"/>
        <w:spacing w:line="360" w:lineRule="auto"/>
        <w:ind w:left="0"/>
        <w:jc w:val="both"/>
        <w:rPr>
          <w:rFonts w:ascii="Palatino Linotype" w:hAnsi="Palatino Linotype" w:cs="Arial"/>
        </w:rPr>
      </w:pPr>
    </w:p>
    <w:p w14:paraId="6BF1A4C8" w14:textId="001896E0" w:rsidR="001C40F2" w:rsidRPr="006115DF" w:rsidRDefault="001C40F2" w:rsidP="001C40F2">
      <w:pPr>
        <w:pStyle w:val="Sinespaciado"/>
        <w:spacing w:line="360" w:lineRule="auto"/>
        <w:jc w:val="both"/>
        <w:rPr>
          <w:rFonts w:ascii="Palatino Linotype" w:hAnsi="Palatino Linotype"/>
        </w:rPr>
      </w:pPr>
      <w:r w:rsidRPr="006115DF">
        <w:rPr>
          <w:rFonts w:ascii="Palatino Linotype" w:hAnsi="Palatino Linotype"/>
        </w:rPr>
        <w:t xml:space="preserve">Por lo anterior, en fecha </w:t>
      </w:r>
      <w:r w:rsidR="00C44E07" w:rsidRPr="006115DF">
        <w:rPr>
          <w:rFonts w:ascii="Palatino Linotype" w:hAnsi="Palatino Linotype"/>
          <w:b/>
          <w:bCs/>
        </w:rPr>
        <w:t>tres de febrero de dos mil veintiséis</w:t>
      </w:r>
      <w:r w:rsidR="00953E3E" w:rsidRPr="006115DF">
        <w:rPr>
          <w:rFonts w:ascii="Palatino Linotype" w:hAnsi="Palatino Linotype"/>
          <w:b/>
          <w:bCs/>
        </w:rPr>
        <w:t xml:space="preserve">, </w:t>
      </w:r>
      <w:r w:rsidRPr="006115DF">
        <w:rPr>
          <w:rFonts w:ascii="Palatino Linotype" w:hAnsi="Palatino Linotype"/>
        </w:rPr>
        <w:t xml:space="preserve">mediante acuerdo del </w:t>
      </w:r>
      <w:r w:rsidRPr="006115DF">
        <w:rPr>
          <w:rFonts w:ascii="Palatino Linotype" w:hAnsi="Palatino Linotype"/>
          <w:b/>
        </w:rPr>
        <w:t xml:space="preserve">Comisionado José Martínez Vilchis, </w:t>
      </w:r>
      <w:r w:rsidRPr="006115DF">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590CC928" w14:textId="77777777" w:rsidR="00953E3E" w:rsidRPr="006115DF" w:rsidRDefault="00953E3E" w:rsidP="004B4F72">
      <w:pPr>
        <w:spacing w:line="360" w:lineRule="auto"/>
        <w:rPr>
          <w:rFonts w:ascii="Palatino Linotype" w:eastAsia="Times New Roman" w:hAnsi="Palatino Linotype" w:cs="Times New Roman"/>
          <w:sz w:val="24"/>
          <w:szCs w:val="24"/>
          <w:lang w:eastAsia="es-ES"/>
        </w:rPr>
      </w:pPr>
    </w:p>
    <w:p w14:paraId="1334261B" w14:textId="77777777" w:rsidR="004B4F72" w:rsidRPr="006115DF" w:rsidRDefault="004B4F72" w:rsidP="004B4F72">
      <w:pPr>
        <w:spacing w:line="360" w:lineRule="auto"/>
        <w:jc w:val="both"/>
        <w:rPr>
          <w:rFonts w:ascii="Palatino Linotype" w:eastAsia="Calibri" w:hAnsi="Palatino Linotype" w:cs="Arial"/>
          <w:b/>
          <w:sz w:val="28"/>
        </w:rPr>
      </w:pPr>
      <w:r w:rsidRPr="006115DF">
        <w:rPr>
          <w:rFonts w:ascii="Palatino Linotype" w:eastAsia="Calibri" w:hAnsi="Palatino Linotype" w:cs="Arial"/>
          <w:b/>
          <w:sz w:val="28"/>
        </w:rPr>
        <w:lastRenderedPageBreak/>
        <w:t>NOVENO. De la ampliación del plazo para resolver.</w:t>
      </w:r>
    </w:p>
    <w:p w14:paraId="72A67B6E" w14:textId="4B5EE658" w:rsidR="00C44E07"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cs="Arial"/>
          <w:sz w:val="24"/>
          <w:szCs w:val="24"/>
        </w:rPr>
        <w:t>E</w:t>
      </w:r>
      <w:r w:rsidRPr="006115DF">
        <w:rPr>
          <w:rFonts w:ascii="Palatino Linotype" w:hAnsi="Palatino Linotype"/>
          <w:sz w:val="24"/>
          <w:szCs w:val="24"/>
        </w:rPr>
        <w:t xml:space="preserve">n fecha </w:t>
      </w:r>
      <w:r w:rsidR="00625E8F" w:rsidRPr="006115DF">
        <w:rPr>
          <w:rFonts w:ascii="Palatino Linotype" w:hAnsi="Palatino Linotype"/>
          <w:b/>
          <w:sz w:val="24"/>
          <w:szCs w:val="24"/>
        </w:rPr>
        <w:t>tres de febrero de dos mil veintiséis</w:t>
      </w:r>
      <w:r w:rsidRPr="006115DF">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r w:rsidR="00625E8F" w:rsidRPr="006115DF">
        <w:rPr>
          <w:rFonts w:ascii="Palatino Linotype" w:hAnsi="Palatino Linotype"/>
          <w:sz w:val="24"/>
          <w:szCs w:val="24"/>
        </w:rPr>
        <w:t xml:space="preserve"> </w:t>
      </w:r>
      <w:r w:rsidRPr="006115DF">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6115DF">
        <w:rPr>
          <w:rFonts w:ascii="Palatino Linotype" w:hAnsi="Palatino Linotype"/>
          <w:bCs/>
          <w:sz w:val="24"/>
          <w:szCs w:val="24"/>
        </w:rPr>
        <w:t>el plazo para emitir resolución</w:t>
      </w:r>
      <w:r w:rsidRPr="006115DF">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7DA222B" w14:textId="77777777" w:rsidR="00C44E07" w:rsidRPr="006115DF" w:rsidRDefault="00C44E07" w:rsidP="00C44E07">
      <w:pPr>
        <w:spacing w:line="360" w:lineRule="auto"/>
        <w:jc w:val="both"/>
        <w:rPr>
          <w:rFonts w:ascii="Palatino Linotype" w:hAnsi="Palatino Linotype"/>
          <w:sz w:val="24"/>
          <w:szCs w:val="24"/>
        </w:rPr>
      </w:pPr>
    </w:p>
    <w:p w14:paraId="013D37CE" w14:textId="1A102967" w:rsidR="00C44E07"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625E8F" w:rsidRPr="006115DF">
        <w:rPr>
          <w:rFonts w:ascii="Palatino Linotype" w:hAnsi="Palatino Linotype"/>
          <w:sz w:val="24"/>
          <w:szCs w:val="24"/>
        </w:rPr>
        <w:t xml:space="preserve"> </w:t>
      </w:r>
      <w:r w:rsidRPr="006115DF">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526717" w14:textId="79A7BBDB" w:rsidR="00C44E07" w:rsidRPr="006115DF" w:rsidRDefault="00C44E07" w:rsidP="00C44E07">
      <w:pPr>
        <w:spacing w:line="360" w:lineRule="auto"/>
        <w:jc w:val="both"/>
        <w:rPr>
          <w:rFonts w:ascii="Palatino Linotype" w:hAnsi="Palatino Linotype"/>
        </w:rPr>
      </w:pPr>
      <w:r w:rsidRPr="006115DF">
        <w:rPr>
          <w:rFonts w:ascii="Palatino Linotype" w:hAnsi="Palatino Linotype"/>
          <w:sz w:val="24"/>
          <w:szCs w:val="24"/>
        </w:rPr>
        <w:lastRenderedPageBreak/>
        <w:t>Por ello, excepcionalmente, si un asunto es resuelto con posterioridad a los plazos señalados por la norma debe analizarse la razonabilidad del tiempo necesario para su resolución, atentos a los siguientes criterios</w:t>
      </w:r>
      <w:r w:rsidRPr="006115DF">
        <w:rPr>
          <w:rFonts w:ascii="Palatino Linotype" w:hAnsi="Palatino Linotype"/>
        </w:rPr>
        <w:t xml:space="preserve">:  </w:t>
      </w:r>
    </w:p>
    <w:p w14:paraId="6549ADA4" w14:textId="77777777" w:rsidR="00C44E07" w:rsidRPr="006115DF" w:rsidRDefault="00C44E07" w:rsidP="00C44E07">
      <w:pPr>
        <w:spacing w:line="360" w:lineRule="auto"/>
        <w:jc w:val="both"/>
        <w:rPr>
          <w:rFonts w:ascii="Palatino Linotype" w:hAnsi="Palatino Linotype"/>
        </w:rPr>
      </w:pPr>
      <w:r w:rsidRPr="006115DF">
        <w:rPr>
          <w:rFonts w:ascii="Palatino Linotype" w:hAnsi="Palatino Linotype"/>
        </w:rPr>
        <w:t xml:space="preserve"> a)      Complejidad del asunto: La complejidad de la prueba, la pluralidad de sujetos procesales, el tiempo transcurrido, las características y contexto del recurso.</w:t>
      </w:r>
    </w:p>
    <w:p w14:paraId="56974B53" w14:textId="77777777" w:rsidR="00C44E07" w:rsidRPr="006115DF" w:rsidRDefault="00C44E07" w:rsidP="00C44E07">
      <w:pPr>
        <w:spacing w:line="360" w:lineRule="auto"/>
        <w:jc w:val="both"/>
        <w:rPr>
          <w:rFonts w:ascii="Palatino Linotype" w:hAnsi="Palatino Linotype"/>
        </w:rPr>
      </w:pPr>
      <w:r w:rsidRPr="006115DF">
        <w:rPr>
          <w:rFonts w:ascii="Palatino Linotype" w:hAnsi="Palatino Linotype"/>
        </w:rPr>
        <w:t>b)     Actividad Procesal del interesado: Acciones u omisiones del interesado.</w:t>
      </w:r>
    </w:p>
    <w:p w14:paraId="0531901D" w14:textId="77777777" w:rsidR="00C44E07" w:rsidRPr="006115DF" w:rsidRDefault="00C44E07" w:rsidP="00C44E07">
      <w:pPr>
        <w:spacing w:line="360" w:lineRule="auto"/>
        <w:jc w:val="both"/>
        <w:rPr>
          <w:rFonts w:ascii="Palatino Linotype" w:hAnsi="Palatino Linotype"/>
        </w:rPr>
      </w:pPr>
      <w:r w:rsidRPr="006115DF">
        <w:rPr>
          <w:rFonts w:ascii="Palatino Linotype" w:hAnsi="Palatino Linotype"/>
        </w:rPr>
        <w:t>c)  Conducta de la Autoridad: Las Acciones u omisiones realizadas en el procedimiento. Así como si la autoridad actuó con la debida diligencia.</w:t>
      </w:r>
    </w:p>
    <w:p w14:paraId="59725DA8" w14:textId="77777777" w:rsidR="00C44E07" w:rsidRPr="006115DF" w:rsidRDefault="00C44E07" w:rsidP="00C44E07">
      <w:pPr>
        <w:spacing w:line="360" w:lineRule="auto"/>
        <w:jc w:val="both"/>
        <w:rPr>
          <w:rFonts w:ascii="Palatino Linotype" w:hAnsi="Palatino Linotype"/>
        </w:rPr>
      </w:pPr>
      <w:r w:rsidRPr="006115DF">
        <w:rPr>
          <w:rFonts w:ascii="Palatino Linotype" w:hAnsi="Palatino Linotype"/>
        </w:rPr>
        <w:t>d) La afectación generada en la situación jurídica de la persona involucrada en el proceso: Violación a sus derechos humanos.</w:t>
      </w:r>
    </w:p>
    <w:p w14:paraId="137FEDEB" w14:textId="77777777" w:rsidR="00C44E07" w:rsidRPr="006115DF" w:rsidRDefault="00C44E07" w:rsidP="00C44E07">
      <w:pPr>
        <w:spacing w:line="360" w:lineRule="auto"/>
        <w:jc w:val="both"/>
        <w:rPr>
          <w:rFonts w:ascii="Palatino Linotype" w:hAnsi="Palatino Linotype"/>
          <w:sz w:val="24"/>
          <w:szCs w:val="24"/>
        </w:rPr>
      </w:pPr>
    </w:p>
    <w:p w14:paraId="2DD71BD3" w14:textId="77777777" w:rsidR="00C44E07"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53441F" w14:textId="77777777" w:rsidR="00C44E07" w:rsidRPr="006115DF" w:rsidRDefault="00C44E07" w:rsidP="00C44E07">
      <w:pPr>
        <w:spacing w:line="360" w:lineRule="auto"/>
        <w:jc w:val="both"/>
        <w:rPr>
          <w:rFonts w:ascii="Palatino Linotype" w:hAnsi="Palatino Linotype"/>
          <w:sz w:val="24"/>
          <w:szCs w:val="24"/>
        </w:rPr>
      </w:pPr>
    </w:p>
    <w:p w14:paraId="05692445" w14:textId="77777777" w:rsidR="00C44E07"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sz w:val="24"/>
          <w:szCs w:val="24"/>
        </w:rPr>
        <w:lastRenderedPageBreak/>
        <w:t>Argumento que encuentra sustento en la jurisprudencia P</w:t>
      </w:r>
      <w:proofErr w:type="gramStart"/>
      <w:r w:rsidRPr="006115DF">
        <w:rPr>
          <w:rFonts w:ascii="Palatino Linotype" w:hAnsi="Palatino Linotype"/>
          <w:sz w:val="24"/>
          <w:szCs w:val="24"/>
        </w:rPr>
        <w:t>./</w:t>
      </w:r>
      <w:proofErr w:type="gramEnd"/>
      <w:r w:rsidRPr="006115DF">
        <w:rPr>
          <w:rFonts w:ascii="Palatino Linotype" w:hAnsi="Palatino Linotype"/>
          <w:sz w:val="24"/>
          <w:szCs w:val="24"/>
        </w:rPr>
        <w:t xml:space="preserve">J. 32/92 emitida por el Pleno de la Suprema Corte de Justicia de la Nación de rubro </w:t>
      </w:r>
      <w:r w:rsidRPr="006115DF">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6115DF">
        <w:rPr>
          <w:rFonts w:ascii="Palatino Linotype" w:hAnsi="Palatino Linotype"/>
          <w:sz w:val="24"/>
          <w:szCs w:val="24"/>
        </w:rPr>
        <w:t>, visible en la Gaceta del Seminario Judicial de la Federación con el registro digital 205635.</w:t>
      </w:r>
    </w:p>
    <w:p w14:paraId="2DA117BA" w14:textId="77777777" w:rsidR="00C44E07" w:rsidRPr="006115DF" w:rsidRDefault="00C44E07" w:rsidP="00C44E07">
      <w:pPr>
        <w:spacing w:line="360" w:lineRule="auto"/>
        <w:jc w:val="both"/>
        <w:rPr>
          <w:rFonts w:ascii="Palatino Linotype" w:hAnsi="Palatino Linotype"/>
          <w:sz w:val="24"/>
          <w:szCs w:val="24"/>
        </w:rPr>
      </w:pPr>
    </w:p>
    <w:p w14:paraId="1817F7F0" w14:textId="77777777" w:rsidR="00C44E07"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8F82F5" w14:textId="77777777" w:rsidR="00C44E07" w:rsidRPr="006115DF" w:rsidRDefault="00C44E07" w:rsidP="00C44E07">
      <w:pPr>
        <w:spacing w:line="360" w:lineRule="auto"/>
        <w:jc w:val="both"/>
        <w:rPr>
          <w:rFonts w:ascii="Palatino Linotype" w:hAnsi="Palatino Linotype"/>
          <w:sz w:val="24"/>
          <w:szCs w:val="24"/>
        </w:rPr>
      </w:pPr>
    </w:p>
    <w:p w14:paraId="77DB9C99" w14:textId="1FBBB318" w:rsidR="00C44E07"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3F138734" w14:textId="77777777" w:rsidR="00C44E07" w:rsidRPr="006115DF" w:rsidRDefault="00C44E07" w:rsidP="00625E8F">
      <w:pPr>
        <w:spacing w:line="360" w:lineRule="auto"/>
        <w:ind w:left="708"/>
        <w:jc w:val="both"/>
        <w:rPr>
          <w:rFonts w:ascii="Palatino Linotype" w:hAnsi="Palatino Linotype"/>
        </w:rPr>
      </w:pPr>
      <w:r w:rsidRPr="006115DF">
        <w:rPr>
          <w:rFonts w:ascii="Palatino Linotype" w:hAnsi="Palatino Linotype"/>
        </w:rPr>
        <w:t xml:space="preserve"> </w:t>
      </w:r>
      <w:r w:rsidRPr="006115DF">
        <w:rPr>
          <w:rFonts w:ascii="Palatino Linotype" w:hAnsi="Palatino Linotype"/>
          <w:b/>
          <w:i/>
        </w:rPr>
        <w:t>“PLAZO RAZONABLE PARA RESOLVER. DIMENSIÓN Y EFECTOS DE ESTE CONCEPTO CUANDO SE ADUCE EXCESIVA CARGA DE TRABAJO.”</w:t>
      </w:r>
      <w:r w:rsidRPr="006115DF">
        <w:rPr>
          <w:rFonts w:ascii="Palatino Linotype" w:hAnsi="Palatino Linotype"/>
        </w:rPr>
        <w:t xml:space="preserve"> consultable en el Seminario Judicial de la Federación y su gaceta, con el registro digital 2002351.</w:t>
      </w:r>
    </w:p>
    <w:p w14:paraId="6B36A5D6" w14:textId="77777777" w:rsidR="00C44E07" w:rsidRPr="006115DF" w:rsidRDefault="00C44E07" w:rsidP="00C44E07">
      <w:pPr>
        <w:spacing w:line="360" w:lineRule="auto"/>
        <w:jc w:val="both"/>
        <w:rPr>
          <w:rFonts w:ascii="Palatino Linotype" w:hAnsi="Palatino Linotype"/>
        </w:rPr>
      </w:pPr>
      <w:r w:rsidRPr="006115DF">
        <w:rPr>
          <w:rFonts w:ascii="Palatino Linotype" w:hAnsi="Palatino Linotype"/>
        </w:rPr>
        <w:t xml:space="preserve"> </w:t>
      </w:r>
    </w:p>
    <w:p w14:paraId="4AB7FC48" w14:textId="7ED2701D" w:rsidR="00C44E07" w:rsidRPr="006115DF" w:rsidRDefault="00C44E07" w:rsidP="00625E8F">
      <w:pPr>
        <w:spacing w:line="360" w:lineRule="auto"/>
        <w:ind w:left="708"/>
        <w:jc w:val="both"/>
        <w:rPr>
          <w:rFonts w:ascii="Palatino Linotype" w:hAnsi="Palatino Linotype"/>
        </w:rPr>
      </w:pPr>
      <w:r w:rsidRPr="006115DF">
        <w:rPr>
          <w:rFonts w:ascii="Palatino Linotype" w:hAnsi="Palatino Linotype"/>
          <w:b/>
          <w:i/>
        </w:rPr>
        <w:t>“PLAZO RAZONABLE PARA RESOLVER. CONCEPTO Y ELEMENTOS QUE LO INTEGRAN A LA LUZ DEL DERECHO INTERNACIONAL DE LOS DERECHOS HUMANOS.”</w:t>
      </w:r>
      <w:r w:rsidRPr="006115DF">
        <w:rPr>
          <w:rFonts w:ascii="Palatino Linotype" w:hAnsi="Palatino Linotype"/>
        </w:rPr>
        <w:t>, visible en el Seminario Judicial de la Federación y su gaceta, con el registro digital 2002350.</w:t>
      </w:r>
    </w:p>
    <w:p w14:paraId="52A68D5C" w14:textId="660219E1" w:rsidR="004B4F72" w:rsidRPr="006115DF" w:rsidRDefault="00C44E07" w:rsidP="00C44E07">
      <w:pPr>
        <w:spacing w:line="360" w:lineRule="auto"/>
        <w:jc w:val="both"/>
        <w:rPr>
          <w:rFonts w:ascii="Palatino Linotype" w:hAnsi="Palatino Linotype"/>
          <w:sz w:val="24"/>
          <w:szCs w:val="24"/>
        </w:rPr>
      </w:pPr>
      <w:r w:rsidRPr="006115DF">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r w:rsidR="004B4F72" w:rsidRPr="006115DF">
        <w:rPr>
          <w:rFonts w:ascii="Palatino Linotype" w:hAnsi="Palatino Linotype"/>
          <w:sz w:val="24"/>
          <w:szCs w:val="24"/>
        </w:rPr>
        <w:t>.</w:t>
      </w:r>
    </w:p>
    <w:p w14:paraId="3C317B48" w14:textId="77777777" w:rsidR="004B4F72" w:rsidRPr="006115DF" w:rsidRDefault="004B4F72" w:rsidP="00DD2C42">
      <w:pPr>
        <w:spacing w:line="360" w:lineRule="auto"/>
        <w:rPr>
          <w:rFonts w:ascii="Palatino Linotype" w:hAnsi="Palatino Linotype" w:cs="Arial"/>
          <w:b/>
          <w:sz w:val="28"/>
        </w:rPr>
      </w:pPr>
    </w:p>
    <w:p w14:paraId="7CE727E9" w14:textId="390A3E82" w:rsidR="00D65FA9" w:rsidRPr="006115DF" w:rsidRDefault="00D65FA9" w:rsidP="00986697">
      <w:pPr>
        <w:spacing w:line="360" w:lineRule="auto"/>
        <w:jc w:val="center"/>
        <w:rPr>
          <w:rFonts w:ascii="Palatino Linotype" w:hAnsi="Palatino Linotype" w:cs="Arial"/>
          <w:b/>
          <w:sz w:val="28"/>
        </w:rPr>
      </w:pPr>
      <w:r w:rsidRPr="006115DF">
        <w:rPr>
          <w:rFonts w:ascii="Palatino Linotype" w:hAnsi="Palatino Linotype" w:cs="Arial"/>
          <w:b/>
          <w:sz w:val="28"/>
        </w:rPr>
        <w:t>C O N S I D E R A N D O</w:t>
      </w:r>
    </w:p>
    <w:p w14:paraId="61BA1E83" w14:textId="77777777" w:rsidR="004B4F72" w:rsidRPr="006115DF" w:rsidRDefault="004B4F72" w:rsidP="00986697">
      <w:pPr>
        <w:spacing w:line="360" w:lineRule="auto"/>
        <w:jc w:val="center"/>
        <w:rPr>
          <w:rFonts w:ascii="Palatino Linotype" w:hAnsi="Palatino Linotype" w:cs="Arial"/>
          <w:b/>
          <w:sz w:val="28"/>
        </w:rPr>
      </w:pPr>
    </w:p>
    <w:p w14:paraId="6AE1D445" w14:textId="77777777" w:rsidR="00D65FA9" w:rsidRPr="006115DF" w:rsidRDefault="00D65FA9" w:rsidP="00D65FA9">
      <w:pPr>
        <w:spacing w:line="360" w:lineRule="auto"/>
        <w:jc w:val="both"/>
        <w:rPr>
          <w:rFonts w:ascii="Palatino Linotype" w:hAnsi="Palatino Linotype"/>
          <w:sz w:val="28"/>
        </w:rPr>
      </w:pPr>
      <w:r w:rsidRPr="006115DF">
        <w:rPr>
          <w:rFonts w:ascii="Palatino Linotype" w:hAnsi="Palatino Linotype"/>
          <w:b/>
          <w:sz w:val="28"/>
        </w:rPr>
        <w:lastRenderedPageBreak/>
        <w:t>PRIMERO.</w:t>
      </w:r>
      <w:r w:rsidRPr="006115DF">
        <w:rPr>
          <w:rFonts w:ascii="Palatino Linotype" w:hAnsi="Palatino Linotype"/>
          <w:sz w:val="28"/>
        </w:rPr>
        <w:t xml:space="preserve"> </w:t>
      </w:r>
      <w:r w:rsidRPr="006115DF">
        <w:rPr>
          <w:rFonts w:ascii="Palatino Linotype" w:hAnsi="Palatino Linotype"/>
          <w:b/>
          <w:sz w:val="28"/>
          <w:szCs w:val="26"/>
        </w:rPr>
        <w:t xml:space="preserve">De la </w:t>
      </w:r>
      <w:r w:rsidRPr="006115DF">
        <w:rPr>
          <w:rFonts w:ascii="Palatino Linotype" w:hAnsi="Palatino Linotype"/>
          <w:b/>
          <w:sz w:val="28"/>
        </w:rPr>
        <w:t>Competencia</w:t>
      </w:r>
      <w:r w:rsidRPr="006115DF">
        <w:rPr>
          <w:rFonts w:ascii="Palatino Linotype" w:hAnsi="Palatino Linotype"/>
          <w:sz w:val="28"/>
        </w:rPr>
        <w:t xml:space="preserve">. </w:t>
      </w:r>
    </w:p>
    <w:p w14:paraId="014BFE9F" w14:textId="77777777" w:rsidR="00B57B87" w:rsidRPr="006115DF" w:rsidRDefault="00B57B87" w:rsidP="00B57B87">
      <w:pPr>
        <w:spacing w:line="360" w:lineRule="auto"/>
        <w:jc w:val="both"/>
        <w:rPr>
          <w:rFonts w:ascii="Palatino Linotype" w:hAnsi="Palatino Linotype"/>
          <w:sz w:val="24"/>
          <w:szCs w:val="24"/>
        </w:rPr>
      </w:pPr>
      <w:r w:rsidRPr="006115DF">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79B07380" w14:textId="77777777" w:rsidR="00B57B87" w:rsidRPr="006115DF" w:rsidRDefault="00B57B87" w:rsidP="00D65FA9">
      <w:pPr>
        <w:spacing w:line="360" w:lineRule="auto"/>
        <w:jc w:val="both"/>
        <w:rPr>
          <w:rFonts w:ascii="Palatino Linotype" w:hAnsi="Palatino Linotype" w:cs="Arial"/>
        </w:rPr>
      </w:pPr>
    </w:p>
    <w:p w14:paraId="3EF34898" w14:textId="77777777" w:rsidR="00D65FA9" w:rsidRPr="006115DF"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115DF">
        <w:rPr>
          <w:rFonts w:ascii="Palatino Linotype" w:hAnsi="Palatino Linotype"/>
          <w:b/>
          <w:sz w:val="28"/>
          <w:szCs w:val="28"/>
        </w:rPr>
        <w:t>SEGUNDO</w:t>
      </w:r>
      <w:r w:rsidRPr="006115DF">
        <w:rPr>
          <w:rFonts w:ascii="Palatino Linotype" w:hAnsi="Palatino Linotype" w:cs="Arial"/>
          <w:b/>
          <w:sz w:val="28"/>
          <w:szCs w:val="28"/>
        </w:rPr>
        <w:t>. Sobre los alcances del recurso de revisión.</w:t>
      </w:r>
    </w:p>
    <w:p w14:paraId="0F36D417" w14:textId="77777777" w:rsidR="00482A8F" w:rsidRPr="006115DF" w:rsidRDefault="00482A8F" w:rsidP="00482A8F">
      <w:pPr>
        <w:pStyle w:val="Prrafodelista"/>
        <w:autoSpaceDE w:val="0"/>
        <w:autoSpaceDN w:val="0"/>
        <w:adjustRightInd w:val="0"/>
        <w:spacing w:line="360" w:lineRule="auto"/>
        <w:ind w:left="0"/>
        <w:jc w:val="both"/>
        <w:rPr>
          <w:rFonts w:ascii="Palatino Linotype" w:hAnsi="Palatino Linotype" w:cs="Arial"/>
        </w:rPr>
      </w:pPr>
      <w:r w:rsidRPr="006115DF">
        <w:rPr>
          <w:rFonts w:ascii="Palatino Linotype" w:hAnsi="Palatino Linotype" w:cs="Arial"/>
        </w:rPr>
        <w:t xml:space="preserve">El medio de impugnación fue presentado a través del </w:t>
      </w:r>
      <w:r w:rsidRPr="006115DF">
        <w:rPr>
          <w:rFonts w:ascii="Palatino Linotype" w:hAnsi="Palatino Linotype" w:cs="Arial"/>
          <w:b/>
        </w:rPr>
        <w:t>SARCOEM,</w:t>
      </w:r>
      <w:r w:rsidRPr="006115DF">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w:t>
      </w:r>
      <w:r w:rsidRPr="006115DF">
        <w:rPr>
          <w:rFonts w:ascii="Palatino Linotype" w:hAnsi="Palatino Linotype" w:cs="Arial"/>
        </w:rPr>
        <w:lastRenderedPageBreak/>
        <w:t>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712C3E9D" w14:textId="77777777" w:rsidR="00482A8F" w:rsidRPr="006115DF" w:rsidRDefault="00482A8F" w:rsidP="00706273">
      <w:pPr>
        <w:pStyle w:val="Infoem0"/>
        <w:rPr>
          <w:lang w:val="es-ES" w:eastAsia="es-ES"/>
        </w:rPr>
      </w:pPr>
      <w:r w:rsidRPr="006115DF">
        <w:rPr>
          <w:lang w:val="es-ES" w:eastAsia="es-ES"/>
        </w:rPr>
        <w:t>“</w:t>
      </w:r>
      <w:r w:rsidRPr="006115DF">
        <w:rPr>
          <w:b/>
          <w:lang w:val="es-ES" w:eastAsia="es-ES"/>
        </w:rPr>
        <w:t>Artículo 106.</w:t>
      </w:r>
      <w:r w:rsidRPr="006115DF">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115DF" w:rsidRDefault="00482A8F" w:rsidP="00706273">
      <w:pPr>
        <w:pStyle w:val="Infoem0"/>
        <w:rPr>
          <w:lang w:val="es-ES" w:eastAsia="es-ES"/>
        </w:rPr>
      </w:pPr>
      <w:r w:rsidRPr="006115DF">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115DF" w:rsidRDefault="00482A8F" w:rsidP="00706273">
      <w:pPr>
        <w:pStyle w:val="Infoem0"/>
        <w:rPr>
          <w:u w:val="single"/>
          <w:lang w:val="es-ES" w:eastAsia="es-ES"/>
        </w:rPr>
      </w:pPr>
      <w:r w:rsidRPr="006115DF">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115DF" w:rsidRDefault="00482A8F" w:rsidP="00706273">
      <w:pPr>
        <w:pStyle w:val="Infoem0"/>
        <w:rPr>
          <w:b/>
          <w:lang w:val="es-ES" w:eastAsia="es-ES"/>
        </w:rPr>
      </w:pPr>
      <w:r w:rsidRPr="006115DF">
        <w:rPr>
          <w:b/>
          <w:lang w:val="es-ES" w:eastAsia="es-ES"/>
        </w:rPr>
        <w:t xml:space="preserve">Tratándose de datos personales concernientes a personas fallecidas o de quienes haya sido declarada judicialmente su presunción de muerte, la </w:t>
      </w:r>
      <w:r w:rsidRPr="006115DF">
        <w:rPr>
          <w:b/>
          <w:lang w:val="es-ES" w:eastAsia="es-ES"/>
        </w:rPr>
        <w:lastRenderedPageBreak/>
        <w:t>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115DF" w:rsidRDefault="00482A8F" w:rsidP="00706273">
      <w:pPr>
        <w:pStyle w:val="Infoem0"/>
        <w:rPr>
          <w:lang w:val="es-ES" w:eastAsia="es-ES"/>
        </w:rPr>
      </w:pPr>
      <w:r w:rsidRPr="006115DF">
        <w:rPr>
          <w:lang w:val="es-ES" w:eastAsia="es-ES"/>
        </w:rPr>
        <w:t>El titular podrá autorizar dentro de una cláusula del testamento a las personas que podrán ejercer sus derechos ARCO al momento del fallecimiento.</w:t>
      </w:r>
    </w:p>
    <w:p w14:paraId="3D57111A" w14:textId="77777777" w:rsidR="00482A8F" w:rsidRPr="006115DF" w:rsidRDefault="00482A8F" w:rsidP="00706273">
      <w:pPr>
        <w:pStyle w:val="Infoem0"/>
        <w:rPr>
          <w:lang w:val="es-ES" w:eastAsia="es-ES"/>
        </w:rPr>
      </w:pPr>
      <w:r w:rsidRPr="006115DF">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6115DF" w:rsidRDefault="00482A8F" w:rsidP="00706273">
      <w:pPr>
        <w:pStyle w:val="Infoem0"/>
        <w:rPr>
          <w:b/>
          <w:lang w:val="es-ES" w:eastAsia="es-ES"/>
        </w:rPr>
      </w:pPr>
      <w:r w:rsidRPr="006115DF">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sidRPr="006115DF">
        <w:rPr>
          <w:lang w:val="es-ES" w:eastAsia="es-ES"/>
        </w:rPr>
        <w:t xml:space="preserve"> </w:t>
      </w:r>
      <w:r w:rsidR="00706273" w:rsidRPr="006115DF">
        <w:rPr>
          <w:b/>
          <w:lang w:val="es-ES" w:eastAsia="es-ES"/>
        </w:rPr>
        <w:t>[Sic]</w:t>
      </w:r>
    </w:p>
    <w:p w14:paraId="2C3B457B" w14:textId="77777777" w:rsidR="000F0834" w:rsidRPr="006115DF"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26EDE501" w14:textId="6206E0EF" w:rsidR="00B14815" w:rsidRPr="006115DF" w:rsidRDefault="00482A8F"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115DF">
        <w:rPr>
          <w:rFonts w:ascii="Palatino Linotype" w:eastAsia="Calibri" w:hAnsi="Palatino Linotype" w:cs="Times New Roman"/>
          <w:sz w:val="24"/>
          <w:szCs w:val="24"/>
          <w:lang w:val="es-ES" w:eastAsia="es-ES"/>
        </w:rPr>
        <w:t xml:space="preserve">En esa tesitura, atendiendo a que </w:t>
      </w:r>
      <w:r w:rsidRPr="006115DF">
        <w:rPr>
          <w:rFonts w:ascii="Palatino Linotype" w:eastAsia="Calibri" w:hAnsi="Palatino Linotype" w:cs="Times New Roman"/>
          <w:b/>
          <w:sz w:val="24"/>
          <w:szCs w:val="24"/>
          <w:lang w:val="es-ES" w:eastAsia="es-ES"/>
        </w:rPr>
        <w:t xml:space="preserve">El Sujeto Obligado </w:t>
      </w:r>
      <w:r w:rsidRPr="006115DF">
        <w:rPr>
          <w:rFonts w:ascii="Palatino Linotype" w:eastAsia="Calibri" w:hAnsi="Palatino Linotype" w:cs="Times New Roman"/>
          <w:sz w:val="24"/>
          <w:szCs w:val="24"/>
          <w:lang w:val="es-ES" w:eastAsia="es-ES"/>
        </w:rPr>
        <w:t>notificó su</w:t>
      </w:r>
      <w:r w:rsidR="00AE7C3C" w:rsidRPr="006115DF">
        <w:rPr>
          <w:rFonts w:ascii="Palatino Linotype" w:eastAsia="Calibri" w:hAnsi="Palatino Linotype" w:cs="Times New Roman"/>
          <w:sz w:val="24"/>
          <w:szCs w:val="24"/>
          <w:lang w:val="es-ES" w:eastAsia="es-ES"/>
        </w:rPr>
        <w:t xml:space="preserve"> respuesta a la solicitud de acceso a datos personales el día </w:t>
      </w:r>
      <w:r w:rsidR="00812791" w:rsidRPr="006115DF">
        <w:rPr>
          <w:rFonts w:ascii="Palatino Linotype" w:eastAsia="Calibri" w:hAnsi="Palatino Linotype" w:cs="Times New Roman"/>
          <w:sz w:val="24"/>
          <w:szCs w:val="24"/>
          <w:lang w:val="es-ES" w:eastAsia="es-ES"/>
        </w:rPr>
        <w:t>treinta y uno de marzo</w:t>
      </w:r>
      <w:r w:rsidR="00B14815" w:rsidRPr="006115DF">
        <w:rPr>
          <w:rFonts w:ascii="Palatino Linotype" w:eastAsia="Calibri" w:hAnsi="Palatino Linotype" w:cs="Times New Roman"/>
          <w:sz w:val="24"/>
          <w:szCs w:val="24"/>
          <w:lang w:val="es-ES" w:eastAsia="es-ES"/>
        </w:rPr>
        <w:t xml:space="preserve"> de 2025; por lo que el plazo de quince días hábiles </w:t>
      </w:r>
      <w:r w:rsidR="00AE7C3C" w:rsidRPr="006115DF">
        <w:rPr>
          <w:rFonts w:ascii="Palatino Linotype" w:eastAsia="Calibri" w:hAnsi="Palatino Linotype" w:cs="Times New Roman"/>
          <w:sz w:val="24"/>
          <w:szCs w:val="24"/>
          <w:lang w:val="es-ES" w:eastAsia="es-ES"/>
        </w:rPr>
        <w:t xml:space="preserve">que el artículo 128 de la Ley de Protección de Datos Personales en Posesión de Sujetos Obligados del Estado de México y Municipios prevé para la interposición del medio de impugnación transcurrió del </w:t>
      </w:r>
      <w:r w:rsidR="00F727E4" w:rsidRPr="006115DF">
        <w:rPr>
          <w:rFonts w:ascii="Palatino Linotype" w:eastAsia="Calibri" w:hAnsi="Palatino Linotype" w:cs="Times New Roman"/>
          <w:sz w:val="24"/>
          <w:szCs w:val="24"/>
          <w:lang w:val="es-ES" w:eastAsia="es-ES"/>
        </w:rPr>
        <w:t xml:space="preserve">primero de abril al </w:t>
      </w:r>
      <w:r w:rsidR="00F727E4" w:rsidRPr="006115DF">
        <w:rPr>
          <w:rFonts w:ascii="Palatino Linotype" w:eastAsia="Calibri" w:hAnsi="Palatino Linotype" w:cs="Times New Roman"/>
          <w:sz w:val="24"/>
          <w:szCs w:val="24"/>
          <w:lang w:val="es-ES" w:eastAsia="es-ES"/>
        </w:rPr>
        <w:lastRenderedPageBreak/>
        <w:t>veintiocho de abril</w:t>
      </w:r>
      <w:r w:rsidR="00B14815" w:rsidRPr="006115DF">
        <w:rPr>
          <w:rFonts w:ascii="Palatino Linotype" w:eastAsia="Calibri" w:hAnsi="Palatino Linotype" w:cs="Times New Roman"/>
          <w:sz w:val="24"/>
          <w:szCs w:val="24"/>
          <w:lang w:val="es-ES" w:eastAsia="es-ES"/>
        </w:rPr>
        <w:t xml:space="preserve"> de dos mil veinticinco. </w:t>
      </w:r>
    </w:p>
    <w:p w14:paraId="66DBD546" w14:textId="77777777" w:rsidR="00B14815" w:rsidRPr="006115DF" w:rsidRDefault="00B14815"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3929C398" w:rsidR="00482A8F" w:rsidRPr="006115DF" w:rsidRDefault="00AE7C3C"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115DF">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6115DF">
        <w:rPr>
          <w:rFonts w:ascii="Palatino Linotype" w:eastAsia="Calibri" w:hAnsi="Palatino Linotype" w:cs="Times New Roman"/>
          <w:b/>
          <w:bCs/>
          <w:sz w:val="24"/>
          <w:szCs w:val="24"/>
          <w:lang w:val="es-ES" w:eastAsia="es-ES"/>
        </w:rPr>
        <w:t xml:space="preserve">La Recurrente </w:t>
      </w:r>
      <w:r w:rsidRPr="006115DF">
        <w:rPr>
          <w:rFonts w:ascii="Palatino Linotype" w:eastAsia="Calibri" w:hAnsi="Palatino Linotype" w:cs="Times New Roman"/>
          <w:sz w:val="24"/>
          <w:szCs w:val="24"/>
          <w:lang w:val="es-ES" w:eastAsia="es-ES"/>
        </w:rPr>
        <w:t xml:space="preserve">interpuso su recurso de revisión el día </w:t>
      </w:r>
      <w:r w:rsidR="00F727E4" w:rsidRPr="006115DF">
        <w:rPr>
          <w:rFonts w:ascii="Palatino Linotype" w:eastAsia="Calibri" w:hAnsi="Palatino Linotype" w:cs="Times New Roman"/>
          <w:b/>
          <w:bCs/>
          <w:sz w:val="24"/>
          <w:szCs w:val="24"/>
          <w:lang w:val="es-ES" w:eastAsia="es-ES"/>
        </w:rPr>
        <w:t>once de abril</w:t>
      </w:r>
      <w:r w:rsidR="00B14815" w:rsidRPr="006115DF">
        <w:rPr>
          <w:rFonts w:ascii="Palatino Linotype" w:eastAsia="Calibri" w:hAnsi="Palatino Linotype" w:cs="Times New Roman"/>
          <w:b/>
          <w:bCs/>
          <w:sz w:val="24"/>
          <w:szCs w:val="24"/>
          <w:lang w:val="es-ES" w:eastAsia="es-ES"/>
        </w:rPr>
        <w:t xml:space="preserve"> de dos mil veinticinco, </w:t>
      </w:r>
      <w:r w:rsidRPr="006115DF">
        <w:rPr>
          <w:rFonts w:ascii="Palatino Linotype" w:eastAsia="Calibri" w:hAnsi="Palatino Linotype" w:cs="Times New Roman"/>
          <w:sz w:val="24"/>
          <w:szCs w:val="24"/>
          <w:lang w:val="es-ES" w:eastAsia="es-ES"/>
        </w:rPr>
        <w:t xml:space="preserve">encontrándose dentro del </w:t>
      </w:r>
      <w:r w:rsidR="00482A8F" w:rsidRPr="006115DF">
        <w:rPr>
          <w:rFonts w:ascii="Palatino Linotype" w:eastAsia="Calibri" w:hAnsi="Palatino Linotype" w:cs="Times New Roman"/>
          <w:sz w:val="24"/>
          <w:szCs w:val="24"/>
          <w:lang w:val="es-ES" w:eastAsia="es-ES"/>
        </w:rPr>
        <w:t>término legal para su interposición, lo cual encuentra su fundamento en el artículo 122 de la Ley de Protección de Datos Personales en Posesión de Sujetos Obligados del Estado de México y Municipios, que establece lo siguiente:</w:t>
      </w:r>
    </w:p>
    <w:p w14:paraId="5313126A" w14:textId="77777777" w:rsidR="00482A8F" w:rsidRPr="006115DF" w:rsidRDefault="00482A8F" w:rsidP="00706273">
      <w:pPr>
        <w:pStyle w:val="Infoem0"/>
        <w:rPr>
          <w:lang w:val="es-ES" w:eastAsia="es-ES"/>
        </w:rPr>
      </w:pPr>
      <w:r w:rsidRPr="006115DF">
        <w:rPr>
          <w:lang w:val="es-ES" w:eastAsia="es-ES"/>
        </w:rPr>
        <w:t>“Interposición respecto a datos de personas fallecidas</w:t>
      </w:r>
    </w:p>
    <w:p w14:paraId="1DB63C3C" w14:textId="77777777" w:rsidR="00482A8F" w:rsidRPr="006115DF" w:rsidRDefault="00482A8F" w:rsidP="00706273">
      <w:pPr>
        <w:pStyle w:val="Infoem0"/>
        <w:rPr>
          <w:lang w:val="es-ES" w:eastAsia="es-ES"/>
        </w:rPr>
      </w:pPr>
      <w:r w:rsidRPr="006115DF">
        <w:rPr>
          <w:lang w:val="es-ES" w:eastAsia="es-ES"/>
        </w:rPr>
        <w:t>Artículo 122. La interposición de un recurso de revisión de datos personales concernientes a personas fallecidas, podrá realizarla la persona que acredite tener un interés jurídico o legítimo.”</w:t>
      </w:r>
    </w:p>
    <w:p w14:paraId="301DA43E" w14:textId="77777777" w:rsidR="00847458" w:rsidRPr="006115DF" w:rsidRDefault="00847458" w:rsidP="00847458">
      <w:pPr>
        <w:autoSpaceDE w:val="0"/>
        <w:autoSpaceDN w:val="0"/>
        <w:adjustRightInd w:val="0"/>
        <w:spacing w:line="360" w:lineRule="auto"/>
        <w:jc w:val="both"/>
        <w:rPr>
          <w:rFonts w:ascii="Palatino Linotype" w:hAnsi="Palatino Linotype" w:cs="Arial"/>
          <w:b/>
          <w:sz w:val="28"/>
          <w:szCs w:val="28"/>
        </w:rPr>
      </w:pPr>
    </w:p>
    <w:p w14:paraId="10785652" w14:textId="77777777" w:rsidR="00847458" w:rsidRPr="006115DF" w:rsidRDefault="00847458" w:rsidP="00847458">
      <w:pPr>
        <w:autoSpaceDE w:val="0"/>
        <w:autoSpaceDN w:val="0"/>
        <w:adjustRightInd w:val="0"/>
        <w:spacing w:line="360" w:lineRule="auto"/>
        <w:jc w:val="both"/>
        <w:rPr>
          <w:rFonts w:ascii="Palatino Linotype" w:hAnsi="Palatino Linotype" w:cs="Arial"/>
          <w:b/>
        </w:rPr>
      </w:pPr>
      <w:r w:rsidRPr="006115DF">
        <w:rPr>
          <w:rFonts w:ascii="Palatino Linotype" w:hAnsi="Palatino Linotype" w:cs="Arial"/>
          <w:b/>
          <w:sz w:val="28"/>
          <w:szCs w:val="28"/>
        </w:rPr>
        <w:t>TERCERO. De las causas de improcedencia</w:t>
      </w:r>
      <w:r w:rsidRPr="006115DF">
        <w:rPr>
          <w:rFonts w:ascii="Palatino Linotype" w:hAnsi="Palatino Linotype" w:cs="Arial"/>
          <w:b/>
        </w:rPr>
        <w:t>.</w:t>
      </w:r>
    </w:p>
    <w:p w14:paraId="73943771" w14:textId="77777777" w:rsidR="00847458" w:rsidRPr="006115DF" w:rsidRDefault="00847458" w:rsidP="00847458">
      <w:pPr>
        <w:autoSpaceDE w:val="0"/>
        <w:autoSpaceDN w:val="0"/>
        <w:adjustRightInd w:val="0"/>
        <w:spacing w:line="360" w:lineRule="auto"/>
        <w:jc w:val="both"/>
        <w:rPr>
          <w:rFonts w:ascii="Palatino Linotype" w:hAnsi="Palatino Linotype" w:cs="Arial"/>
          <w:sz w:val="24"/>
          <w:szCs w:val="24"/>
        </w:rPr>
      </w:pPr>
      <w:r w:rsidRPr="006115DF">
        <w:rPr>
          <w:rFonts w:ascii="Palatino Linotype" w:hAnsi="Palatino Linotype" w:cs="Arial"/>
          <w:sz w:val="24"/>
          <w:szCs w:val="24"/>
        </w:rPr>
        <w:t xml:space="preserve">En el procedimiento de acceso a la información y de los medios de impugnación de la materia, se advierten diversos supuestos de </w:t>
      </w:r>
      <w:proofErr w:type="spellStart"/>
      <w:r w:rsidRPr="006115DF">
        <w:rPr>
          <w:rFonts w:ascii="Palatino Linotype" w:hAnsi="Palatino Linotype" w:cs="Arial"/>
          <w:sz w:val="24"/>
          <w:szCs w:val="24"/>
        </w:rPr>
        <w:t>procedibilidad</w:t>
      </w:r>
      <w:proofErr w:type="spellEnd"/>
      <w:r w:rsidRPr="006115DF">
        <w:rPr>
          <w:rFonts w:ascii="Palatino Linotype" w:hAnsi="Palatino Linotype" w:cs="Arial"/>
          <w:sz w:val="24"/>
          <w:szCs w:val="24"/>
        </w:rPr>
        <w:t xml:space="preserve">, los cuales deben estudiarse con la finalidad de dar cumplimiento a los principios de legalidad y objetividad inmersos en el artículo 9, de Ley de Transparencia y Acceso a la </w:t>
      </w:r>
      <w:r w:rsidRPr="006115DF">
        <w:rPr>
          <w:rFonts w:ascii="Palatino Linotype" w:hAnsi="Palatino Linotype" w:cs="Arial"/>
          <w:sz w:val="24"/>
          <w:szCs w:val="24"/>
        </w:rPr>
        <w:lastRenderedPageBreak/>
        <w:t>Información Pública del Estado de México y Municipios, en correlación con la seguridad jurídica que debe generar lo actuado ante este Organismo garante.</w:t>
      </w:r>
    </w:p>
    <w:p w14:paraId="181FD7F9" w14:textId="77777777" w:rsidR="00847458" w:rsidRPr="006115DF" w:rsidRDefault="00847458" w:rsidP="00847458">
      <w:pPr>
        <w:autoSpaceDE w:val="0"/>
        <w:autoSpaceDN w:val="0"/>
        <w:adjustRightInd w:val="0"/>
        <w:spacing w:line="360" w:lineRule="auto"/>
        <w:jc w:val="both"/>
        <w:rPr>
          <w:rFonts w:ascii="Palatino Linotype" w:hAnsi="Palatino Linotype" w:cs="Arial"/>
          <w:sz w:val="24"/>
          <w:szCs w:val="24"/>
        </w:rPr>
      </w:pPr>
    </w:p>
    <w:p w14:paraId="18AD30EB" w14:textId="77777777" w:rsidR="00847458" w:rsidRPr="006115DF" w:rsidRDefault="00847458" w:rsidP="00847458">
      <w:pPr>
        <w:widowControl w:val="0"/>
        <w:autoSpaceDE w:val="0"/>
        <w:autoSpaceDN w:val="0"/>
        <w:adjustRightInd w:val="0"/>
        <w:spacing w:line="360" w:lineRule="auto"/>
        <w:jc w:val="both"/>
        <w:rPr>
          <w:rFonts w:ascii="Palatino Linotype" w:hAnsi="Palatino Linotype" w:cs="Arial"/>
          <w:sz w:val="24"/>
          <w:szCs w:val="24"/>
        </w:rPr>
      </w:pPr>
      <w:r w:rsidRPr="006115DF">
        <w:rPr>
          <w:rFonts w:ascii="Palatino Linotype" w:hAnsi="Palatino Linotype" w:cs="Arial"/>
          <w:sz w:val="24"/>
          <w:szCs w:val="24"/>
        </w:rPr>
        <w:t xml:space="preserve">Siendo facultad de este Órgano entrar al estudio de las causas de improcedencia que hagan valer las partes o que se adviertan de oficio por este </w:t>
      </w:r>
      <w:proofErr w:type="spellStart"/>
      <w:r w:rsidRPr="006115DF">
        <w:rPr>
          <w:rFonts w:ascii="Palatino Linotype" w:hAnsi="Palatino Linotype" w:cs="Arial"/>
          <w:sz w:val="24"/>
          <w:szCs w:val="24"/>
        </w:rPr>
        <w:t>Resolutor</w:t>
      </w:r>
      <w:proofErr w:type="spellEnd"/>
      <w:r w:rsidRPr="006115DF">
        <w:rPr>
          <w:rFonts w:ascii="Palatino Linotype" w:hAnsi="Palatino Linotype" w:cs="Arial"/>
          <w:sz w:val="24"/>
          <w:szCs w:val="24"/>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115DF">
        <w:rPr>
          <w:rFonts w:ascii="Palatino Linotype" w:hAnsi="Palatino Linotype" w:cs="Arial"/>
          <w:sz w:val="24"/>
          <w:szCs w:val="24"/>
          <w:vertAlign w:val="superscript"/>
        </w:rPr>
        <w:footnoteReference w:id="1"/>
      </w:r>
      <w:r w:rsidRPr="006115DF">
        <w:rPr>
          <w:rFonts w:ascii="Palatino Linotype" w:hAnsi="Palatino Linotype" w:cs="Arial"/>
          <w:sz w:val="24"/>
          <w:szCs w:val="24"/>
        </w:rPr>
        <w:t xml:space="preserve">. Así las cosas, del análisis de los </w:t>
      </w:r>
      <w:r w:rsidRPr="006115DF">
        <w:rPr>
          <w:rFonts w:ascii="Palatino Linotype" w:hAnsi="Palatino Linotype" w:cs="Arial"/>
          <w:sz w:val="24"/>
          <w:szCs w:val="24"/>
        </w:rPr>
        <w:lastRenderedPageBreak/>
        <w:t>expedientes electrónicos no se advierte ninguna causa de improcedencia que se actualice ni mucho menos alguna hecha valer por alguna de las partes, procediendo al estudio del fondo del asunto, en los siguientes términos.</w:t>
      </w:r>
    </w:p>
    <w:p w14:paraId="7F281ED6" w14:textId="77777777" w:rsidR="00812791" w:rsidRPr="006115DF" w:rsidRDefault="00812791" w:rsidP="00812791">
      <w:pPr>
        <w:widowControl w:val="0"/>
        <w:autoSpaceDE w:val="0"/>
        <w:autoSpaceDN w:val="0"/>
        <w:adjustRightInd w:val="0"/>
        <w:spacing w:line="360" w:lineRule="auto"/>
        <w:ind w:right="51"/>
        <w:jc w:val="both"/>
        <w:rPr>
          <w:rFonts w:ascii="Palatino Linotype" w:eastAsia="Calibri" w:hAnsi="Palatino Linotype"/>
        </w:rPr>
      </w:pPr>
    </w:p>
    <w:p w14:paraId="41340428" w14:textId="77777777" w:rsidR="00812791" w:rsidRPr="006115DF" w:rsidRDefault="00812791" w:rsidP="00812791">
      <w:pPr>
        <w:widowControl w:val="0"/>
        <w:autoSpaceDE w:val="0"/>
        <w:autoSpaceDN w:val="0"/>
        <w:adjustRightInd w:val="0"/>
        <w:spacing w:line="360" w:lineRule="auto"/>
        <w:ind w:right="51"/>
        <w:jc w:val="both"/>
        <w:rPr>
          <w:rFonts w:ascii="Palatino Linotype" w:eastAsia="Calibri" w:hAnsi="Palatino Linotype"/>
          <w:b/>
          <w:bCs/>
          <w:sz w:val="28"/>
          <w:szCs w:val="28"/>
        </w:rPr>
      </w:pPr>
      <w:r w:rsidRPr="006115DF">
        <w:rPr>
          <w:rFonts w:ascii="Palatino Linotype" w:eastAsia="Calibri" w:hAnsi="Palatino Linotype"/>
          <w:b/>
          <w:bCs/>
          <w:sz w:val="28"/>
          <w:szCs w:val="28"/>
        </w:rPr>
        <w:t>CUARTO. Estudio del Asunto</w:t>
      </w:r>
    </w:p>
    <w:p w14:paraId="16D851B0" w14:textId="4AE93BC6" w:rsidR="00812791" w:rsidRPr="006115DF" w:rsidRDefault="00812791" w:rsidP="00812791">
      <w:pPr>
        <w:widowControl w:val="0"/>
        <w:autoSpaceDE w:val="0"/>
        <w:autoSpaceDN w:val="0"/>
        <w:adjustRightInd w:val="0"/>
        <w:spacing w:line="360" w:lineRule="auto"/>
        <w:ind w:right="51"/>
        <w:jc w:val="both"/>
        <w:rPr>
          <w:rFonts w:ascii="Palatino Linotype" w:eastAsia="Calibri" w:hAnsi="Palatino Linotype"/>
          <w:sz w:val="24"/>
          <w:szCs w:val="24"/>
        </w:rPr>
      </w:pPr>
      <w:r w:rsidRPr="006115DF">
        <w:rPr>
          <w:rFonts w:ascii="Palatino Linotype" w:eastAsia="Calibri" w:hAnsi="Palatino Linotype"/>
          <w:sz w:val="24"/>
          <w:szCs w:val="24"/>
        </w:rPr>
        <w:t xml:space="preserve">Así las cosas, la Ley de Protección de Datos Personales en Posesión de Sujetos Obligados del Estado de México y Municipios, manifiestan que el derecho de Acceso a Datos es aquel derecho encaminado a </w:t>
      </w:r>
      <w:r w:rsidRPr="006115DF">
        <w:rPr>
          <w:rFonts w:ascii="Palatino Linotype" w:eastAsia="Calibri" w:hAnsi="Palatino Linotype"/>
          <w:sz w:val="24"/>
          <w:szCs w:val="24"/>
          <w:u w:val="single"/>
        </w:rPr>
        <w:t>acceder, solicitar</w:t>
      </w:r>
      <w:r w:rsidRPr="006115DF">
        <w:rPr>
          <w:rFonts w:ascii="Palatino Linotype" w:eastAsia="Calibri" w:hAnsi="Palatino Linotype"/>
          <w:sz w:val="24"/>
          <w:szCs w:val="24"/>
        </w:rPr>
        <w:t xml:space="preserve"> y ser informado de sus datos personales en posesión de los Sujetos Obligados.</w:t>
      </w:r>
    </w:p>
    <w:p w14:paraId="2EA8F78E" w14:textId="302F01A0" w:rsidR="00812791" w:rsidRPr="006115DF" w:rsidRDefault="00812791" w:rsidP="00812791">
      <w:pPr>
        <w:widowControl w:val="0"/>
        <w:autoSpaceDE w:val="0"/>
        <w:autoSpaceDN w:val="0"/>
        <w:adjustRightInd w:val="0"/>
        <w:spacing w:line="360" w:lineRule="auto"/>
        <w:ind w:left="708" w:right="51"/>
        <w:jc w:val="center"/>
        <w:rPr>
          <w:rFonts w:ascii="Palatino Linotype" w:hAnsi="Palatino Linotype"/>
          <w:b/>
          <w:i/>
          <w:sz w:val="24"/>
          <w:szCs w:val="24"/>
        </w:rPr>
      </w:pPr>
      <w:r w:rsidRPr="006115DF">
        <w:rPr>
          <w:rFonts w:ascii="Palatino Linotype" w:hAnsi="Palatino Linotype"/>
          <w:b/>
          <w:i/>
          <w:sz w:val="24"/>
          <w:szCs w:val="24"/>
        </w:rPr>
        <w:t>Derecho de Acceso</w:t>
      </w:r>
    </w:p>
    <w:p w14:paraId="745D33A0" w14:textId="232DD41C" w:rsidR="00812791" w:rsidRPr="006115DF" w:rsidRDefault="00812791" w:rsidP="00812791">
      <w:pPr>
        <w:widowControl w:val="0"/>
        <w:autoSpaceDE w:val="0"/>
        <w:autoSpaceDN w:val="0"/>
        <w:adjustRightInd w:val="0"/>
        <w:spacing w:line="360" w:lineRule="auto"/>
        <w:ind w:left="708" w:right="51"/>
        <w:jc w:val="both"/>
        <w:rPr>
          <w:rFonts w:ascii="Palatino Linotype" w:hAnsi="Palatino Linotype"/>
          <w:i/>
        </w:rPr>
      </w:pPr>
      <w:r w:rsidRPr="006115DF">
        <w:rPr>
          <w:rFonts w:ascii="Palatino Linotype" w:hAnsi="Palatino Linotype"/>
          <w:b/>
          <w:i/>
        </w:rPr>
        <w:t xml:space="preserve">Artículo 98. </w:t>
      </w:r>
      <w:r w:rsidRPr="006115DF">
        <w:rPr>
          <w:rFonts w:ascii="Palatino Linotype" w:hAnsi="Palatino Linotype"/>
          <w:i/>
        </w:rPr>
        <w:t xml:space="preserve">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03C28271" w14:textId="36928945" w:rsidR="00812791" w:rsidRPr="006115DF" w:rsidRDefault="00812791" w:rsidP="00812791">
      <w:pPr>
        <w:widowControl w:val="0"/>
        <w:autoSpaceDE w:val="0"/>
        <w:autoSpaceDN w:val="0"/>
        <w:adjustRightInd w:val="0"/>
        <w:spacing w:line="360" w:lineRule="auto"/>
        <w:ind w:left="708" w:right="51"/>
        <w:jc w:val="both"/>
        <w:rPr>
          <w:rFonts w:ascii="Palatino Linotype" w:hAnsi="Palatino Linotype"/>
          <w:i/>
        </w:rPr>
      </w:pPr>
      <w:r w:rsidRPr="006115DF">
        <w:rPr>
          <w:rFonts w:ascii="Palatino Linotype" w:hAnsi="Palatino Linotype"/>
          <w:i/>
        </w:rPr>
        <w:lastRenderedPageBreak/>
        <w:t>El responsable debe responder al ejercicio del derecho de acceso, tenga o no datos de carácter personal del interesado en su sistema de datos.</w:t>
      </w:r>
    </w:p>
    <w:p w14:paraId="482CA906" w14:textId="77777777" w:rsidR="00812791" w:rsidRPr="006115DF" w:rsidRDefault="00812791" w:rsidP="00812791">
      <w:pPr>
        <w:widowControl w:val="0"/>
        <w:autoSpaceDE w:val="0"/>
        <w:autoSpaceDN w:val="0"/>
        <w:adjustRightInd w:val="0"/>
        <w:spacing w:line="360" w:lineRule="auto"/>
        <w:ind w:left="708" w:right="51"/>
        <w:jc w:val="both"/>
        <w:rPr>
          <w:rFonts w:ascii="Palatino Linotype" w:eastAsia="Calibri" w:hAnsi="Palatino Linotype"/>
        </w:rPr>
      </w:pPr>
    </w:p>
    <w:p w14:paraId="63558E83" w14:textId="5F239BA1" w:rsidR="00812791" w:rsidRPr="006115DF" w:rsidRDefault="00812791" w:rsidP="00812791">
      <w:pPr>
        <w:widowControl w:val="0"/>
        <w:autoSpaceDE w:val="0"/>
        <w:autoSpaceDN w:val="0"/>
        <w:adjustRightInd w:val="0"/>
        <w:spacing w:line="360" w:lineRule="auto"/>
        <w:ind w:right="51"/>
        <w:jc w:val="both"/>
        <w:rPr>
          <w:rFonts w:ascii="Palatino Linotype" w:eastAsia="Calibri" w:hAnsi="Palatino Linotype"/>
          <w:sz w:val="24"/>
          <w:szCs w:val="24"/>
        </w:rPr>
      </w:pPr>
      <w:r w:rsidRPr="006115DF">
        <w:rPr>
          <w:rFonts w:ascii="Palatino Linotype" w:eastAsia="Calibri" w:hAnsi="Palatino Linotype"/>
          <w:sz w:val="24"/>
          <w:szCs w:val="24"/>
        </w:rPr>
        <w:t xml:space="preserve">En esa línea conductora, el artículo 106 establece que la legitimación de los titulares para presentar la solicitud, de acceso o rectificación, o cancelación, o el derecho de oposición respecto de los datos personales que le conciernan. Así también, que para el ejercicio de los derechos ARCO será necesario acreditar la identidad del titular y en su caso la, la identidad y personalidad del representante. </w:t>
      </w:r>
    </w:p>
    <w:p w14:paraId="644912ED" w14:textId="77777777" w:rsidR="00812791" w:rsidRPr="006115DF" w:rsidRDefault="00812791" w:rsidP="00812791">
      <w:pPr>
        <w:widowControl w:val="0"/>
        <w:autoSpaceDE w:val="0"/>
        <w:autoSpaceDN w:val="0"/>
        <w:adjustRightInd w:val="0"/>
        <w:spacing w:line="360" w:lineRule="auto"/>
        <w:ind w:left="851" w:right="616"/>
        <w:jc w:val="center"/>
        <w:rPr>
          <w:rFonts w:ascii="Palatino Linotype" w:eastAsia="Calibri" w:hAnsi="Palatino Linotype"/>
          <w:b/>
          <w:bCs/>
          <w:i/>
          <w:iCs/>
        </w:rPr>
      </w:pPr>
      <w:r w:rsidRPr="006115DF">
        <w:rPr>
          <w:rFonts w:ascii="Palatino Linotype" w:eastAsia="Calibri" w:hAnsi="Palatino Linotype"/>
          <w:b/>
          <w:bCs/>
          <w:i/>
          <w:iCs/>
        </w:rPr>
        <w:t>Legitimación para Ejercer los Derechos ARCO</w:t>
      </w:r>
    </w:p>
    <w:p w14:paraId="6267F80B" w14:textId="77777777" w:rsidR="00812791" w:rsidRPr="006115DF" w:rsidRDefault="00812791" w:rsidP="00812791">
      <w:pPr>
        <w:widowControl w:val="0"/>
        <w:autoSpaceDE w:val="0"/>
        <w:autoSpaceDN w:val="0"/>
        <w:adjustRightInd w:val="0"/>
        <w:spacing w:line="360" w:lineRule="auto"/>
        <w:ind w:left="851" w:right="616"/>
        <w:jc w:val="both"/>
        <w:rPr>
          <w:rFonts w:ascii="Palatino Linotype" w:eastAsia="Calibri" w:hAnsi="Palatino Linotype"/>
          <w:i/>
          <w:iCs/>
        </w:rPr>
      </w:pPr>
      <w:r w:rsidRPr="006115DF">
        <w:rPr>
          <w:rFonts w:ascii="Palatino Linotype" w:eastAsia="Calibri" w:hAnsi="Palatino Linotype"/>
          <w:b/>
          <w:bCs/>
          <w:i/>
          <w:iCs/>
        </w:rPr>
        <w:t>Artículo 106.</w:t>
      </w:r>
      <w:r w:rsidRPr="006115DF">
        <w:rPr>
          <w:rFonts w:ascii="Palatino Linotype" w:eastAsia="Calibri" w:hAnsi="Palatino Linotype"/>
          <w:i/>
          <w:iC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49A3B80E" w14:textId="77777777" w:rsidR="00812791" w:rsidRPr="006115DF" w:rsidRDefault="00812791" w:rsidP="00812791">
      <w:pPr>
        <w:widowControl w:val="0"/>
        <w:autoSpaceDE w:val="0"/>
        <w:autoSpaceDN w:val="0"/>
        <w:adjustRightInd w:val="0"/>
        <w:spacing w:line="360" w:lineRule="auto"/>
        <w:ind w:left="851" w:right="616"/>
        <w:jc w:val="both"/>
        <w:rPr>
          <w:rFonts w:ascii="Palatino Linotype" w:eastAsia="Calibri" w:hAnsi="Palatino Linotype"/>
          <w:i/>
          <w:iCs/>
        </w:rPr>
      </w:pPr>
      <w:r w:rsidRPr="006115DF">
        <w:rPr>
          <w:rFonts w:ascii="Palatino Linotype" w:eastAsia="Calibri" w:hAnsi="Palatino Linotype"/>
          <w:i/>
          <w:iC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8D8C6CE" w14:textId="77777777" w:rsidR="00812791" w:rsidRPr="006115DF" w:rsidRDefault="00812791" w:rsidP="00812791">
      <w:pPr>
        <w:widowControl w:val="0"/>
        <w:autoSpaceDE w:val="0"/>
        <w:autoSpaceDN w:val="0"/>
        <w:adjustRightInd w:val="0"/>
        <w:spacing w:line="360" w:lineRule="auto"/>
        <w:ind w:left="851" w:right="616"/>
        <w:jc w:val="both"/>
        <w:rPr>
          <w:rFonts w:ascii="Palatino Linotype" w:eastAsia="Calibri" w:hAnsi="Palatino Linotype"/>
          <w:i/>
          <w:iCs/>
        </w:rPr>
      </w:pPr>
      <w:r w:rsidRPr="006115DF">
        <w:rPr>
          <w:rFonts w:ascii="Palatino Linotype" w:eastAsia="Calibri" w:hAnsi="Palatino Linotype"/>
          <w:i/>
          <w:iCs/>
        </w:rPr>
        <w:t xml:space="preserve">Para el ejercicio de los derechos ARCO solicitados será necesario acreditar la identidad </w:t>
      </w:r>
      <w:r w:rsidRPr="006115DF">
        <w:rPr>
          <w:rFonts w:ascii="Palatino Linotype" w:eastAsia="Calibri" w:hAnsi="Palatino Linotype"/>
          <w:i/>
          <w:iCs/>
        </w:rPr>
        <w:lastRenderedPageBreak/>
        <w:t>de titular y en su caso la identidad y personalidad con la que actúe el representante.</w:t>
      </w:r>
    </w:p>
    <w:p w14:paraId="1D4F0045" w14:textId="77777777" w:rsidR="00847458" w:rsidRPr="006115DF" w:rsidRDefault="00847458" w:rsidP="00847458">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7ACA0A77" w14:textId="77777777" w:rsidR="00847458" w:rsidRPr="006115DF" w:rsidRDefault="00847458" w:rsidP="00847458">
      <w:pPr>
        <w:widowControl w:val="0"/>
        <w:autoSpaceDE w:val="0"/>
        <w:autoSpaceDN w:val="0"/>
        <w:adjustRightInd w:val="0"/>
        <w:spacing w:line="360" w:lineRule="auto"/>
        <w:ind w:right="49"/>
        <w:jc w:val="both"/>
        <w:rPr>
          <w:rFonts w:ascii="Palatino Linotype" w:hAnsi="Palatino Linotype" w:cs="Arial"/>
          <w:sz w:val="24"/>
          <w:szCs w:val="24"/>
        </w:rPr>
      </w:pPr>
      <w:r w:rsidRPr="006115DF">
        <w:rPr>
          <w:rFonts w:ascii="Palatino Linotype" w:eastAsia="Calibri" w:hAnsi="Palatino Linotype" w:cs="Arial"/>
          <w:sz w:val="24"/>
          <w:szCs w:val="24"/>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6115DF">
        <w:rPr>
          <w:rFonts w:ascii="Palatino Linotype" w:hAnsi="Palatino Linotype" w:cs="Arial"/>
          <w:sz w:val="24"/>
          <w:szCs w:val="24"/>
        </w:rPr>
        <w:t xml:space="preserve"> a los derechos de acceso, rectificación, cancelación y oposición al tratamiento de datos personales.</w:t>
      </w:r>
    </w:p>
    <w:p w14:paraId="3400684C" w14:textId="77777777" w:rsidR="00847458" w:rsidRPr="006115DF" w:rsidRDefault="00847458" w:rsidP="00847458">
      <w:pPr>
        <w:widowControl w:val="0"/>
        <w:autoSpaceDE w:val="0"/>
        <w:autoSpaceDN w:val="0"/>
        <w:adjustRightInd w:val="0"/>
        <w:spacing w:line="360" w:lineRule="auto"/>
        <w:ind w:right="49"/>
        <w:jc w:val="both"/>
        <w:rPr>
          <w:rFonts w:ascii="Palatino Linotype" w:hAnsi="Palatino Linotype" w:cs="Arial"/>
          <w:sz w:val="24"/>
          <w:szCs w:val="24"/>
        </w:rPr>
      </w:pPr>
    </w:p>
    <w:p w14:paraId="0EAE0933" w14:textId="77777777" w:rsidR="00847458" w:rsidRPr="006115DF" w:rsidRDefault="00847458" w:rsidP="00847458">
      <w:pPr>
        <w:widowControl w:val="0"/>
        <w:autoSpaceDE w:val="0"/>
        <w:autoSpaceDN w:val="0"/>
        <w:adjustRightInd w:val="0"/>
        <w:spacing w:line="360" w:lineRule="auto"/>
        <w:ind w:right="49"/>
        <w:jc w:val="both"/>
        <w:rPr>
          <w:rFonts w:ascii="Palatino Linotype" w:hAnsi="Palatino Linotype" w:cs="Arial"/>
          <w:sz w:val="24"/>
          <w:szCs w:val="24"/>
        </w:rPr>
      </w:pPr>
      <w:r w:rsidRPr="006115DF">
        <w:rPr>
          <w:rFonts w:ascii="Palatino Linotype" w:hAnsi="Palatino Linotype" w:cs="Arial"/>
          <w:sz w:val="24"/>
          <w:szCs w:val="24"/>
        </w:rPr>
        <w:t xml:space="preserve">Ordenamiento al cual se encuentran sujetos los titulares de las unidades de transparencia de los </w:t>
      </w:r>
      <w:r w:rsidRPr="006115DF">
        <w:rPr>
          <w:rFonts w:ascii="Palatino Linotype" w:hAnsi="Palatino Linotype" w:cs="Arial"/>
          <w:b/>
          <w:sz w:val="24"/>
          <w:szCs w:val="24"/>
        </w:rPr>
        <w:t>Sujetos Obligados,</w:t>
      </w:r>
      <w:r w:rsidRPr="006115DF">
        <w:rPr>
          <w:rFonts w:ascii="Palatino Linotype" w:hAnsi="Palatino Linotype" w:cs="Arial"/>
          <w:sz w:val="24"/>
          <w:szCs w:val="24"/>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6115DF">
        <w:rPr>
          <w:rFonts w:ascii="Palatino Linotype" w:hAnsi="Palatino Linotype" w:cs="Arial"/>
          <w:b/>
          <w:sz w:val="24"/>
          <w:szCs w:val="24"/>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6115DF">
        <w:rPr>
          <w:rFonts w:ascii="Palatino Linotype" w:hAnsi="Palatino Linotype" w:cs="Arial"/>
          <w:b/>
          <w:sz w:val="24"/>
          <w:szCs w:val="24"/>
        </w:rPr>
        <w:t xml:space="preserve">, </w:t>
      </w:r>
      <w:r w:rsidRPr="006115DF">
        <w:rPr>
          <w:rFonts w:ascii="Palatino Linotype" w:hAnsi="Palatino Linotype" w:cs="Arial"/>
          <w:sz w:val="24"/>
          <w:szCs w:val="24"/>
        </w:rPr>
        <w:t xml:space="preserve">para lo cual la Ley </w:t>
      </w:r>
      <w:r w:rsidRPr="006115DF">
        <w:rPr>
          <w:rFonts w:ascii="Palatino Linotype" w:hAnsi="Palatino Linotype" w:cs="Arial"/>
          <w:sz w:val="24"/>
          <w:szCs w:val="24"/>
        </w:rPr>
        <w:lastRenderedPageBreak/>
        <w:t>reconoce expresamente ese interés jurídico sobre quienes el titular de los derechos hubiere expresado fehacientemente su voluntad en tal sentido, incluyendo la cláusula testamentaria o que exista un mandato judicial para dicho efecto.</w:t>
      </w:r>
    </w:p>
    <w:p w14:paraId="45A397FC" w14:textId="77777777" w:rsidR="00847458" w:rsidRPr="006115DF" w:rsidRDefault="00847458" w:rsidP="00847458">
      <w:pPr>
        <w:widowControl w:val="0"/>
        <w:autoSpaceDE w:val="0"/>
        <w:autoSpaceDN w:val="0"/>
        <w:adjustRightInd w:val="0"/>
        <w:spacing w:line="360" w:lineRule="auto"/>
        <w:ind w:right="49"/>
        <w:jc w:val="both"/>
        <w:rPr>
          <w:rFonts w:ascii="Palatino Linotype" w:hAnsi="Palatino Linotype" w:cs="Arial"/>
        </w:rPr>
      </w:pPr>
    </w:p>
    <w:p w14:paraId="3230AD7D" w14:textId="107C66C2" w:rsidR="00847458" w:rsidRPr="006115DF" w:rsidRDefault="00847458" w:rsidP="00847458">
      <w:pPr>
        <w:widowControl w:val="0"/>
        <w:autoSpaceDE w:val="0"/>
        <w:autoSpaceDN w:val="0"/>
        <w:adjustRightInd w:val="0"/>
        <w:spacing w:line="360" w:lineRule="auto"/>
        <w:ind w:right="49"/>
        <w:jc w:val="both"/>
        <w:rPr>
          <w:rFonts w:ascii="Palatino Linotype" w:eastAsia="Calibri" w:hAnsi="Palatino Linotype" w:cs="Arial"/>
          <w:sz w:val="24"/>
          <w:szCs w:val="24"/>
          <w:lang w:eastAsia="es-MX"/>
        </w:rPr>
      </w:pPr>
      <w:r w:rsidRPr="006115DF">
        <w:rPr>
          <w:rFonts w:ascii="Palatino Linotype" w:hAnsi="Palatino Linotype" w:cs="Arial"/>
          <w:sz w:val="24"/>
          <w:szCs w:val="24"/>
        </w:rPr>
        <w:t xml:space="preserve">En consecuencia, el ejercicio de derechos ARCO respecto de personas fallecidas a través de las Unidades de Transparencia, únicamente podrá llevarse a cabo por quienes cuenten con interés jurídico, por lo cual </w:t>
      </w:r>
      <w:r w:rsidRPr="006115DF">
        <w:rPr>
          <w:rFonts w:ascii="Palatino Linotype" w:hAnsi="Palatino Linotype"/>
          <w:color w:val="000000"/>
          <w:sz w:val="24"/>
          <w:szCs w:val="24"/>
          <w:lang w:eastAsia="es-MX"/>
        </w:rPr>
        <w:t xml:space="preserve">conviene señalar lo estipulado por </w:t>
      </w:r>
      <w:r w:rsidRPr="006115DF">
        <w:rPr>
          <w:rFonts w:ascii="Palatino Linotype" w:eastAsia="Calibri" w:hAnsi="Palatino Linotype" w:cs="Arial"/>
          <w:sz w:val="24"/>
          <w:szCs w:val="24"/>
        </w:rPr>
        <w:t xml:space="preserve">el Poder Judicial de la Federación a través de las Tesis y Jurisprudencias con </w:t>
      </w:r>
      <w:r w:rsidRPr="006115DF">
        <w:rPr>
          <w:rFonts w:ascii="Palatino Linotype" w:eastAsia="Calibri" w:hAnsi="Palatino Linotype" w:cs="Arial"/>
          <w:sz w:val="24"/>
          <w:szCs w:val="24"/>
          <w:lang w:eastAsia="es-MX"/>
        </w:rPr>
        <w:t>números de registro 181719, 170500 de la Novena y Décima Épocas, sustentadas por el Segundo Tribunal Colegiado en Materia Civil del Segundo Circuito, y por la Primera y Segunda Salas de la Suprema Corte de Justicia de la Nación</w:t>
      </w:r>
      <w:r w:rsidRPr="006115DF">
        <w:rPr>
          <w:rFonts w:ascii="Palatino Linotype" w:eastAsia="Calibri" w:hAnsi="Palatino Linotype"/>
          <w:sz w:val="24"/>
          <w:szCs w:val="24"/>
          <w:vertAlign w:val="superscript"/>
          <w:lang w:eastAsia="es-MX"/>
        </w:rPr>
        <w:footnoteReference w:id="2"/>
      </w:r>
      <w:r w:rsidRPr="006115DF">
        <w:rPr>
          <w:rFonts w:ascii="Palatino Linotype" w:eastAsia="Calibri" w:hAnsi="Palatino Linotype" w:cs="Arial"/>
          <w:sz w:val="24"/>
          <w:szCs w:val="24"/>
          <w:lang w:eastAsia="es-MX"/>
        </w:rPr>
        <w:t>, se han pronunciado en cuanto al intereses jurídico en los términos siguientes:</w:t>
      </w:r>
    </w:p>
    <w:p w14:paraId="1BE21709" w14:textId="77777777" w:rsidR="00847458" w:rsidRPr="006115DF" w:rsidRDefault="00847458" w:rsidP="00847458">
      <w:pPr>
        <w:spacing w:line="276" w:lineRule="auto"/>
        <w:ind w:left="567" w:right="851"/>
        <w:jc w:val="center"/>
        <w:rPr>
          <w:rFonts w:ascii="Palatino Linotype" w:eastAsia="Calibri" w:hAnsi="Palatino Linotype" w:cs="Bookman Old Style"/>
          <w:i/>
        </w:rPr>
      </w:pPr>
      <w:r w:rsidRPr="006115DF">
        <w:rPr>
          <w:rFonts w:ascii="Palatino Linotype" w:eastAsia="Calibri" w:hAnsi="Palatino Linotype" w:cs="Bookman Old Style"/>
          <w:i/>
        </w:rPr>
        <w:t>“</w:t>
      </w:r>
      <w:r w:rsidRPr="006115DF">
        <w:rPr>
          <w:rFonts w:ascii="Palatino Linotype" w:eastAsia="Calibri" w:hAnsi="Palatino Linotype" w:cs="Bookman Old Style"/>
          <w:b/>
          <w:i/>
          <w:u w:val="single"/>
        </w:rPr>
        <w:t>INTERÉS JURÍDICO, CONCEPTO DE</w:t>
      </w:r>
      <w:r w:rsidRPr="006115DF">
        <w:rPr>
          <w:rFonts w:ascii="Palatino Linotype" w:eastAsia="Calibri" w:hAnsi="Palatino Linotype" w:cs="Bookman Old Style"/>
          <w:i/>
        </w:rPr>
        <w:t>.</w:t>
      </w:r>
    </w:p>
    <w:p w14:paraId="4B9A85CB" w14:textId="77777777" w:rsidR="00847458" w:rsidRPr="006115DF" w:rsidRDefault="00847458" w:rsidP="00847458">
      <w:pPr>
        <w:spacing w:line="276" w:lineRule="auto"/>
        <w:ind w:left="567" w:right="851"/>
        <w:jc w:val="both"/>
        <w:rPr>
          <w:rFonts w:ascii="Palatino Linotype" w:eastAsia="Calibri" w:hAnsi="Palatino Linotype" w:cs="Bookman Old Style"/>
          <w:i/>
        </w:rPr>
      </w:pPr>
      <w:r w:rsidRPr="006115DF">
        <w:rPr>
          <w:rFonts w:ascii="Palatino Linotype" w:eastAsia="Calibri" w:hAnsi="Palatino Linotype" w:cs="Bookman Old Style"/>
          <w:i/>
        </w:rPr>
        <w:t xml:space="preserve">Tratándose del juicio de garantías, </w:t>
      </w:r>
      <w:r w:rsidRPr="006115DF">
        <w:rPr>
          <w:rFonts w:ascii="Palatino Linotype" w:eastAsia="Calibri" w:hAnsi="Palatino Linotype" w:cs="Bookman Old Style"/>
          <w:b/>
          <w:i/>
          <w:u w:val="single"/>
        </w:rPr>
        <w:t>el interés jurídico</w:t>
      </w:r>
      <w:r w:rsidRPr="006115DF">
        <w:rPr>
          <w:rFonts w:ascii="Palatino Linotype" w:eastAsia="Calibri" w:hAnsi="Palatino Linotype" w:cs="Bookman Old Style"/>
          <w:i/>
        </w:rPr>
        <w:t xml:space="preserve"> como noción fundamental </w:t>
      </w:r>
      <w:r w:rsidRPr="006115DF">
        <w:rPr>
          <w:rFonts w:ascii="Palatino Linotype" w:eastAsia="Calibri" w:hAnsi="Palatino Linotype" w:cs="Bookman Old Style"/>
          <w:b/>
          <w:i/>
          <w:u w:val="single"/>
        </w:rPr>
        <w:t>lo constituye la existencia o actualización de un derecho subjetivo jurídicamente tutelado que puede afectarse</w:t>
      </w:r>
      <w:r w:rsidRPr="006115DF">
        <w:rPr>
          <w:rFonts w:ascii="Palatino Linotype" w:eastAsia="Calibri" w:hAnsi="Palatino Linotype" w:cs="Bookman Old Style"/>
          <w:i/>
        </w:rPr>
        <w:t xml:space="preserve">, ya sea por la violación de ese derecho, o bien, por el desconocimiento del mismo </w:t>
      </w:r>
      <w:r w:rsidRPr="006115DF">
        <w:rPr>
          <w:rFonts w:ascii="Palatino Linotype" w:eastAsia="Calibri" w:hAnsi="Palatino Linotype" w:cs="Bookman Old Style"/>
          <w:b/>
          <w:i/>
          <w:u w:val="single"/>
        </w:rPr>
        <w:t xml:space="preserve">por virtud de un acto de autoridad, de ahí que sólo el titular de algún derecho legítimamente protegible pueda acudir ante el órgano </w:t>
      </w:r>
      <w:r w:rsidRPr="006115DF">
        <w:rPr>
          <w:rFonts w:ascii="Palatino Linotype" w:eastAsia="Calibri" w:hAnsi="Palatino Linotype" w:cs="Bookman Old Style"/>
          <w:b/>
          <w:i/>
          <w:u w:val="single"/>
        </w:rPr>
        <w:lastRenderedPageBreak/>
        <w:t>jurisdiccional</w:t>
      </w:r>
      <w:r w:rsidRPr="006115DF">
        <w:rPr>
          <w:rFonts w:ascii="Palatino Linotype" w:eastAsia="Calibri" w:hAnsi="Palatino Linotype" w:cs="Bookman Old Style"/>
          <w:i/>
        </w:rPr>
        <w:t xml:space="preserve"> de amparo en demanda de que cese esa situación </w:t>
      </w:r>
      <w:r w:rsidRPr="006115DF">
        <w:rPr>
          <w:rFonts w:ascii="Palatino Linotype" w:eastAsia="Calibri" w:hAnsi="Palatino Linotype" w:cs="Bookman Old Style"/>
          <w:i/>
          <w:u w:val="single"/>
        </w:rPr>
        <w:t>cuando se transgreda, por la actuación de cierta autoridad,</w:t>
      </w:r>
      <w:r w:rsidRPr="006115DF">
        <w:rPr>
          <w:rFonts w:ascii="Palatino Linotype" w:eastAsia="Calibri" w:hAnsi="Palatino Linotype" w:cs="Bookman Old Style"/>
          <w:i/>
        </w:rPr>
        <w:t xml:space="preserve"> determinada garantía.</w:t>
      </w:r>
    </w:p>
    <w:p w14:paraId="020B8834" w14:textId="77777777" w:rsidR="00847458" w:rsidRPr="006115DF" w:rsidRDefault="00847458" w:rsidP="00847458">
      <w:pPr>
        <w:spacing w:line="276" w:lineRule="auto"/>
        <w:ind w:left="567" w:right="851"/>
        <w:jc w:val="both"/>
        <w:rPr>
          <w:rFonts w:ascii="Palatino Linotype" w:eastAsia="Calibri" w:hAnsi="Palatino Linotype" w:cs="Bookman Old Style"/>
          <w:b/>
          <w:i/>
        </w:rPr>
      </w:pPr>
    </w:p>
    <w:p w14:paraId="0F74E2FF" w14:textId="77777777" w:rsidR="00847458" w:rsidRPr="006115DF" w:rsidRDefault="00847458" w:rsidP="00847458">
      <w:pPr>
        <w:spacing w:line="276" w:lineRule="auto"/>
        <w:ind w:left="567" w:right="851"/>
        <w:jc w:val="both"/>
        <w:rPr>
          <w:rFonts w:ascii="Palatino Linotype" w:eastAsia="Calibri" w:hAnsi="Palatino Linotype" w:cs="Bookman Old Style"/>
          <w:i/>
        </w:rPr>
      </w:pPr>
      <w:r w:rsidRPr="006115DF">
        <w:rPr>
          <w:rFonts w:ascii="Palatino Linotype" w:eastAsia="Calibri" w:hAnsi="Palatino Linotype" w:cs="Bookman Old Style"/>
          <w:b/>
          <w:i/>
        </w:rPr>
        <w:t>INTERÉS JURÍDICO EN EL AMPARO. ELEMENTOS CONSTITUTIVOS</w:t>
      </w:r>
      <w:r w:rsidRPr="006115DF">
        <w:rPr>
          <w:rFonts w:ascii="Palatino Linotype" w:eastAsia="Calibri" w:hAnsi="Palatino Linotype" w:cs="Bookman Old Style"/>
          <w:i/>
        </w:rPr>
        <w:t xml:space="preserve">. </w:t>
      </w:r>
    </w:p>
    <w:p w14:paraId="12351BA5" w14:textId="77777777" w:rsidR="00847458" w:rsidRPr="006115DF" w:rsidRDefault="00847458" w:rsidP="00847458">
      <w:pPr>
        <w:spacing w:line="276" w:lineRule="auto"/>
        <w:ind w:left="567" w:right="851"/>
        <w:jc w:val="both"/>
        <w:rPr>
          <w:rFonts w:ascii="Palatino Linotype" w:eastAsia="Calibri" w:hAnsi="Palatino Linotype" w:cs="Bookman Old Style"/>
          <w:b/>
          <w:i/>
        </w:rPr>
      </w:pPr>
      <w:r w:rsidRPr="006115DF">
        <w:rPr>
          <w:rFonts w:ascii="Palatino Linotype" w:eastAsia="Calibri" w:hAnsi="Palatino Linotype" w:cs="Bookman Old Style"/>
          <w:b/>
          <w:i/>
          <w:u w:val="single"/>
        </w:rPr>
        <w:t>El artículo 4o. de la Ley de Amparo contempla, para la procedencia del juicio de garantías</w:t>
      </w:r>
      <w:r w:rsidRPr="006115DF">
        <w:rPr>
          <w:rFonts w:ascii="Palatino Linotype" w:eastAsia="Calibri" w:hAnsi="Palatino Linotype" w:cs="Bookman Old Style"/>
          <w:i/>
        </w:rPr>
        <w:t xml:space="preserve">, </w:t>
      </w:r>
      <w:r w:rsidRPr="006115DF">
        <w:rPr>
          <w:rFonts w:ascii="Palatino Linotype" w:eastAsia="Calibri" w:hAnsi="Palatino Linotype" w:cs="Bookman Old Style"/>
          <w:b/>
          <w:i/>
          <w:u w:val="single"/>
        </w:rPr>
        <w:t>que el acto reclamado cause un perjuicio a la persona física o moral que se estime afectada, lo que ocurre cuando ese acto lesiona sus intereses jurídicos</w:t>
      </w:r>
      <w:r w:rsidRPr="006115DF">
        <w:rPr>
          <w:rFonts w:ascii="Palatino Linotype" w:eastAsia="Calibri" w:hAnsi="Palatino Linotype" w:cs="Bookman Old Style"/>
          <w:i/>
        </w:rPr>
        <w:t xml:space="preserve">, en su persona o en su patrimonio, y que de manera concomitante es lo que provoca la génesis de la acción constitucional. Así, como </w:t>
      </w:r>
      <w:r w:rsidRPr="006115DF">
        <w:rPr>
          <w:rFonts w:ascii="Palatino Linotype" w:eastAsia="Calibri" w:hAnsi="Palatino Linotype" w:cs="Bookman Old Style"/>
          <w:b/>
          <w:i/>
          <w:u w:val="single"/>
        </w:rPr>
        <w:t>la tutela del derecho sólo comprende a bienes jurídicos reales y objetivos</w:t>
      </w:r>
      <w:r w:rsidRPr="006115DF">
        <w:rPr>
          <w:rFonts w:ascii="Palatino Linotype" w:eastAsia="Calibri" w:hAnsi="Palatino Linotype" w:cs="Bookman Old Style"/>
          <w:i/>
        </w:rPr>
        <w:t xml:space="preserve">, las afectaciones deben igualmente ser </w:t>
      </w:r>
      <w:r w:rsidRPr="006115DF">
        <w:rPr>
          <w:rFonts w:ascii="Palatino Linotype" w:eastAsia="Calibri" w:hAnsi="Palatino Linotype" w:cs="Bookman Old Style"/>
          <w:b/>
          <w:i/>
          <w:u w:val="single"/>
        </w:rPr>
        <w:t>susceptibles de apreciarse en forma objetiva</w:t>
      </w:r>
      <w:r w:rsidRPr="006115DF">
        <w:rPr>
          <w:rFonts w:ascii="Palatino Linotype" w:eastAsia="Calibri"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6115DF">
        <w:rPr>
          <w:rFonts w:ascii="Palatino Linotype" w:eastAsia="Calibri" w:hAnsi="Palatino Linotype" w:cs="Bookman Old Style"/>
          <w:b/>
          <w:i/>
          <w:u w:val="single"/>
        </w:rPr>
        <w:t>sin que pueda hablarse entonces de agravio cuando los daños o perjuicios que una persona puede sufrir, no afecten real y efectivamente sus bienes jurídicamente amparados</w:t>
      </w:r>
      <w:r w:rsidRPr="006115DF">
        <w:rPr>
          <w:rFonts w:ascii="Palatino Linotype" w:eastAsia="Calibri" w:hAnsi="Palatino Linotype" w:cs="Bookman Old Style"/>
          <w:i/>
        </w:rPr>
        <w:t xml:space="preserve">” </w:t>
      </w:r>
      <w:r w:rsidRPr="006115DF">
        <w:rPr>
          <w:rFonts w:ascii="Palatino Linotype" w:eastAsia="Calibri" w:hAnsi="Palatino Linotype" w:cs="Bookman Old Style"/>
          <w:b/>
          <w:i/>
        </w:rPr>
        <w:t>[Sic]</w:t>
      </w:r>
    </w:p>
    <w:p w14:paraId="4ECBC1B1" w14:textId="77777777" w:rsidR="00812791" w:rsidRPr="006115DF" w:rsidRDefault="00812791" w:rsidP="00812791">
      <w:pPr>
        <w:spacing w:line="360" w:lineRule="auto"/>
        <w:contextualSpacing/>
        <w:jc w:val="both"/>
        <w:rPr>
          <w:rFonts w:ascii="Palatino Linotype" w:hAnsi="Palatino Linotype" w:cs="Arial"/>
        </w:rPr>
      </w:pPr>
    </w:p>
    <w:p w14:paraId="4C8F19F8" w14:textId="19ECAC79" w:rsidR="00812791" w:rsidRPr="006115DF" w:rsidRDefault="00812791" w:rsidP="00812791">
      <w:pPr>
        <w:spacing w:line="360" w:lineRule="auto"/>
        <w:contextualSpacing/>
        <w:jc w:val="both"/>
        <w:rPr>
          <w:rFonts w:ascii="Palatino Linotype" w:hAnsi="Palatino Linotype" w:cs="Arial"/>
          <w:b/>
        </w:rPr>
      </w:pPr>
      <w:r w:rsidRPr="006115DF">
        <w:rPr>
          <w:rFonts w:ascii="Palatino Linotype" w:hAnsi="Palatino Linotype" w:cs="Arial"/>
          <w:sz w:val="24"/>
          <w:szCs w:val="24"/>
        </w:rPr>
        <w:t>En relación con lo anterior, respecto de la acreditación de la solicitante,</w:t>
      </w:r>
      <w:r w:rsidR="008C76F1" w:rsidRPr="006115DF">
        <w:rPr>
          <w:rFonts w:ascii="Palatino Linotype" w:hAnsi="Palatino Linotype" w:cs="Arial"/>
          <w:sz w:val="24"/>
          <w:szCs w:val="24"/>
        </w:rPr>
        <w:t xml:space="preserve"> la Recurrente</w:t>
      </w:r>
      <w:r w:rsidRPr="006115DF">
        <w:rPr>
          <w:rFonts w:ascii="Palatino Linotype" w:hAnsi="Palatino Linotype" w:cs="Arial"/>
          <w:sz w:val="24"/>
          <w:szCs w:val="24"/>
        </w:rPr>
        <w:t xml:space="preserve"> remitió el siguiente documento</w:t>
      </w:r>
      <w:r w:rsidRPr="006115DF">
        <w:rPr>
          <w:rFonts w:ascii="Palatino Linotype" w:hAnsi="Palatino Linotype" w:cs="Arial"/>
          <w:b/>
          <w:bCs/>
          <w:color w:val="333333"/>
          <w:sz w:val="24"/>
          <w:szCs w:val="24"/>
        </w:rPr>
        <w:t xml:space="preserve"> DEF_merged.pdf”</w:t>
      </w:r>
      <w:r w:rsidRPr="006115DF">
        <w:rPr>
          <w:rFonts w:ascii="Palatino Linotype" w:hAnsi="Palatino Linotype"/>
          <w:b/>
          <w:bCs/>
          <w:sz w:val="24"/>
          <w:szCs w:val="24"/>
        </w:rPr>
        <w:t xml:space="preserve">, </w:t>
      </w:r>
      <w:r w:rsidRPr="006115DF">
        <w:rPr>
          <w:rFonts w:ascii="Palatino Linotype" w:hAnsi="Palatino Linotype"/>
          <w:sz w:val="24"/>
          <w:szCs w:val="24"/>
        </w:rPr>
        <w:t>consistente en anverso y reverso de credencial para votar, acta de defunción y  acta de matrimonio</w:t>
      </w:r>
      <w:r w:rsidRPr="006115DF">
        <w:rPr>
          <w:rFonts w:ascii="Palatino Linotype" w:hAnsi="Palatino Linotype" w:cs="Arial"/>
          <w:sz w:val="24"/>
          <w:szCs w:val="24"/>
        </w:rPr>
        <w:t>, que a la letra establece:</w:t>
      </w:r>
      <w:r w:rsidRPr="006115DF">
        <w:rPr>
          <w:rFonts w:ascii="Palatino Linotype" w:hAnsi="Palatino Linotype" w:cs="Arial"/>
          <w:b/>
        </w:rPr>
        <w:t xml:space="preserve"> </w:t>
      </w:r>
    </w:p>
    <w:p w14:paraId="28E41F14" w14:textId="77777777" w:rsidR="00812791" w:rsidRPr="006115DF" w:rsidRDefault="00812791" w:rsidP="00812791">
      <w:pPr>
        <w:ind w:left="567" w:right="567"/>
        <w:contextualSpacing/>
        <w:jc w:val="both"/>
        <w:rPr>
          <w:rFonts w:ascii="Palatino Linotype" w:hAnsi="Palatino Linotype" w:cs="Arial"/>
          <w:b/>
          <w:i/>
        </w:rPr>
      </w:pPr>
      <w:r w:rsidRPr="006115DF">
        <w:rPr>
          <w:rFonts w:ascii="Palatino Linotype" w:hAnsi="Palatino Linotype" w:cs="Arial"/>
          <w:b/>
          <w:i/>
        </w:rPr>
        <w:t>“Requisitos de Solicitudes para el Ejercicio de los Derechos ARCO</w:t>
      </w:r>
    </w:p>
    <w:p w14:paraId="52890FE4"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b/>
          <w:i/>
        </w:rPr>
        <w:t>Artículo 110.</w:t>
      </w:r>
      <w:r w:rsidRPr="006115DF">
        <w:rPr>
          <w:rFonts w:ascii="Palatino Linotype" w:hAnsi="Palatino Linotype" w:cs="Arial"/>
          <w:i/>
        </w:rPr>
        <w:t xml:space="preserve"> La solicitud para el ejercicio de derechos ARCO, deberá contener:</w:t>
      </w:r>
    </w:p>
    <w:p w14:paraId="6F337E8F"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lastRenderedPageBreak/>
        <w:t xml:space="preserve">I. El nombre del titular y su domicilio, o cualquier otro medio para recibir notificaciones. </w:t>
      </w:r>
    </w:p>
    <w:p w14:paraId="258B20E6"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b/>
          <w:i/>
        </w:rPr>
        <w:t xml:space="preserve">II. </w:t>
      </w:r>
      <w:r w:rsidRPr="006115DF">
        <w:rPr>
          <w:rFonts w:ascii="Palatino Linotype" w:hAnsi="Palatino Linotype" w:cs="Arial"/>
          <w:b/>
          <w:i/>
          <w:u w:val="single"/>
        </w:rPr>
        <w:t>Los documentos que acrediten la identidad del titular</w:t>
      </w:r>
      <w:r w:rsidRPr="006115DF">
        <w:rPr>
          <w:rFonts w:ascii="Palatino Linotype" w:hAnsi="Palatino Linotype" w:cs="Arial"/>
          <w:i/>
        </w:rPr>
        <w:t xml:space="preserve"> y en su caso, la personalidad e identidad de su representante.</w:t>
      </w:r>
    </w:p>
    <w:p w14:paraId="6579CF39"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III. De ser posible, el área responsable que trata los datos personales y ante el cual se presenta la solicitud.</w:t>
      </w:r>
    </w:p>
    <w:p w14:paraId="0D0FBC57"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IV. La descripción clara y precisa de los datos personales respecto de los que se busca ejercer alguno de los derechos ARCO, salvo que se trate del derecho de acceso.</w:t>
      </w:r>
    </w:p>
    <w:p w14:paraId="2FB90809"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V. La descripción del derecho ARCO que se pretende ejercer, o bien, lo que solicita el titular.</w:t>
      </w:r>
    </w:p>
    <w:p w14:paraId="6875FE1C"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VI. Cualquier otro elemento o documento que facilite la localización de los datos personales, en su caso.</w:t>
      </w:r>
    </w:p>
    <w:p w14:paraId="062C6E8F" w14:textId="77777777" w:rsidR="008C76F1" w:rsidRPr="006115DF" w:rsidRDefault="008C76F1" w:rsidP="00812791">
      <w:pPr>
        <w:ind w:left="567" w:right="567"/>
        <w:contextualSpacing/>
        <w:jc w:val="both"/>
        <w:rPr>
          <w:rFonts w:ascii="Palatino Linotype" w:hAnsi="Palatino Linotype" w:cs="Arial"/>
          <w:i/>
        </w:rPr>
      </w:pPr>
    </w:p>
    <w:p w14:paraId="11A264E5"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Tratándose del requisito de la fracción I, si es el caso del domicilio no se localiza dentro del Estado de México, las notificaciones se efectuarán por estrados.</w:t>
      </w:r>
    </w:p>
    <w:p w14:paraId="1E056E2D"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 xml:space="preserve">De manera adicional, el titular podrá aportar pruebas para acreditar la procedencia de su solicitud. </w:t>
      </w:r>
    </w:p>
    <w:p w14:paraId="03B65D78" w14:textId="77777777" w:rsidR="008C76F1" w:rsidRPr="006115DF" w:rsidRDefault="008C76F1" w:rsidP="00812791">
      <w:pPr>
        <w:ind w:left="567" w:right="567"/>
        <w:contextualSpacing/>
        <w:jc w:val="both"/>
        <w:rPr>
          <w:rFonts w:ascii="Palatino Linotype" w:hAnsi="Palatino Linotype" w:cs="Arial"/>
          <w:i/>
        </w:rPr>
      </w:pPr>
    </w:p>
    <w:p w14:paraId="516064AD" w14:textId="77777777" w:rsidR="00812791" w:rsidRPr="006115DF" w:rsidRDefault="00812791" w:rsidP="00812791">
      <w:pPr>
        <w:ind w:left="567" w:right="567"/>
        <w:contextualSpacing/>
        <w:jc w:val="both"/>
        <w:rPr>
          <w:rFonts w:ascii="Palatino Linotype" w:hAnsi="Palatino Linotype" w:cs="Arial"/>
          <w:i/>
        </w:rPr>
      </w:pPr>
      <w:r w:rsidRPr="006115DF">
        <w:rPr>
          <w:rFonts w:ascii="Palatino Linotype" w:hAnsi="Palatino Linotype" w:cs="Arial"/>
          <w:i/>
        </w:rPr>
        <w:t>Tratándose de una solicitud de acceso a datos personales se señalará la modalidad en la que el titular prefiere se otorgue éste, la cual podrá ser por consulta directa, copias simples, certificadas, digitalizadas u otro tipo de medio electrónico.</w:t>
      </w:r>
    </w:p>
    <w:p w14:paraId="17892753" w14:textId="77777777" w:rsidR="008C76F1" w:rsidRPr="006115DF" w:rsidRDefault="008C76F1" w:rsidP="00812791">
      <w:pPr>
        <w:ind w:left="567" w:right="567"/>
        <w:contextualSpacing/>
        <w:jc w:val="both"/>
        <w:rPr>
          <w:rFonts w:ascii="Palatino Linotype" w:hAnsi="Palatino Linotype" w:cs="Arial"/>
          <w:i/>
        </w:rPr>
      </w:pPr>
    </w:p>
    <w:p w14:paraId="7A0320C1" w14:textId="77777777" w:rsidR="00812791" w:rsidRPr="006115DF" w:rsidRDefault="00812791" w:rsidP="00812791">
      <w:pPr>
        <w:ind w:left="567" w:right="567"/>
        <w:contextualSpacing/>
        <w:jc w:val="both"/>
        <w:rPr>
          <w:rFonts w:ascii="Palatino Linotype" w:hAnsi="Palatino Linotype" w:cs="Arial"/>
          <w:b/>
          <w:i/>
        </w:rPr>
      </w:pPr>
      <w:r w:rsidRPr="006115DF">
        <w:rPr>
          <w:rFonts w:ascii="Palatino Linotype" w:hAnsi="Palatino Linotype" w:cs="Arial"/>
          <w:i/>
        </w:rPr>
        <w:t xml:space="preserve">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r w:rsidRPr="006115DF">
        <w:rPr>
          <w:rFonts w:ascii="Palatino Linotype" w:hAnsi="Palatino Linotype" w:cs="Arial"/>
          <w:b/>
          <w:i/>
        </w:rPr>
        <w:t>[Sic]</w:t>
      </w:r>
    </w:p>
    <w:p w14:paraId="650C7922" w14:textId="77777777" w:rsidR="00812791" w:rsidRPr="006115DF" w:rsidRDefault="00812791" w:rsidP="00812791">
      <w:pPr>
        <w:pStyle w:val="Prrafodelista"/>
        <w:widowControl w:val="0"/>
        <w:autoSpaceDE w:val="0"/>
        <w:autoSpaceDN w:val="0"/>
        <w:adjustRightInd w:val="0"/>
        <w:spacing w:line="360" w:lineRule="auto"/>
        <w:ind w:left="0" w:right="51"/>
        <w:jc w:val="both"/>
        <w:rPr>
          <w:rFonts w:ascii="Palatino Linotype" w:hAnsi="Palatino Linotype" w:cs="Arial"/>
        </w:rPr>
      </w:pPr>
    </w:p>
    <w:p w14:paraId="2A8FF248" w14:textId="77777777" w:rsidR="00812791" w:rsidRPr="006115DF" w:rsidRDefault="00812791" w:rsidP="00812791">
      <w:pPr>
        <w:widowControl w:val="0"/>
        <w:autoSpaceDE w:val="0"/>
        <w:autoSpaceDN w:val="0"/>
        <w:adjustRightInd w:val="0"/>
        <w:spacing w:line="360" w:lineRule="auto"/>
        <w:ind w:right="49"/>
        <w:jc w:val="both"/>
        <w:rPr>
          <w:rFonts w:ascii="Palatino Linotype" w:eastAsia="Calibri" w:hAnsi="Palatino Linotype" w:cs="Arial"/>
          <w:i/>
          <w:sz w:val="24"/>
          <w:szCs w:val="24"/>
        </w:rPr>
      </w:pPr>
      <w:r w:rsidRPr="006115DF">
        <w:rPr>
          <w:rFonts w:ascii="Palatino Linotype" w:eastAsia="Calibri" w:hAnsi="Palatino Linotype" w:cs="Arial"/>
          <w:sz w:val="24"/>
          <w:szCs w:val="24"/>
        </w:rPr>
        <w:t xml:space="preserve">Precisado lo anterior, se advierte que </w:t>
      </w:r>
      <w:r w:rsidRPr="006115DF">
        <w:rPr>
          <w:rFonts w:ascii="Palatino Linotype" w:eastAsia="Calibri" w:hAnsi="Palatino Linotype" w:cs="Arial"/>
          <w:b/>
          <w:sz w:val="24"/>
          <w:szCs w:val="24"/>
        </w:rPr>
        <w:t>la Recurrente</w:t>
      </w:r>
      <w:r w:rsidRPr="006115DF">
        <w:rPr>
          <w:rFonts w:ascii="Palatino Linotype" w:eastAsia="Calibri" w:hAnsi="Palatino Linotype" w:cs="Arial"/>
          <w:sz w:val="24"/>
          <w:szCs w:val="24"/>
        </w:rPr>
        <w:t xml:space="preserve"> acredita su personalidad al acceso a datos personales al dar cumplimiento a</w:t>
      </w:r>
      <w:r w:rsidRPr="006115DF">
        <w:rPr>
          <w:rFonts w:ascii="Palatino Linotype" w:eastAsia="Calibri" w:hAnsi="Palatino Linotype" w:cs="Arial"/>
          <w:sz w:val="24"/>
          <w:szCs w:val="24"/>
          <w:lang w:val="es-ES_tradnl"/>
        </w:rPr>
        <w:t xml:space="preserve"> las formalidades previstas por la </w:t>
      </w:r>
      <w:r w:rsidRPr="006115DF">
        <w:rPr>
          <w:rFonts w:ascii="Palatino Linotype" w:eastAsia="Calibri" w:hAnsi="Palatino Linotype" w:cs="Arial"/>
          <w:sz w:val="24"/>
          <w:szCs w:val="24"/>
        </w:rPr>
        <w:t xml:space="preserve">Ley de Protección de Datos Personales en Posesión de Sujetos Obligados del Estado de </w:t>
      </w:r>
      <w:r w:rsidRPr="006115DF">
        <w:rPr>
          <w:rFonts w:ascii="Palatino Linotype" w:eastAsia="Calibri" w:hAnsi="Palatino Linotype" w:cs="Arial"/>
          <w:sz w:val="24"/>
          <w:szCs w:val="24"/>
        </w:rPr>
        <w:lastRenderedPageBreak/>
        <w:t>México y Municipios</w:t>
      </w:r>
      <w:r w:rsidRPr="006115DF">
        <w:rPr>
          <w:rFonts w:ascii="Palatino Linotype" w:eastAsia="Calibri" w:hAnsi="Palatino Linotype" w:cs="Arial"/>
          <w:sz w:val="24"/>
          <w:szCs w:val="24"/>
          <w:lang w:val="es-ES_tradnl"/>
        </w:rPr>
        <w:t>.</w:t>
      </w:r>
    </w:p>
    <w:p w14:paraId="6F4E8154" w14:textId="77777777" w:rsidR="00812791" w:rsidRPr="006115DF" w:rsidRDefault="00812791" w:rsidP="00812791">
      <w:pPr>
        <w:pStyle w:val="Prrafodelista"/>
        <w:widowControl w:val="0"/>
        <w:autoSpaceDE w:val="0"/>
        <w:autoSpaceDN w:val="0"/>
        <w:adjustRightInd w:val="0"/>
        <w:spacing w:line="360" w:lineRule="auto"/>
        <w:ind w:left="0" w:right="51"/>
        <w:jc w:val="both"/>
        <w:rPr>
          <w:rFonts w:ascii="Palatino Linotype" w:hAnsi="Palatino Linotype" w:cs="Arial"/>
        </w:rPr>
      </w:pPr>
    </w:p>
    <w:p w14:paraId="591C65A4" w14:textId="79075796" w:rsidR="00812791" w:rsidRPr="006115DF" w:rsidRDefault="00812791" w:rsidP="00812791">
      <w:pPr>
        <w:widowControl w:val="0"/>
        <w:autoSpaceDE w:val="0"/>
        <w:autoSpaceDN w:val="0"/>
        <w:adjustRightInd w:val="0"/>
        <w:spacing w:line="360" w:lineRule="auto"/>
        <w:ind w:right="51"/>
        <w:jc w:val="both"/>
        <w:rPr>
          <w:rFonts w:ascii="Palatino Linotype" w:eastAsia="Calibri" w:hAnsi="Palatino Linotype"/>
          <w:sz w:val="24"/>
          <w:szCs w:val="24"/>
        </w:rPr>
      </w:pPr>
      <w:r w:rsidRPr="006115DF">
        <w:rPr>
          <w:rFonts w:ascii="Palatino Linotype" w:eastAsia="Calibri" w:hAnsi="Palatino Linotype"/>
          <w:sz w:val="24"/>
          <w:szCs w:val="24"/>
        </w:rPr>
        <w:t xml:space="preserve">Ahora bien se aprecia que en </w:t>
      </w:r>
      <w:r w:rsidR="008C76F1" w:rsidRPr="006115DF">
        <w:rPr>
          <w:rFonts w:ascii="Palatino Linotype" w:eastAsia="Calibri" w:hAnsi="Palatino Linotype"/>
          <w:sz w:val="24"/>
          <w:szCs w:val="24"/>
        </w:rPr>
        <w:t xml:space="preserve">la solicitud requiere el acceso los documentos que integran el expediente laboral de </w:t>
      </w:r>
      <w:proofErr w:type="spellStart"/>
      <w:r w:rsidR="00C95E09">
        <w:rPr>
          <w:rFonts w:ascii="Palatino Linotype" w:eastAsia="Calibri" w:hAnsi="Palatino Linotype"/>
          <w:sz w:val="24"/>
          <w:szCs w:val="24"/>
        </w:rPr>
        <w:t>xxxxxxxxxxxxxxxxxxxxxxxxxxxxxx</w:t>
      </w:r>
      <w:bookmarkStart w:id="0" w:name="_GoBack"/>
      <w:bookmarkEnd w:id="0"/>
      <w:proofErr w:type="spellEnd"/>
      <w:r w:rsidR="008C76F1" w:rsidRPr="006115DF">
        <w:rPr>
          <w:rFonts w:ascii="Palatino Linotype" w:eastAsia="Calibri" w:hAnsi="Palatino Linotype"/>
          <w:sz w:val="24"/>
          <w:szCs w:val="24"/>
        </w:rPr>
        <w:t xml:space="preserve"> como lo son; </w:t>
      </w:r>
      <w:r w:rsidR="008C76F1" w:rsidRPr="006115DF">
        <w:rPr>
          <w:rFonts w:ascii="Palatino Linotype" w:hAnsi="Palatino Linotype"/>
          <w:color w:val="000000"/>
          <w:sz w:val="24"/>
          <w:szCs w:val="24"/>
        </w:rPr>
        <w:t xml:space="preserve">copia certificada del “aviso para calificar probable riesgo de trabajo” y copia certificada del “Reporte de accidente” a nombre de </w:t>
      </w:r>
      <w:proofErr w:type="spellStart"/>
      <w:r w:rsidR="00C95E09">
        <w:rPr>
          <w:rFonts w:ascii="Palatino Linotype" w:hAnsi="Palatino Linotype"/>
          <w:color w:val="000000"/>
          <w:sz w:val="24"/>
          <w:szCs w:val="24"/>
        </w:rPr>
        <w:t>xxxxxxxxxxxxxxxxxxxxxx</w:t>
      </w:r>
      <w:proofErr w:type="spellEnd"/>
      <w:r w:rsidR="008C76F1" w:rsidRPr="006115DF">
        <w:rPr>
          <w:rFonts w:ascii="Palatino Linotype" w:hAnsi="Palatino Linotype"/>
          <w:color w:val="000000"/>
          <w:sz w:val="24"/>
          <w:szCs w:val="24"/>
        </w:rPr>
        <w:t xml:space="preserve"> </w:t>
      </w:r>
      <w:proofErr w:type="spellStart"/>
      <w:r w:rsidR="00C95E09">
        <w:rPr>
          <w:rFonts w:ascii="Palatino Linotype" w:hAnsi="Palatino Linotype"/>
          <w:color w:val="000000"/>
          <w:sz w:val="24"/>
          <w:szCs w:val="24"/>
        </w:rPr>
        <w:t>xxxxxxxxx</w:t>
      </w:r>
      <w:proofErr w:type="spellEnd"/>
      <w:r w:rsidR="008C76F1" w:rsidRPr="006115DF">
        <w:rPr>
          <w:rFonts w:ascii="Palatino Linotype" w:hAnsi="Palatino Linotype"/>
          <w:color w:val="000000"/>
          <w:sz w:val="24"/>
          <w:szCs w:val="24"/>
        </w:rPr>
        <w:t>, refiriendo que ambos fueron elaborados por el Sujeto Obligado</w:t>
      </w:r>
      <w:r w:rsidRPr="006115DF">
        <w:rPr>
          <w:rFonts w:ascii="Palatino Linotype" w:eastAsia="Calibri" w:hAnsi="Palatino Linotype"/>
          <w:sz w:val="24"/>
          <w:szCs w:val="24"/>
        </w:rPr>
        <w:t>, ya que así se solicita:</w:t>
      </w:r>
    </w:p>
    <w:p w14:paraId="744A8A42" w14:textId="127FA3C1" w:rsidR="00275B97" w:rsidRPr="006115DF" w:rsidRDefault="008C76F1" w:rsidP="00275B97">
      <w:pPr>
        <w:pStyle w:val="Prrafodelista"/>
        <w:widowControl w:val="0"/>
        <w:numPr>
          <w:ilvl w:val="0"/>
          <w:numId w:val="33"/>
        </w:numPr>
        <w:autoSpaceDE w:val="0"/>
        <w:autoSpaceDN w:val="0"/>
        <w:adjustRightInd w:val="0"/>
        <w:spacing w:line="360" w:lineRule="auto"/>
        <w:ind w:right="49"/>
        <w:jc w:val="both"/>
        <w:rPr>
          <w:rFonts w:ascii="Palatino Linotype" w:hAnsi="Palatino Linotype"/>
          <w:color w:val="000000"/>
        </w:rPr>
      </w:pPr>
      <w:r w:rsidRPr="006115DF">
        <w:rPr>
          <w:rFonts w:ascii="Palatino Linotype" w:hAnsi="Palatino Linotype"/>
          <w:color w:val="000000"/>
        </w:rPr>
        <w:t xml:space="preserve">Copia certificada del “aviso para calificar probable riesgo de trabajo” a nombre de </w:t>
      </w:r>
      <w:proofErr w:type="spellStart"/>
      <w:r w:rsidR="00C95E09">
        <w:rPr>
          <w:rFonts w:ascii="Palatino Linotype" w:hAnsi="Palatino Linotype"/>
          <w:color w:val="000000"/>
        </w:rPr>
        <w:t>xxxxxxxxxxxxxxxxxxxxxxxxxxxx</w:t>
      </w:r>
      <w:proofErr w:type="spellEnd"/>
      <w:r w:rsidRPr="006115DF">
        <w:rPr>
          <w:rFonts w:ascii="Palatino Linotype" w:hAnsi="Palatino Linotype"/>
          <w:color w:val="000000"/>
        </w:rPr>
        <w:t xml:space="preserve">. </w:t>
      </w:r>
    </w:p>
    <w:p w14:paraId="2251DF28" w14:textId="77777777" w:rsidR="00275B97" w:rsidRPr="006115DF" w:rsidRDefault="00275B97" w:rsidP="00275B97">
      <w:pPr>
        <w:pStyle w:val="Prrafodelista"/>
        <w:widowControl w:val="0"/>
        <w:autoSpaceDE w:val="0"/>
        <w:autoSpaceDN w:val="0"/>
        <w:adjustRightInd w:val="0"/>
        <w:spacing w:line="360" w:lineRule="auto"/>
        <w:ind w:left="720" w:right="49"/>
        <w:jc w:val="both"/>
        <w:rPr>
          <w:rFonts w:ascii="Palatino Linotype" w:hAnsi="Palatino Linotype"/>
          <w:color w:val="000000"/>
        </w:rPr>
      </w:pPr>
    </w:p>
    <w:p w14:paraId="476FE0B7" w14:textId="613C2969" w:rsidR="00812791" w:rsidRPr="006115DF" w:rsidRDefault="008C76F1" w:rsidP="00275B97">
      <w:pPr>
        <w:pStyle w:val="Prrafodelista"/>
        <w:widowControl w:val="0"/>
        <w:numPr>
          <w:ilvl w:val="0"/>
          <w:numId w:val="33"/>
        </w:numPr>
        <w:autoSpaceDE w:val="0"/>
        <w:autoSpaceDN w:val="0"/>
        <w:adjustRightInd w:val="0"/>
        <w:spacing w:line="360" w:lineRule="auto"/>
        <w:ind w:right="49"/>
        <w:jc w:val="both"/>
        <w:rPr>
          <w:rFonts w:ascii="Palatino Linotype" w:hAnsi="Palatino Linotype"/>
          <w:color w:val="000000"/>
        </w:rPr>
      </w:pPr>
      <w:r w:rsidRPr="006115DF">
        <w:rPr>
          <w:rFonts w:ascii="Palatino Linotype" w:hAnsi="Palatino Linotype"/>
          <w:color w:val="000000"/>
        </w:rPr>
        <w:t xml:space="preserve"> Copia certificada del “Reporte de accidente” a nombre de </w:t>
      </w:r>
      <w:proofErr w:type="spellStart"/>
      <w:r w:rsidR="00C95E09">
        <w:rPr>
          <w:rFonts w:ascii="Palatino Linotype" w:hAnsi="Palatino Linotype"/>
          <w:color w:val="000000"/>
        </w:rPr>
        <w:t>xxxxxxxxxxxxx</w:t>
      </w:r>
      <w:proofErr w:type="spellEnd"/>
      <w:r w:rsidR="00A65ADD" w:rsidRPr="006115DF">
        <w:rPr>
          <w:rFonts w:ascii="Palatino Linotype" w:hAnsi="Palatino Linotype"/>
          <w:color w:val="000000"/>
        </w:rPr>
        <w:t xml:space="preserve"> </w:t>
      </w:r>
      <w:proofErr w:type="spellStart"/>
      <w:r w:rsidR="00C95E09">
        <w:rPr>
          <w:rFonts w:ascii="Palatino Linotype" w:hAnsi="Palatino Linotype"/>
          <w:color w:val="000000"/>
        </w:rPr>
        <w:t>xxxxxxxxxxxx</w:t>
      </w:r>
      <w:proofErr w:type="spellEnd"/>
      <w:r w:rsidRPr="006115DF">
        <w:rPr>
          <w:rFonts w:ascii="Palatino Linotype" w:hAnsi="Palatino Linotype"/>
          <w:color w:val="000000"/>
        </w:rPr>
        <w:t xml:space="preserve">. </w:t>
      </w:r>
    </w:p>
    <w:p w14:paraId="10788E9C" w14:textId="77777777" w:rsidR="008C76F1" w:rsidRPr="006115DF" w:rsidRDefault="008C76F1" w:rsidP="00482A8F">
      <w:pPr>
        <w:pStyle w:val="Prrafodelista"/>
        <w:widowControl w:val="0"/>
        <w:autoSpaceDE w:val="0"/>
        <w:autoSpaceDN w:val="0"/>
        <w:adjustRightInd w:val="0"/>
        <w:spacing w:line="360" w:lineRule="auto"/>
        <w:ind w:left="0" w:right="49"/>
        <w:jc w:val="both"/>
        <w:rPr>
          <w:rFonts w:ascii="Palatino Linotype" w:hAnsi="Palatino Linotype"/>
          <w:b/>
          <w:sz w:val="28"/>
          <w:szCs w:val="28"/>
        </w:rPr>
      </w:pPr>
    </w:p>
    <w:p w14:paraId="7C03C113" w14:textId="31174933" w:rsidR="008C76F1" w:rsidRPr="006115DF" w:rsidRDefault="008C76F1" w:rsidP="00A65ADD">
      <w:pPr>
        <w:widowControl w:val="0"/>
        <w:autoSpaceDE w:val="0"/>
        <w:autoSpaceDN w:val="0"/>
        <w:adjustRightInd w:val="0"/>
        <w:spacing w:line="360" w:lineRule="auto"/>
        <w:ind w:right="51"/>
        <w:jc w:val="both"/>
        <w:rPr>
          <w:rFonts w:ascii="Palatino Linotype" w:eastAsia="Calibri" w:hAnsi="Palatino Linotype"/>
          <w:sz w:val="24"/>
          <w:szCs w:val="24"/>
        </w:rPr>
      </w:pPr>
      <w:r w:rsidRPr="006115DF">
        <w:rPr>
          <w:rFonts w:ascii="Palatino Linotype" w:eastAsia="Calibri" w:hAnsi="Palatino Linotype"/>
          <w:sz w:val="24"/>
          <w:szCs w:val="24"/>
        </w:rPr>
        <w:t>A su solicitud de Acceso a Datos Personales,</w:t>
      </w:r>
      <w:r w:rsidRPr="006115DF">
        <w:rPr>
          <w:rFonts w:ascii="Palatino Linotype" w:hAnsi="Palatino Linotype" w:cs="Arial"/>
          <w:sz w:val="24"/>
          <w:szCs w:val="24"/>
        </w:rPr>
        <w:t xml:space="preserve"> la Recurrente anexo el</w:t>
      </w:r>
      <w:r w:rsidRPr="006115DF">
        <w:rPr>
          <w:rFonts w:ascii="Palatino Linotype" w:hAnsi="Palatino Linotype"/>
          <w:sz w:val="24"/>
          <w:szCs w:val="24"/>
        </w:rPr>
        <w:t xml:space="preserve"> anverso y reverso de credencial para votar, acta de defunción de </w:t>
      </w:r>
      <w:proofErr w:type="spellStart"/>
      <w:r w:rsidR="00C95E09">
        <w:rPr>
          <w:rFonts w:ascii="Palatino Linotype" w:hAnsi="Palatino Linotype"/>
          <w:color w:val="000000"/>
          <w:sz w:val="24"/>
          <w:szCs w:val="24"/>
        </w:rPr>
        <w:t>xxxxxxxxxxxxxxxxxxxxxxxxxxxxx</w:t>
      </w:r>
      <w:proofErr w:type="spellEnd"/>
      <w:r w:rsidRPr="006115DF">
        <w:rPr>
          <w:rFonts w:ascii="Palatino Linotype" w:hAnsi="Palatino Linotype"/>
          <w:sz w:val="24"/>
          <w:szCs w:val="24"/>
        </w:rPr>
        <w:t xml:space="preserve"> y  acta de matrimonio con</w:t>
      </w:r>
      <w:r w:rsidRPr="006115DF">
        <w:rPr>
          <w:rFonts w:ascii="Palatino Linotype" w:hAnsi="Palatino Linotype"/>
          <w:color w:val="000000"/>
          <w:sz w:val="24"/>
          <w:szCs w:val="24"/>
        </w:rPr>
        <w:t xml:space="preserve"> </w:t>
      </w:r>
      <w:proofErr w:type="spellStart"/>
      <w:r w:rsidR="00C95E09">
        <w:rPr>
          <w:rFonts w:ascii="Palatino Linotype" w:hAnsi="Palatino Linotype"/>
          <w:color w:val="000000"/>
          <w:sz w:val="24"/>
          <w:szCs w:val="24"/>
        </w:rPr>
        <w:t>xxxxxxxxxxxxxxxxxxxxxxxxxx</w:t>
      </w:r>
      <w:proofErr w:type="spellEnd"/>
      <w:r w:rsidRPr="006115DF">
        <w:rPr>
          <w:rFonts w:ascii="Palatino Linotype" w:eastAsia="Calibri" w:hAnsi="Palatino Linotype"/>
          <w:sz w:val="24"/>
          <w:szCs w:val="24"/>
        </w:rPr>
        <w:t>.</w:t>
      </w:r>
    </w:p>
    <w:p w14:paraId="523A6835" w14:textId="77777777" w:rsidR="00FF7229" w:rsidRPr="006115DF" w:rsidRDefault="00FF7229" w:rsidP="00A65ADD">
      <w:pPr>
        <w:widowControl w:val="0"/>
        <w:autoSpaceDE w:val="0"/>
        <w:autoSpaceDN w:val="0"/>
        <w:adjustRightInd w:val="0"/>
        <w:spacing w:line="360" w:lineRule="auto"/>
        <w:ind w:right="51"/>
        <w:jc w:val="both"/>
        <w:rPr>
          <w:rFonts w:ascii="Palatino Linotype" w:eastAsia="Calibri" w:hAnsi="Palatino Linotype"/>
        </w:rPr>
      </w:pPr>
    </w:p>
    <w:p w14:paraId="785F22BD" w14:textId="39E465EA" w:rsidR="008C76F1" w:rsidRPr="006115DF" w:rsidRDefault="008C76F1" w:rsidP="008C76F1">
      <w:pPr>
        <w:widowControl w:val="0"/>
        <w:autoSpaceDE w:val="0"/>
        <w:autoSpaceDN w:val="0"/>
        <w:adjustRightInd w:val="0"/>
        <w:spacing w:line="360" w:lineRule="auto"/>
        <w:ind w:right="51"/>
        <w:jc w:val="both"/>
        <w:rPr>
          <w:rFonts w:ascii="Palatino Linotype" w:hAnsi="Palatino Linotype"/>
          <w:sz w:val="24"/>
          <w:szCs w:val="24"/>
        </w:rPr>
      </w:pPr>
      <w:r w:rsidRPr="006115DF">
        <w:rPr>
          <w:rFonts w:ascii="Palatino Linotype" w:eastAsia="Calibri" w:hAnsi="Palatino Linotype"/>
          <w:sz w:val="24"/>
          <w:szCs w:val="24"/>
        </w:rPr>
        <w:lastRenderedPageBreak/>
        <w:t>Por parte del Sujeto Obligado en respuesta a la solicitud de Acceso a Datos Personales manifestó en esencia que n</w:t>
      </w:r>
      <w:r w:rsidR="00DA3513" w:rsidRPr="006115DF">
        <w:rPr>
          <w:rFonts w:ascii="Palatino Linotype" w:eastAsia="Calibri" w:hAnsi="Palatino Linotype"/>
          <w:sz w:val="24"/>
          <w:szCs w:val="24"/>
        </w:rPr>
        <w:t xml:space="preserve">o era procedente la solicitud toda vez que </w:t>
      </w:r>
      <w:r w:rsidRPr="006115DF">
        <w:rPr>
          <w:rFonts w:ascii="Palatino Linotype" w:hAnsi="Palatino Linotype"/>
          <w:sz w:val="24"/>
          <w:szCs w:val="24"/>
        </w:rPr>
        <w:t>por medio del Coordinador Jurídico manifiesta que previa revisión y toda vez que los beneficiarios y familiares del trabajador promovieron contra el Organismo un Juicio Ordinario Civil  por lo que con fundamento en el artículo 177 fracción V de la Ley de Protección de Datos Personales en Posesión de Sujetos Obligados del Estado de México y Municipios se considera que obstaculizaran las actuaciones en dicho procedimiento por lo que determina la improcedencia de la solicitud.</w:t>
      </w:r>
    </w:p>
    <w:p w14:paraId="3C6C64E0" w14:textId="77777777" w:rsidR="00CA3059" w:rsidRPr="006115DF" w:rsidRDefault="00CA3059" w:rsidP="008C76F1">
      <w:pPr>
        <w:widowControl w:val="0"/>
        <w:autoSpaceDE w:val="0"/>
        <w:autoSpaceDN w:val="0"/>
        <w:adjustRightInd w:val="0"/>
        <w:spacing w:line="360" w:lineRule="auto"/>
        <w:ind w:right="51"/>
        <w:jc w:val="both"/>
        <w:rPr>
          <w:rFonts w:ascii="Palatino Linotype" w:eastAsia="Calibri" w:hAnsi="Palatino Linotype"/>
          <w:sz w:val="24"/>
          <w:szCs w:val="24"/>
        </w:rPr>
      </w:pPr>
    </w:p>
    <w:p w14:paraId="4862C6FC" w14:textId="4C73EA66" w:rsidR="008C76F1" w:rsidRPr="006115DF" w:rsidRDefault="00DA3513" w:rsidP="008C76F1">
      <w:pPr>
        <w:widowControl w:val="0"/>
        <w:autoSpaceDE w:val="0"/>
        <w:autoSpaceDN w:val="0"/>
        <w:adjustRightInd w:val="0"/>
        <w:spacing w:line="360" w:lineRule="auto"/>
        <w:ind w:right="51"/>
        <w:jc w:val="both"/>
        <w:rPr>
          <w:rFonts w:ascii="Palatino Linotype" w:eastAsia="Calibri" w:hAnsi="Palatino Linotype"/>
          <w:sz w:val="24"/>
          <w:szCs w:val="24"/>
        </w:rPr>
      </w:pPr>
      <w:r w:rsidRPr="006115DF">
        <w:rPr>
          <w:rFonts w:ascii="Palatino Linotype" w:eastAsia="Calibri" w:hAnsi="Palatino Linotype"/>
          <w:sz w:val="24"/>
          <w:szCs w:val="24"/>
        </w:rPr>
        <w:t>Por lo</w:t>
      </w:r>
      <w:r w:rsidR="008C76F1" w:rsidRPr="006115DF">
        <w:rPr>
          <w:rFonts w:ascii="Palatino Linotype" w:eastAsia="Calibri" w:hAnsi="Palatino Linotype"/>
          <w:sz w:val="24"/>
          <w:szCs w:val="24"/>
        </w:rPr>
        <w:t xml:space="preserve"> que </w:t>
      </w:r>
      <w:r w:rsidRPr="006115DF">
        <w:rPr>
          <w:rFonts w:ascii="Palatino Linotype" w:eastAsia="Calibri" w:hAnsi="Palatino Linotype"/>
          <w:sz w:val="24"/>
          <w:szCs w:val="24"/>
        </w:rPr>
        <w:t xml:space="preserve">de la respuesta proporcionada por el Sujeto Obligado </w:t>
      </w:r>
      <w:r w:rsidR="008C76F1" w:rsidRPr="006115DF">
        <w:rPr>
          <w:rFonts w:ascii="Palatino Linotype" w:eastAsia="Calibri" w:hAnsi="Palatino Linotype"/>
          <w:sz w:val="24"/>
          <w:szCs w:val="24"/>
        </w:rPr>
        <w:t>la Solicitante</w:t>
      </w:r>
      <w:r w:rsidRPr="006115DF">
        <w:rPr>
          <w:rFonts w:ascii="Palatino Linotype" w:eastAsia="Calibri" w:hAnsi="Palatino Linotype"/>
          <w:sz w:val="24"/>
          <w:szCs w:val="24"/>
        </w:rPr>
        <w:t xml:space="preserve"> se inconforma</w:t>
      </w:r>
      <w:r w:rsidR="008C76F1" w:rsidRPr="006115DF">
        <w:rPr>
          <w:rFonts w:ascii="Palatino Linotype" w:eastAsia="Calibri" w:hAnsi="Palatino Linotype"/>
          <w:sz w:val="24"/>
          <w:szCs w:val="24"/>
        </w:rPr>
        <w:t>, señalando literalmente como acto impugnado y como razones y motivos de inconformidad lo siguiente:</w:t>
      </w:r>
    </w:p>
    <w:p w14:paraId="28105F65" w14:textId="1728780A" w:rsidR="00DA3513" w:rsidRPr="006115DF" w:rsidRDefault="00DA3513" w:rsidP="00DA3513">
      <w:pPr>
        <w:pStyle w:val="Prrafodelista"/>
        <w:widowControl w:val="0"/>
        <w:autoSpaceDE w:val="0"/>
        <w:autoSpaceDN w:val="0"/>
        <w:adjustRightInd w:val="0"/>
        <w:spacing w:line="360" w:lineRule="auto"/>
        <w:ind w:left="0" w:right="49" w:firstLine="708"/>
        <w:jc w:val="both"/>
        <w:rPr>
          <w:rFonts w:ascii="Verdana" w:hAnsi="Verdana"/>
          <w:color w:val="000000"/>
          <w:sz w:val="14"/>
          <w:szCs w:val="14"/>
        </w:rPr>
      </w:pPr>
      <w:r w:rsidRPr="006115DF">
        <w:rPr>
          <w:rFonts w:ascii="Palatino Linotype" w:eastAsia="Calibri" w:hAnsi="Palatino Linotype"/>
          <w:b/>
          <w:bCs/>
        </w:rPr>
        <w:t>Acto impugnado</w:t>
      </w:r>
      <w:r w:rsidRPr="006115DF">
        <w:rPr>
          <w:rFonts w:ascii="Palatino Linotype" w:eastAsia="Calibri" w:hAnsi="Palatino Linotype"/>
        </w:rPr>
        <w:t>:</w:t>
      </w:r>
    </w:p>
    <w:p w14:paraId="3F40465B" w14:textId="782B438D" w:rsidR="008C76F1" w:rsidRPr="006115DF" w:rsidRDefault="00DA3513" w:rsidP="00DA3513">
      <w:pPr>
        <w:pStyle w:val="Prrafodelista"/>
        <w:widowControl w:val="0"/>
        <w:autoSpaceDE w:val="0"/>
        <w:autoSpaceDN w:val="0"/>
        <w:adjustRightInd w:val="0"/>
        <w:spacing w:line="360" w:lineRule="auto"/>
        <w:ind w:left="0" w:right="49" w:firstLine="708"/>
        <w:jc w:val="both"/>
        <w:rPr>
          <w:rFonts w:ascii="Palatino Linotype" w:hAnsi="Palatino Linotype"/>
          <w:i/>
          <w:color w:val="000000"/>
          <w:sz w:val="22"/>
          <w:szCs w:val="22"/>
        </w:rPr>
      </w:pPr>
      <w:r w:rsidRPr="006115DF">
        <w:rPr>
          <w:rFonts w:ascii="Palatino Linotype" w:hAnsi="Palatino Linotype"/>
          <w:i/>
          <w:color w:val="000000"/>
          <w:sz w:val="22"/>
          <w:szCs w:val="22"/>
        </w:rPr>
        <w:t>“La supuesta improcedencia de mi solicitud arco”</w:t>
      </w:r>
    </w:p>
    <w:p w14:paraId="31E003D5" w14:textId="77777777" w:rsidR="00DA3513" w:rsidRPr="006115DF" w:rsidRDefault="00DA3513" w:rsidP="00482A8F">
      <w:pPr>
        <w:pStyle w:val="Prrafodelista"/>
        <w:widowControl w:val="0"/>
        <w:autoSpaceDE w:val="0"/>
        <w:autoSpaceDN w:val="0"/>
        <w:adjustRightInd w:val="0"/>
        <w:spacing w:line="360" w:lineRule="auto"/>
        <w:ind w:left="0" w:right="49"/>
        <w:jc w:val="both"/>
        <w:rPr>
          <w:rFonts w:ascii="Verdana" w:hAnsi="Verdana"/>
          <w:color w:val="000000"/>
          <w:sz w:val="14"/>
          <w:szCs w:val="14"/>
        </w:rPr>
      </w:pPr>
    </w:p>
    <w:p w14:paraId="3FE5A586" w14:textId="20E2A4FB" w:rsidR="00812791" w:rsidRPr="006115DF" w:rsidRDefault="00DA3513" w:rsidP="00DA3513">
      <w:pPr>
        <w:pStyle w:val="Prrafodelista"/>
        <w:widowControl w:val="0"/>
        <w:autoSpaceDE w:val="0"/>
        <w:autoSpaceDN w:val="0"/>
        <w:adjustRightInd w:val="0"/>
        <w:spacing w:line="360" w:lineRule="auto"/>
        <w:ind w:left="0" w:right="49" w:firstLine="708"/>
        <w:jc w:val="both"/>
        <w:rPr>
          <w:rFonts w:ascii="Palatino Linotype" w:hAnsi="Palatino Linotype" w:cs="Arial"/>
        </w:rPr>
      </w:pPr>
      <w:r w:rsidRPr="006115DF">
        <w:rPr>
          <w:rFonts w:ascii="Palatino Linotype" w:eastAsia="Calibri" w:hAnsi="Palatino Linotype"/>
          <w:b/>
          <w:bCs/>
        </w:rPr>
        <w:t>Razones o motivos de la inconformidad</w:t>
      </w:r>
      <w:r w:rsidRPr="006115DF">
        <w:rPr>
          <w:rFonts w:ascii="Palatino Linotype" w:eastAsia="Calibri" w:hAnsi="Palatino Linotype"/>
        </w:rPr>
        <w:t>:</w:t>
      </w:r>
    </w:p>
    <w:p w14:paraId="279FF9D6" w14:textId="70F81405" w:rsidR="008C76F1" w:rsidRPr="006115DF" w:rsidRDefault="00DA3513" w:rsidP="00A1763A">
      <w:pPr>
        <w:pStyle w:val="Prrafodelista"/>
        <w:widowControl w:val="0"/>
        <w:autoSpaceDE w:val="0"/>
        <w:autoSpaceDN w:val="0"/>
        <w:adjustRightInd w:val="0"/>
        <w:spacing w:line="360" w:lineRule="auto"/>
        <w:ind w:right="49"/>
        <w:jc w:val="both"/>
        <w:rPr>
          <w:rFonts w:ascii="Palatino Linotype" w:hAnsi="Palatino Linotype" w:cs="Arial"/>
          <w:i/>
          <w:sz w:val="22"/>
          <w:szCs w:val="22"/>
        </w:rPr>
      </w:pPr>
      <w:r w:rsidRPr="006115DF">
        <w:rPr>
          <w:rFonts w:ascii="Palatino Linotype" w:hAnsi="Palatino Linotype"/>
          <w:i/>
          <w:color w:val="000000"/>
          <w:sz w:val="22"/>
          <w:szCs w:val="22"/>
        </w:rPr>
        <w:t xml:space="preserve">“el sujeto obligado señala que existe un procedimiento judicial en el cual los beneficiarios del trabajador demandaron una acción civil. </w:t>
      </w:r>
      <w:proofErr w:type="gramStart"/>
      <w:r w:rsidRPr="006115DF">
        <w:rPr>
          <w:rFonts w:ascii="Palatino Linotype" w:hAnsi="Palatino Linotype"/>
          <w:i/>
          <w:color w:val="000000"/>
          <w:sz w:val="22"/>
          <w:szCs w:val="22"/>
        </w:rPr>
        <w:t>con</w:t>
      </w:r>
      <w:proofErr w:type="gramEnd"/>
      <w:r w:rsidRPr="006115DF">
        <w:rPr>
          <w:rFonts w:ascii="Palatino Linotype" w:hAnsi="Palatino Linotype"/>
          <w:i/>
          <w:color w:val="000000"/>
          <w:sz w:val="22"/>
          <w:szCs w:val="22"/>
        </w:rPr>
        <w:t xml:space="preserve"> ello pretende sostener la improcedencia de mi solicitud, sin embargo, e</w:t>
      </w:r>
      <w:r w:rsidRPr="006115DF">
        <w:rPr>
          <w:rFonts w:ascii="Palatino Linotype" w:hAnsi="Palatino Linotype"/>
          <w:i/>
          <w:color w:val="000000"/>
          <w:sz w:val="22"/>
          <w:szCs w:val="22"/>
          <w:u w:val="single"/>
        </w:rPr>
        <w:t xml:space="preserve">l sujeto obligado no justifica una nexo o vínculo entre la información que le </w:t>
      </w:r>
      <w:proofErr w:type="spellStart"/>
      <w:r w:rsidRPr="006115DF">
        <w:rPr>
          <w:rFonts w:ascii="Palatino Linotype" w:hAnsi="Palatino Linotype"/>
          <w:i/>
          <w:color w:val="000000"/>
          <w:sz w:val="22"/>
          <w:szCs w:val="22"/>
          <w:u w:val="single"/>
        </w:rPr>
        <w:t>pedi</w:t>
      </w:r>
      <w:proofErr w:type="spellEnd"/>
      <w:r w:rsidRPr="006115DF">
        <w:rPr>
          <w:rFonts w:ascii="Palatino Linotype" w:hAnsi="Palatino Linotype"/>
          <w:i/>
          <w:color w:val="000000"/>
          <w:sz w:val="22"/>
          <w:szCs w:val="22"/>
        </w:rPr>
        <w:t xml:space="preserve">, la cual se refiere solamente a mi finado esposo, y la acción CIVIL que emprendieron </w:t>
      </w:r>
      <w:r w:rsidRPr="006115DF">
        <w:rPr>
          <w:rFonts w:ascii="Palatino Linotype" w:hAnsi="Palatino Linotype"/>
          <w:i/>
          <w:color w:val="000000"/>
          <w:sz w:val="22"/>
          <w:szCs w:val="22"/>
        </w:rPr>
        <w:lastRenderedPageBreak/>
        <w:t xml:space="preserve">los familiares del trabajador fallecido. </w:t>
      </w:r>
      <w:proofErr w:type="gramStart"/>
      <w:r w:rsidRPr="006115DF">
        <w:rPr>
          <w:rFonts w:ascii="Palatino Linotype" w:hAnsi="Palatino Linotype"/>
          <w:i/>
          <w:color w:val="000000"/>
          <w:sz w:val="22"/>
          <w:szCs w:val="22"/>
        </w:rPr>
        <w:t>aunado</w:t>
      </w:r>
      <w:proofErr w:type="gramEnd"/>
      <w:r w:rsidRPr="006115DF">
        <w:rPr>
          <w:rFonts w:ascii="Palatino Linotype" w:hAnsi="Palatino Linotype"/>
          <w:i/>
          <w:color w:val="000000"/>
          <w:sz w:val="22"/>
          <w:szCs w:val="22"/>
        </w:rPr>
        <w:t xml:space="preserve"> a ello, </w:t>
      </w:r>
      <w:r w:rsidRPr="006115DF">
        <w:rPr>
          <w:rFonts w:ascii="Palatino Linotype" w:hAnsi="Palatino Linotype"/>
          <w:i/>
          <w:color w:val="000000"/>
          <w:sz w:val="22"/>
          <w:szCs w:val="22"/>
          <w:u w:val="single"/>
        </w:rPr>
        <w:t>no acredita de forma fehaciente que con la entrega de la información se pudiera vulnerar el expediente judicial que supuestamente existe</w:t>
      </w:r>
      <w:r w:rsidRPr="006115DF">
        <w:rPr>
          <w:rFonts w:ascii="Palatino Linotype" w:hAnsi="Palatino Linotype"/>
          <w:i/>
          <w:color w:val="000000"/>
          <w:sz w:val="22"/>
          <w:szCs w:val="22"/>
        </w:rPr>
        <w:t>. De ahí que la respuesta otorgada por el sujeto obligado sea ilegal y deba ser revocada ordenando la entrega de la información.”</w:t>
      </w:r>
    </w:p>
    <w:p w14:paraId="02AA0A52" w14:textId="77777777" w:rsidR="00CC2CBD" w:rsidRPr="006115DF" w:rsidRDefault="00CC2CBD" w:rsidP="00DA3513">
      <w:pPr>
        <w:widowControl w:val="0"/>
        <w:autoSpaceDE w:val="0"/>
        <w:autoSpaceDN w:val="0"/>
        <w:adjustRightInd w:val="0"/>
        <w:spacing w:line="360" w:lineRule="auto"/>
        <w:ind w:right="51"/>
        <w:jc w:val="both"/>
        <w:rPr>
          <w:rFonts w:ascii="Palatino Linotype" w:eastAsia="Calibri" w:hAnsi="Palatino Linotype"/>
          <w:sz w:val="24"/>
          <w:szCs w:val="24"/>
        </w:rPr>
      </w:pPr>
    </w:p>
    <w:p w14:paraId="42A2B1D5" w14:textId="160DBA3B" w:rsidR="00296F05" w:rsidRPr="006115DF" w:rsidRDefault="00DA3513" w:rsidP="00DA3513">
      <w:pPr>
        <w:widowControl w:val="0"/>
        <w:autoSpaceDE w:val="0"/>
        <w:autoSpaceDN w:val="0"/>
        <w:adjustRightInd w:val="0"/>
        <w:spacing w:line="360" w:lineRule="auto"/>
        <w:ind w:right="51"/>
        <w:jc w:val="both"/>
        <w:rPr>
          <w:rFonts w:ascii="Palatino Linotype" w:eastAsia="Calibri" w:hAnsi="Palatino Linotype"/>
          <w:sz w:val="24"/>
          <w:szCs w:val="24"/>
        </w:rPr>
      </w:pPr>
      <w:r w:rsidRPr="006115DF">
        <w:rPr>
          <w:rFonts w:ascii="Palatino Linotype" w:eastAsia="Calibri" w:hAnsi="Palatino Linotype"/>
          <w:sz w:val="24"/>
          <w:szCs w:val="24"/>
        </w:rPr>
        <w:t>Por lo que el pr</w:t>
      </w:r>
      <w:r w:rsidR="007C52EA" w:rsidRPr="006115DF">
        <w:rPr>
          <w:rFonts w:ascii="Palatino Linotype" w:eastAsia="Calibri" w:hAnsi="Palatino Linotype"/>
          <w:sz w:val="24"/>
          <w:szCs w:val="24"/>
        </w:rPr>
        <w:t>esente medio de impugnación encuentra su procedencia en la fracción</w:t>
      </w:r>
      <w:r w:rsidRPr="006115DF">
        <w:rPr>
          <w:rFonts w:ascii="Palatino Linotype" w:eastAsia="Calibri" w:hAnsi="Palatino Linotype"/>
          <w:sz w:val="24"/>
          <w:szCs w:val="24"/>
        </w:rPr>
        <w:t xml:space="preserve"> VI del artículo 129 de la Ley de Protección de Datos Personales en Posesión de Sujetos Obligados del Estado de México.</w:t>
      </w:r>
    </w:p>
    <w:p w14:paraId="3CDF50E0" w14:textId="77C2F3A8" w:rsidR="00DA3513" w:rsidRPr="006115DF" w:rsidRDefault="00DA3513" w:rsidP="00DA3513">
      <w:pPr>
        <w:pStyle w:val="Prrafodelista"/>
        <w:widowControl w:val="0"/>
        <w:autoSpaceDE w:val="0"/>
        <w:autoSpaceDN w:val="0"/>
        <w:adjustRightInd w:val="0"/>
        <w:spacing w:line="360" w:lineRule="auto"/>
        <w:ind w:right="49"/>
        <w:jc w:val="both"/>
        <w:rPr>
          <w:rFonts w:ascii="Palatino Linotype" w:hAnsi="Palatino Linotype"/>
          <w:i/>
          <w:sz w:val="22"/>
          <w:szCs w:val="22"/>
        </w:rPr>
      </w:pPr>
      <w:r w:rsidRPr="006115DF">
        <w:rPr>
          <w:rFonts w:ascii="Palatino Linotype" w:hAnsi="Palatino Linotype"/>
          <w:b/>
          <w:i/>
          <w:sz w:val="22"/>
          <w:szCs w:val="22"/>
        </w:rPr>
        <w:t>Artículo 129</w:t>
      </w:r>
      <w:r w:rsidRPr="006115DF">
        <w:rPr>
          <w:rFonts w:ascii="Palatino Linotype" w:hAnsi="Palatino Linotype"/>
          <w:i/>
          <w:sz w:val="22"/>
          <w:szCs w:val="22"/>
        </w:rPr>
        <w:t xml:space="preserve">. El recurso de revisión procederá en los supuestos siguientes: </w:t>
      </w:r>
    </w:p>
    <w:p w14:paraId="654AB6C5"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I. Se clasifiquen como confidenciales los datos personales sin que se cumplan las características señaladas en las leyes que resulten aplicables. </w:t>
      </w:r>
    </w:p>
    <w:p w14:paraId="3F84BABA"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II. Se declare la inexistencia de los datos personales. </w:t>
      </w:r>
    </w:p>
    <w:p w14:paraId="1236F6FA"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III. Se declare la incompetencia por el responsable. </w:t>
      </w:r>
    </w:p>
    <w:p w14:paraId="5D2D61DA"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IV. Se entreguen datos personales incompletos. </w:t>
      </w:r>
    </w:p>
    <w:p w14:paraId="26955070" w14:textId="310FCB2D"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V. Se entreguen datos personales que no correspondan con lo solicitado. </w:t>
      </w:r>
    </w:p>
    <w:p w14:paraId="5A7D8FD4"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u w:val="single"/>
        </w:rPr>
      </w:pPr>
      <w:r w:rsidRPr="006115DF">
        <w:rPr>
          <w:rFonts w:ascii="Palatino Linotype" w:hAnsi="Palatino Linotype"/>
          <w:i/>
          <w:sz w:val="22"/>
          <w:szCs w:val="22"/>
          <w:u w:val="single"/>
        </w:rPr>
        <w:t xml:space="preserve">VI. Se niegue total o parcialmente el acceso, rectificación, cancelación u oposición de datos personales o los derechos relacionados con la materia. </w:t>
      </w:r>
    </w:p>
    <w:p w14:paraId="0EB0DA2D"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VII. No se dé respuesta a una solicitud para el ejercicio de los derechos ARCO dentro de los plazos establecidos en la presente Ley y demás disposiciones que resulten aplicables en la materia. </w:t>
      </w:r>
    </w:p>
    <w:p w14:paraId="144E21A3"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VIII. Se entregue o ponga a disposición datos personales en una modalidad o formato </w:t>
      </w:r>
      <w:r w:rsidRPr="006115DF">
        <w:rPr>
          <w:rFonts w:ascii="Palatino Linotype" w:hAnsi="Palatino Linotype"/>
          <w:i/>
          <w:sz w:val="22"/>
          <w:szCs w:val="22"/>
        </w:rPr>
        <w:lastRenderedPageBreak/>
        <w:t xml:space="preserve">distinto al solicitado, o en un formato incomprensible. </w:t>
      </w:r>
    </w:p>
    <w:p w14:paraId="7A56133A"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IX. El titular se inconforme con los costos de reproducción, envío o tiempos de entrega de los datos personales. </w:t>
      </w:r>
    </w:p>
    <w:p w14:paraId="3A9A0FA5" w14:textId="532C7EA5"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 xml:space="preserve">X. Se obstaculice el ejercicio de los derechos ARCO, a pesar que fue notificada la procedencia de los mismos. </w:t>
      </w:r>
    </w:p>
    <w:p w14:paraId="6D037367" w14:textId="77777777" w:rsidR="00DA3513" w:rsidRPr="006115DF" w:rsidRDefault="00DA3513" w:rsidP="00DA3513">
      <w:pPr>
        <w:pStyle w:val="Prrafodelista"/>
        <w:widowControl w:val="0"/>
        <w:autoSpaceDE w:val="0"/>
        <w:autoSpaceDN w:val="0"/>
        <w:adjustRightInd w:val="0"/>
        <w:spacing w:line="360" w:lineRule="auto"/>
        <w:ind w:left="1416" w:right="49"/>
        <w:jc w:val="both"/>
        <w:rPr>
          <w:rFonts w:ascii="Palatino Linotype" w:hAnsi="Palatino Linotype"/>
          <w:i/>
          <w:sz w:val="22"/>
          <w:szCs w:val="22"/>
        </w:rPr>
      </w:pPr>
      <w:r w:rsidRPr="006115DF">
        <w:rPr>
          <w:rFonts w:ascii="Palatino Linotype" w:hAnsi="Palatino Linotype"/>
          <w:i/>
          <w:sz w:val="22"/>
          <w:szCs w:val="22"/>
        </w:rPr>
        <w:t>XI. No se dé trámite a una solicitud para el ejercicio de los derechos ARCO. XII. Se considere que la respuesta es desfavorable a su solicitud.</w:t>
      </w:r>
    </w:p>
    <w:p w14:paraId="0F143C99" w14:textId="386F3319" w:rsidR="00DA3513" w:rsidRPr="006115DF" w:rsidRDefault="00DA3513" w:rsidP="00DA3513">
      <w:pPr>
        <w:pStyle w:val="Prrafodelista"/>
        <w:widowControl w:val="0"/>
        <w:autoSpaceDE w:val="0"/>
        <w:autoSpaceDN w:val="0"/>
        <w:adjustRightInd w:val="0"/>
        <w:spacing w:line="360" w:lineRule="auto"/>
        <w:ind w:left="1416" w:right="49"/>
        <w:jc w:val="both"/>
      </w:pPr>
      <w:r w:rsidRPr="006115DF">
        <w:rPr>
          <w:rFonts w:ascii="Palatino Linotype" w:hAnsi="Palatino Linotype"/>
          <w:i/>
          <w:sz w:val="22"/>
          <w:szCs w:val="22"/>
        </w:rPr>
        <w:t xml:space="preserve"> </w:t>
      </w:r>
      <w:proofErr w:type="spellStart"/>
      <w:r w:rsidRPr="006115DF">
        <w:rPr>
          <w:rFonts w:ascii="Palatino Linotype" w:hAnsi="Palatino Linotype"/>
          <w:i/>
          <w:sz w:val="22"/>
          <w:szCs w:val="22"/>
        </w:rPr>
        <w:t>XIII.En</w:t>
      </w:r>
      <w:proofErr w:type="spellEnd"/>
      <w:r w:rsidRPr="006115DF">
        <w:rPr>
          <w:rFonts w:ascii="Palatino Linotype" w:hAnsi="Palatino Linotype"/>
          <w:i/>
          <w:sz w:val="22"/>
          <w:szCs w:val="22"/>
        </w:rPr>
        <w:t xml:space="preserve"> los demás casos que dispongan las leyes</w:t>
      </w:r>
      <w:r w:rsidRPr="006115DF">
        <w:t>.</w:t>
      </w:r>
    </w:p>
    <w:p w14:paraId="505AA2A3" w14:textId="77777777" w:rsidR="00CC2CBD" w:rsidRPr="006115DF" w:rsidRDefault="00CC2CBD" w:rsidP="00810290">
      <w:pPr>
        <w:pStyle w:val="Prrafodelista"/>
        <w:widowControl w:val="0"/>
        <w:autoSpaceDE w:val="0"/>
        <w:autoSpaceDN w:val="0"/>
        <w:adjustRightInd w:val="0"/>
        <w:spacing w:line="360" w:lineRule="auto"/>
        <w:ind w:left="0" w:right="49"/>
        <w:jc w:val="both"/>
        <w:rPr>
          <w:rFonts w:ascii="Palatino Linotype" w:hAnsi="Palatino Linotype" w:cs="Arial"/>
        </w:rPr>
      </w:pPr>
    </w:p>
    <w:p w14:paraId="09855FC1" w14:textId="190EB06E" w:rsidR="00CC2CBD" w:rsidRPr="006115DF" w:rsidRDefault="00CC2CBD" w:rsidP="00CC2CBD">
      <w:pPr>
        <w:widowControl w:val="0"/>
        <w:autoSpaceDE w:val="0"/>
        <w:autoSpaceDN w:val="0"/>
        <w:adjustRightInd w:val="0"/>
        <w:spacing w:line="360" w:lineRule="auto"/>
        <w:jc w:val="both"/>
        <w:rPr>
          <w:rFonts w:ascii="Palatino Linotype" w:hAnsi="Palatino Linotype" w:cs="Arial"/>
          <w:sz w:val="24"/>
          <w:szCs w:val="24"/>
        </w:rPr>
      </w:pPr>
      <w:r w:rsidRPr="006115DF">
        <w:rPr>
          <w:rFonts w:ascii="Palatino Linotype" w:hAnsi="Palatino Linotype" w:cs="Arial"/>
          <w:sz w:val="24"/>
          <w:szCs w:val="24"/>
        </w:rPr>
        <w:t xml:space="preserve">En razón de lo anterior, es dable traer a contexto lo establecido en el artículo 114, de la Ley de Protección de Datos Personales en Posesión de Sujetos Obligados del Estado de México y Municipios: </w:t>
      </w:r>
    </w:p>
    <w:p w14:paraId="5CB71C4B"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r w:rsidRPr="006115DF">
        <w:rPr>
          <w:rFonts w:ascii="Palatino Linotype" w:hAnsi="Palatino Linotype" w:cs="Arial"/>
          <w:i/>
        </w:rPr>
        <w:t>“</w:t>
      </w:r>
      <w:r w:rsidRPr="006115DF">
        <w:rPr>
          <w:rFonts w:ascii="Palatino Linotype" w:hAnsi="Palatino Linotype" w:cs="Arial"/>
          <w:b/>
          <w:i/>
        </w:rPr>
        <w:t>Artículo 114.</w:t>
      </w:r>
      <w:r w:rsidRPr="006115DF">
        <w:rPr>
          <w:rFonts w:ascii="Palatino Linotype" w:hAnsi="Palatino Linotype" w:cs="Arial"/>
          <w:i/>
        </w:rPr>
        <w:t xml:space="preserve"> </w:t>
      </w:r>
      <w:r w:rsidRPr="006115DF">
        <w:rPr>
          <w:rFonts w:ascii="Palatino Linotype" w:hAnsi="Palatino Linotype" w:cs="Arial"/>
          <w:i/>
          <w:u w:val="single"/>
        </w:rPr>
        <w:t xml:space="preserve">Cuando las disposiciones aplicables a determinados tratamientos de datos personales establezcan un trámite o procedimiento específico para solicitar el ejercicio de los derechos </w:t>
      </w:r>
      <w:r w:rsidRPr="006115DF">
        <w:rPr>
          <w:rFonts w:ascii="Palatino Linotype" w:hAnsi="Palatino Linotype" w:cs="Arial"/>
          <w:b/>
          <w:i/>
          <w:u w:val="single"/>
        </w:rPr>
        <w:t>ARCO</w:t>
      </w:r>
      <w:r w:rsidRPr="006115DF">
        <w:rPr>
          <w:rFonts w:ascii="Palatino Linotype" w:hAnsi="Palatino Linotype" w:cs="Arial"/>
          <w:i/>
          <w:u w:val="single"/>
        </w:rPr>
        <w:t xml:space="preserve">, el responsable deberá informar al titular sobre la existencia del mismo, en un plazo no mayor a cinco días siguiente a la presentación de la solicitud para el ejercicio de los derechos </w:t>
      </w:r>
      <w:r w:rsidRPr="006115DF">
        <w:rPr>
          <w:rFonts w:ascii="Palatino Linotype" w:hAnsi="Palatino Linotype" w:cs="Arial"/>
          <w:b/>
          <w:i/>
          <w:u w:val="single"/>
        </w:rPr>
        <w:t>ARCO</w:t>
      </w:r>
      <w:r w:rsidRPr="006115DF">
        <w:rPr>
          <w:rFonts w:ascii="Palatino Linotype" w:hAnsi="Palatino Linotype" w:cs="Arial"/>
          <w:i/>
          <w:u w:val="single"/>
        </w:rPr>
        <w:t xml:space="preserve">, </w:t>
      </w:r>
      <w:r w:rsidRPr="006115DF">
        <w:rPr>
          <w:rFonts w:ascii="Palatino Linotype" w:hAnsi="Palatino Linotype" w:cs="Arial"/>
          <w:b/>
          <w:i/>
          <w:u w:val="single"/>
        </w:rPr>
        <w:t>a efecto que este último decida si ejerce sus derechos a través</w:t>
      </w:r>
      <w:r w:rsidRPr="006115DF">
        <w:rPr>
          <w:rFonts w:ascii="Palatino Linotype" w:hAnsi="Palatino Linotype" w:cs="Arial"/>
          <w:i/>
          <w:u w:val="single"/>
        </w:rPr>
        <w:t xml:space="preserve"> del trámite específico, </w:t>
      </w:r>
      <w:r w:rsidRPr="006115DF">
        <w:rPr>
          <w:rFonts w:ascii="Palatino Linotype" w:hAnsi="Palatino Linotype" w:cs="Arial"/>
          <w:b/>
          <w:i/>
          <w:u w:val="single"/>
        </w:rPr>
        <w:t>o bien a través del procedimiento para el ejercicio de los derechos ARCO</w:t>
      </w:r>
      <w:r w:rsidRPr="006115DF">
        <w:rPr>
          <w:rFonts w:ascii="Palatino Linotype" w:hAnsi="Palatino Linotype" w:cs="Arial"/>
          <w:i/>
        </w:rPr>
        <w:t xml:space="preserve">. </w:t>
      </w:r>
    </w:p>
    <w:p w14:paraId="77C55763"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p>
    <w:p w14:paraId="68B6719D"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r w:rsidRPr="006115DF">
        <w:rPr>
          <w:rFonts w:ascii="Palatino Linotype" w:hAnsi="Palatino Linotype" w:cs="Arial"/>
          <w:i/>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w:t>
      </w:r>
      <w:r w:rsidRPr="006115DF">
        <w:rPr>
          <w:rFonts w:ascii="Palatino Linotype" w:hAnsi="Palatino Linotype" w:cs="Arial"/>
          <w:i/>
        </w:rPr>
        <w:lastRenderedPageBreak/>
        <w:t xml:space="preserve">que obren en sus archivos y en el estado en que se encuentren.” </w:t>
      </w:r>
    </w:p>
    <w:p w14:paraId="3A318F98" w14:textId="77777777" w:rsidR="00CC2CBD" w:rsidRPr="006115DF" w:rsidRDefault="00CC2CBD" w:rsidP="00CC2CBD">
      <w:pPr>
        <w:widowControl w:val="0"/>
        <w:autoSpaceDE w:val="0"/>
        <w:autoSpaceDN w:val="0"/>
        <w:adjustRightInd w:val="0"/>
        <w:spacing w:line="360" w:lineRule="auto"/>
        <w:jc w:val="both"/>
        <w:rPr>
          <w:rFonts w:ascii="Palatino Linotype" w:hAnsi="Palatino Linotype" w:cs="Arial"/>
        </w:rPr>
      </w:pPr>
    </w:p>
    <w:p w14:paraId="36A8548C" w14:textId="546A9CD0" w:rsidR="00CC2CBD" w:rsidRPr="006115DF" w:rsidRDefault="00CC2CBD" w:rsidP="00CC2CBD">
      <w:pPr>
        <w:widowControl w:val="0"/>
        <w:autoSpaceDE w:val="0"/>
        <w:autoSpaceDN w:val="0"/>
        <w:adjustRightInd w:val="0"/>
        <w:spacing w:line="360" w:lineRule="auto"/>
        <w:jc w:val="both"/>
        <w:rPr>
          <w:rFonts w:ascii="Palatino Linotype" w:hAnsi="Palatino Linotype" w:cs="Arial"/>
          <w:sz w:val="24"/>
          <w:szCs w:val="24"/>
        </w:rPr>
      </w:pPr>
      <w:r w:rsidRPr="006115DF">
        <w:rPr>
          <w:rFonts w:ascii="Palatino Linotype" w:hAnsi="Palatino Linotype" w:cs="Arial"/>
          <w:sz w:val="24"/>
          <w:szCs w:val="24"/>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72C05C38"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r w:rsidRPr="006115DF">
        <w:rPr>
          <w:rFonts w:ascii="Palatino Linotype" w:hAnsi="Palatino Linotype" w:cs="Arial"/>
          <w:i/>
        </w:rPr>
        <w:t>“</w:t>
      </w:r>
      <w:r w:rsidRPr="006115DF">
        <w:rPr>
          <w:rFonts w:ascii="Palatino Linotype" w:hAnsi="Palatino Linotype" w:cs="Arial"/>
          <w:b/>
          <w:i/>
        </w:rPr>
        <w:t>Artículo 4.</w:t>
      </w:r>
      <w:r w:rsidRPr="006115DF">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9EB69F"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p>
    <w:p w14:paraId="5BD0C95A"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r w:rsidRPr="006115DF">
        <w:rPr>
          <w:rFonts w:ascii="Palatino Linotype" w:hAnsi="Palatino Linotype" w:cs="Arial"/>
          <w:i/>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73C9687E"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p>
    <w:p w14:paraId="10BAB212" w14:textId="77777777" w:rsidR="00CC2CBD" w:rsidRPr="006115DF" w:rsidRDefault="00CC2CBD" w:rsidP="00CC2CBD">
      <w:pPr>
        <w:widowControl w:val="0"/>
        <w:autoSpaceDE w:val="0"/>
        <w:autoSpaceDN w:val="0"/>
        <w:adjustRightInd w:val="0"/>
        <w:ind w:left="851" w:right="708"/>
        <w:jc w:val="both"/>
        <w:rPr>
          <w:rFonts w:ascii="Palatino Linotype" w:hAnsi="Palatino Linotype" w:cs="Arial"/>
          <w:i/>
        </w:rPr>
      </w:pPr>
      <w:r w:rsidRPr="006115DF">
        <w:rPr>
          <w:rFonts w:ascii="Palatino Linotype" w:hAnsi="Palatino Linotype" w:cs="Arial"/>
          <w:b/>
          <w:i/>
        </w:rPr>
        <w:t>Artículo 12.</w:t>
      </w:r>
      <w:r w:rsidRPr="006115D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7B4D64A9" w14:textId="77777777" w:rsidR="00116E48" w:rsidRPr="006115DF" w:rsidRDefault="00116E48" w:rsidP="00CC2CBD">
      <w:pPr>
        <w:widowControl w:val="0"/>
        <w:autoSpaceDE w:val="0"/>
        <w:autoSpaceDN w:val="0"/>
        <w:adjustRightInd w:val="0"/>
        <w:spacing w:line="360" w:lineRule="auto"/>
        <w:jc w:val="both"/>
        <w:rPr>
          <w:rFonts w:ascii="Palatino Linotype" w:hAnsi="Palatino Linotype" w:cs="Arial"/>
        </w:rPr>
      </w:pPr>
    </w:p>
    <w:p w14:paraId="011F203B" w14:textId="77777777" w:rsidR="00CC2CBD" w:rsidRPr="006115DF" w:rsidRDefault="00CC2CBD" w:rsidP="00CC2CBD">
      <w:pPr>
        <w:widowControl w:val="0"/>
        <w:autoSpaceDE w:val="0"/>
        <w:autoSpaceDN w:val="0"/>
        <w:adjustRightInd w:val="0"/>
        <w:spacing w:line="360" w:lineRule="auto"/>
        <w:jc w:val="both"/>
        <w:rPr>
          <w:rFonts w:ascii="Palatino Linotype" w:hAnsi="Palatino Linotype" w:cs="Arial"/>
          <w:sz w:val="24"/>
          <w:szCs w:val="24"/>
        </w:rPr>
      </w:pPr>
      <w:r w:rsidRPr="006115DF">
        <w:rPr>
          <w:rFonts w:ascii="Palatino Linotype" w:hAnsi="Palatino Linotype" w:cs="Arial"/>
          <w:sz w:val="24"/>
          <w:szCs w:val="24"/>
        </w:rPr>
        <w:t>En ese sentido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14:paraId="401E1F8F" w14:textId="77777777" w:rsidR="00CC2CBD" w:rsidRPr="006115DF" w:rsidRDefault="00CC2CBD" w:rsidP="00810290">
      <w:pPr>
        <w:pStyle w:val="Prrafodelista"/>
        <w:widowControl w:val="0"/>
        <w:autoSpaceDE w:val="0"/>
        <w:autoSpaceDN w:val="0"/>
        <w:adjustRightInd w:val="0"/>
        <w:spacing w:line="360" w:lineRule="auto"/>
        <w:ind w:left="0" w:right="49"/>
        <w:jc w:val="both"/>
        <w:rPr>
          <w:rFonts w:ascii="Palatino Linotype" w:hAnsi="Palatino Linotype" w:cs="Arial"/>
        </w:rPr>
      </w:pPr>
    </w:p>
    <w:p w14:paraId="1FD6B434" w14:textId="6A861259" w:rsidR="00554DA9" w:rsidRPr="006115DF" w:rsidRDefault="00482A8F" w:rsidP="00810290">
      <w:pPr>
        <w:pStyle w:val="Prrafodelista"/>
        <w:widowControl w:val="0"/>
        <w:autoSpaceDE w:val="0"/>
        <w:autoSpaceDN w:val="0"/>
        <w:adjustRightInd w:val="0"/>
        <w:spacing w:line="360" w:lineRule="auto"/>
        <w:ind w:left="0" w:right="49"/>
        <w:jc w:val="both"/>
        <w:rPr>
          <w:rFonts w:ascii="Palatino Linotype" w:eastAsia="Calibri" w:hAnsi="Palatino Linotype"/>
        </w:rPr>
      </w:pPr>
      <w:r w:rsidRPr="006115DF">
        <w:rPr>
          <w:rFonts w:ascii="Palatino Linotype" w:hAnsi="Palatino Linotype" w:cs="Arial"/>
        </w:rPr>
        <w:t>En ese orden de ideas,</w:t>
      </w:r>
      <w:r w:rsidR="00810290" w:rsidRPr="006115DF">
        <w:rPr>
          <w:rFonts w:ascii="Palatino Linotype" w:hAnsi="Palatino Linotype" w:cs="Arial"/>
        </w:rPr>
        <w:t xml:space="preserve"> como se precisó con anterioridad </w:t>
      </w:r>
      <w:r w:rsidR="00FF7229" w:rsidRPr="006115DF">
        <w:rPr>
          <w:rFonts w:ascii="Palatino Linotype" w:hAnsi="Palatino Linotype" w:cs="Arial"/>
        </w:rPr>
        <w:t xml:space="preserve">el Sujeto Obligado </w:t>
      </w:r>
      <w:r w:rsidR="00810290" w:rsidRPr="006115DF">
        <w:rPr>
          <w:rFonts w:ascii="Palatino Linotype" w:hAnsi="Palatino Linotype" w:cs="Arial"/>
        </w:rPr>
        <w:t xml:space="preserve">manifestó que la solicitud de información resultaba improcedente pues </w:t>
      </w:r>
      <w:r w:rsidR="00810290" w:rsidRPr="006115DF">
        <w:rPr>
          <w:rFonts w:ascii="Palatino Linotype" w:hAnsi="Palatino Linotype" w:cs="Arial"/>
          <w:b/>
          <w:u w:val="single"/>
        </w:rPr>
        <w:t>podría</w:t>
      </w:r>
      <w:r w:rsidR="00810290" w:rsidRPr="006115DF">
        <w:rPr>
          <w:rFonts w:ascii="Palatino Linotype" w:hAnsi="Palatino Linotype" w:cs="Arial"/>
        </w:rPr>
        <w:t xml:space="preserve"> obstaculizar actuaciones judiciales aplicando la causal V del artículo 117 de la Ley </w:t>
      </w:r>
      <w:r w:rsidR="00810290" w:rsidRPr="006115DF">
        <w:rPr>
          <w:rFonts w:ascii="Palatino Linotype" w:eastAsia="Calibri" w:hAnsi="Palatino Linotype"/>
        </w:rPr>
        <w:t xml:space="preserve">de Protección </w:t>
      </w:r>
      <w:r w:rsidR="00810290" w:rsidRPr="006115DF">
        <w:rPr>
          <w:rFonts w:ascii="Palatino Linotype" w:eastAsia="Calibri" w:hAnsi="Palatino Linotype"/>
        </w:rPr>
        <w:lastRenderedPageBreak/>
        <w:t>de Datos Personales en Posesión de Sujetos Obligados del Estado de México</w:t>
      </w:r>
      <w:r w:rsidR="00554DA9" w:rsidRPr="006115DF">
        <w:rPr>
          <w:rFonts w:ascii="Palatino Linotype" w:eastAsia="Calibri" w:hAnsi="Palatino Linotype"/>
        </w:rPr>
        <w:t xml:space="preserve"> sin embargo en términos de lo establecido por el artículo 94  fracción III</w:t>
      </w:r>
      <w:r w:rsidR="00554DA9" w:rsidRPr="006115DF">
        <w:rPr>
          <w:rFonts w:ascii="Palatino Linotype" w:hAnsi="Palatino Linotype" w:cs="Arial"/>
        </w:rPr>
        <w:t xml:space="preserve"> de la Ley </w:t>
      </w:r>
      <w:r w:rsidR="00554DA9" w:rsidRPr="006115DF">
        <w:rPr>
          <w:rFonts w:ascii="Palatino Linotype" w:eastAsia="Calibri" w:hAnsi="Palatino Linotype"/>
        </w:rPr>
        <w:t xml:space="preserve">de Protección de Datos Personales en Posesión de Sujetos Obligados del Estado de México y Municipios  el Sujeto Obligado fue omiso </w:t>
      </w:r>
      <w:r w:rsidR="00CA3059" w:rsidRPr="006115DF">
        <w:rPr>
          <w:rFonts w:ascii="Palatino Linotype" w:eastAsia="Calibri" w:hAnsi="Palatino Linotype"/>
        </w:rPr>
        <w:t xml:space="preserve">en anexar </w:t>
      </w:r>
      <w:r w:rsidR="00617627" w:rsidRPr="006115DF">
        <w:rPr>
          <w:rFonts w:ascii="Palatino Linotype" w:eastAsia="Calibri" w:hAnsi="Palatino Linotype"/>
        </w:rPr>
        <w:t xml:space="preserve">el acuerdo del </w:t>
      </w:r>
      <w:r w:rsidR="00CA3059" w:rsidRPr="006115DF">
        <w:rPr>
          <w:rFonts w:ascii="Palatino Linotype" w:eastAsia="Calibri" w:hAnsi="Palatino Linotype"/>
        </w:rPr>
        <w:t>C</w:t>
      </w:r>
      <w:r w:rsidR="00617627" w:rsidRPr="006115DF">
        <w:rPr>
          <w:rFonts w:ascii="Palatino Linotype" w:eastAsia="Calibri" w:hAnsi="Palatino Linotype"/>
        </w:rPr>
        <w:t xml:space="preserve">omité de </w:t>
      </w:r>
      <w:r w:rsidR="00CA3059" w:rsidRPr="006115DF">
        <w:rPr>
          <w:rFonts w:ascii="Palatino Linotype" w:eastAsia="Calibri" w:hAnsi="Palatino Linotype"/>
        </w:rPr>
        <w:t>T</w:t>
      </w:r>
      <w:r w:rsidR="00617627" w:rsidRPr="006115DF">
        <w:rPr>
          <w:rFonts w:ascii="Palatino Linotype" w:eastAsia="Calibri" w:hAnsi="Palatino Linotype"/>
        </w:rPr>
        <w:t xml:space="preserve">ransparencia fundado y motivado </w:t>
      </w:r>
      <w:r w:rsidR="00554DA9" w:rsidRPr="006115DF">
        <w:rPr>
          <w:rFonts w:ascii="Palatino Linotype" w:eastAsia="Calibri" w:hAnsi="Palatino Linotype"/>
        </w:rPr>
        <w:t xml:space="preserve">en </w:t>
      </w:r>
      <w:r w:rsidR="00CA3059" w:rsidRPr="006115DF">
        <w:rPr>
          <w:rFonts w:ascii="Palatino Linotype" w:eastAsia="Calibri" w:hAnsi="Palatino Linotype"/>
        </w:rPr>
        <w:t xml:space="preserve">el que se </w:t>
      </w:r>
      <w:r w:rsidR="00617627" w:rsidRPr="006115DF">
        <w:rPr>
          <w:rFonts w:ascii="Palatino Linotype" w:eastAsia="Calibri" w:hAnsi="Palatino Linotype"/>
        </w:rPr>
        <w:t>confirmar</w:t>
      </w:r>
      <w:r w:rsidR="00CA3059" w:rsidRPr="006115DF">
        <w:rPr>
          <w:rFonts w:ascii="Palatino Linotype" w:eastAsia="Calibri" w:hAnsi="Palatino Linotype"/>
        </w:rPr>
        <w:t>a</w:t>
      </w:r>
      <w:r w:rsidR="00617627" w:rsidRPr="006115DF">
        <w:rPr>
          <w:rFonts w:ascii="Palatino Linotype" w:eastAsia="Calibri" w:hAnsi="Palatino Linotype"/>
        </w:rPr>
        <w:t>, modificar</w:t>
      </w:r>
      <w:r w:rsidR="00CA3059" w:rsidRPr="006115DF">
        <w:rPr>
          <w:rFonts w:ascii="Palatino Linotype" w:eastAsia="Calibri" w:hAnsi="Palatino Linotype"/>
        </w:rPr>
        <w:t>a</w:t>
      </w:r>
      <w:r w:rsidR="00617627" w:rsidRPr="006115DF">
        <w:rPr>
          <w:rFonts w:ascii="Palatino Linotype" w:eastAsia="Calibri" w:hAnsi="Palatino Linotype"/>
        </w:rPr>
        <w:t xml:space="preserve">  o revocar</w:t>
      </w:r>
      <w:r w:rsidR="00CA3059" w:rsidRPr="006115DF">
        <w:rPr>
          <w:rFonts w:ascii="Palatino Linotype" w:eastAsia="Calibri" w:hAnsi="Palatino Linotype"/>
        </w:rPr>
        <w:t>a</w:t>
      </w:r>
      <w:r w:rsidR="00617627" w:rsidRPr="006115DF">
        <w:rPr>
          <w:rFonts w:ascii="Palatino Linotype" w:eastAsia="Calibri" w:hAnsi="Palatino Linotype"/>
        </w:rPr>
        <w:t xml:space="preserve"> el pronunciamiento del Servidor Público Habilitado</w:t>
      </w:r>
      <w:r w:rsidR="00CA3059" w:rsidRPr="006115DF">
        <w:rPr>
          <w:rFonts w:ascii="Palatino Linotype" w:eastAsia="Calibri" w:hAnsi="Palatino Linotype"/>
        </w:rPr>
        <w:t xml:space="preserve"> respecto la improcedencia d</w:t>
      </w:r>
      <w:r w:rsidR="002C4531" w:rsidRPr="006115DF">
        <w:rPr>
          <w:rFonts w:ascii="Palatino Linotype" w:eastAsia="Calibri" w:hAnsi="Palatino Linotype"/>
        </w:rPr>
        <w:t>el ejercicio de los derechos ARCO de la Recurrente</w:t>
      </w:r>
      <w:r w:rsidR="001040B8" w:rsidRPr="006115DF">
        <w:rPr>
          <w:rFonts w:ascii="Palatino Linotype" w:eastAsia="Calibri" w:hAnsi="Palatino Linotype"/>
        </w:rPr>
        <w:t xml:space="preserve">, </w:t>
      </w:r>
      <w:r w:rsidR="001040B8" w:rsidRPr="006115DF">
        <w:rPr>
          <w:rFonts w:ascii="Palatino Linotype" w:eastAsia="Calibri" w:hAnsi="Palatino Linotype"/>
          <w:u w:val="single"/>
        </w:rPr>
        <w:t>así como de fundar y motivar adecuadamente respecto la existencia y procedimiento en trámite del juicio referido</w:t>
      </w:r>
      <w:r w:rsidR="00617627" w:rsidRPr="006115DF">
        <w:rPr>
          <w:rFonts w:ascii="Palatino Linotype" w:eastAsia="Calibri" w:hAnsi="Palatino Linotype"/>
        </w:rPr>
        <w:t xml:space="preserve">; </w:t>
      </w:r>
    </w:p>
    <w:p w14:paraId="542D3ED0" w14:textId="77777777" w:rsidR="00554DA9" w:rsidRPr="006115DF" w:rsidRDefault="00554DA9" w:rsidP="00554DA9">
      <w:pPr>
        <w:pStyle w:val="Prrafodelista"/>
        <w:widowControl w:val="0"/>
        <w:autoSpaceDE w:val="0"/>
        <w:autoSpaceDN w:val="0"/>
        <w:adjustRightInd w:val="0"/>
        <w:spacing w:line="360" w:lineRule="auto"/>
        <w:ind w:right="49"/>
        <w:jc w:val="both"/>
        <w:rPr>
          <w:rFonts w:ascii="Palatino Linotype" w:hAnsi="Palatino Linotype"/>
          <w:i/>
          <w:sz w:val="22"/>
          <w:szCs w:val="22"/>
        </w:rPr>
      </w:pPr>
      <w:r w:rsidRPr="006115DF">
        <w:rPr>
          <w:rFonts w:ascii="Palatino Linotype" w:hAnsi="Palatino Linotype"/>
          <w:b/>
          <w:i/>
          <w:sz w:val="22"/>
          <w:szCs w:val="22"/>
        </w:rPr>
        <w:t>Artículo 94.</w:t>
      </w:r>
      <w:r w:rsidRPr="006115DF">
        <w:rPr>
          <w:rFonts w:ascii="Palatino Linotype" w:hAnsi="Palatino Linotype"/>
          <w:i/>
          <w:sz w:val="22"/>
          <w:szCs w:val="22"/>
        </w:rPr>
        <w:t xml:space="preserve"> Cada sujeto obligado contará con un Comité de Transparencia, el cual se integrará y funcionará conforme a lo dispuesto en la Ley General de Transparencia y Acceso a la Información Pública y la Ley de Transparencia. </w:t>
      </w:r>
    </w:p>
    <w:p w14:paraId="477E8A55" w14:textId="77777777" w:rsidR="00617627" w:rsidRPr="006115DF" w:rsidRDefault="00617627" w:rsidP="00554DA9">
      <w:pPr>
        <w:pStyle w:val="Prrafodelista"/>
        <w:widowControl w:val="0"/>
        <w:autoSpaceDE w:val="0"/>
        <w:autoSpaceDN w:val="0"/>
        <w:adjustRightInd w:val="0"/>
        <w:spacing w:line="360" w:lineRule="auto"/>
        <w:ind w:right="49"/>
        <w:jc w:val="both"/>
        <w:rPr>
          <w:rFonts w:ascii="Palatino Linotype" w:hAnsi="Palatino Linotype"/>
          <w:i/>
          <w:sz w:val="22"/>
          <w:szCs w:val="22"/>
        </w:rPr>
      </w:pPr>
    </w:p>
    <w:p w14:paraId="0ACC04FD" w14:textId="66CF9391" w:rsidR="00554DA9" w:rsidRPr="006115DF" w:rsidRDefault="00554DA9" w:rsidP="00554DA9">
      <w:pPr>
        <w:pStyle w:val="Prrafodelista"/>
        <w:widowControl w:val="0"/>
        <w:autoSpaceDE w:val="0"/>
        <w:autoSpaceDN w:val="0"/>
        <w:adjustRightInd w:val="0"/>
        <w:spacing w:line="360" w:lineRule="auto"/>
        <w:ind w:right="49"/>
        <w:jc w:val="both"/>
        <w:rPr>
          <w:rFonts w:ascii="Palatino Linotype" w:hAnsi="Palatino Linotype"/>
          <w:i/>
          <w:sz w:val="22"/>
          <w:szCs w:val="22"/>
          <w:u w:val="single"/>
        </w:rPr>
      </w:pPr>
      <w:r w:rsidRPr="006115DF">
        <w:rPr>
          <w:rFonts w:ascii="Palatino Linotype" w:hAnsi="Palatino Linotype"/>
          <w:i/>
          <w:sz w:val="22"/>
          <w:szCs w:val="22"/>
          <w:u w:val="single"/>
        </w:rPr>
        <w:t>El Comité de Transparencia será la autoridad máxima en materia de protección de datos personales. Para los efectos de la presente Ley y sin perjuicio de otras funciones que le sean conferidas en la normatividad que le resulte aplicable, el Comité de Transparencia tendrá las atribuciones siguientes:</w:t>
      </w:r>
    </w:p>
    <w:p w14:paraId="4C110DD2" w14:textId="1D3E688F" w:rsidR="00554DA9" w:rsidRPr="006115DF" w:rsidRDefault="00554DA9" w:rsidP="00554DA9">
      <w:pPr>
        <w:pStyle w:val="Prrafodelista"/>
        <w:widowControl w:val="0"/>
        <w:autoSpaceDE w:val="0"/>
        <w:autoSpaceDN w:val="0"/>
        <w:adjustRightInd w:val="0"/>
        <w:spacing w:line="360" w:lineRule="auto"/>
        <w:ind w:right="49"/>
        <w:jc w:val="both"/>
        <w:rPr>
          <w:rFonts w:ascii="Palatino Linotype" w:hAnsi="Palatino Linotype" w:cs="Arial"/>
          <w:i/>
          <w:sz w:val="22"/>
          <w:szCs w:val="22"/>
        </w:rPr>
      </w:pPr>
      <w:r w:rsidRPr="006115DF">
        <w:rPr>
          <w:rFonts w:ascii="Palatino Linotype" w:hAnsi="Palatino Linotype" w:cs="Arial"/>
          <w:i/>
          <w:sz w:val="22"/>
          <w:szCs w:val="22"/>
        </w:rPr>
        <w:t>…</w:t>
      </w:r>
    </w:p>
    <w:p w14:paraId="7E3DF7F5" w14:textId="5D6E016E" w:rsidR="00554DA9" w:rsidRPr="006115DF" w:rsidRDefault="00554DA9" w:rsidP="00554DA9">
      <w:pPr>
        <w:pStyle w:val="Prrafodelista"/>
        <w:widowControl w:val="0"/>
        <w:autoSpaceDE w:val="0"/>
        <w:autoSpaceDN w:val="0"/>
        <w:adjustRightInd w:val="0"/>
        <w:spacing w:line="360" w:lineRule="auto"/>
        <w:ind w:right="49"/>
        <w:jc w:val="both"/>
        <w:rPr>
          <w:rFonts w:ascii="Palatino Linotype" w:hAnsi="Palatino Linotype" w:cs="Arial"/>
          <w:i/>
          <w:sz w:val="22"/>
          <w:szCs w:val="22"/>
          <w:u w:val="single"/>
        </w:rPr>
      </w:pPr>
      <w:r w:rsidRPr="006115DF">
        <w:rPr>
          <w:rFonts w:ascii="Palatino Linotype" w:hAnsi="Palatino Linotype"/>
          <w:i/>
          <w:sz w:val="22"/>
          <w:szCs w:val="22"/>
        </w:rPr>
        <w:t xml:space="preserve">III. Confirmar, modificar o revocar las determinaciones en las que se declare la inexistencia de los datos personales, </w:t>
      </w:r>
      <w:r w:rsidRPr="006115DF">
        <w:rPr>
          <w:rFonts w:ascii="Palatino Linotype" w:hAnsi="Palatino Linotype"/>
          <w:i/>
          <w:sz w:val="22"/>
          <w:szCs w:val="22"/>
          <w:u w:val="single"/>
        </w:rPr>
        <w:t>o se niegue por cualquier causa el ejercicio de alguno de los derechos ARCO.</w:t>
      </w:r>
    </w:p>
    <w:p w14:paraId="29E864F6" w14:textId="77777777" w:rsidR="006E5224" w:rsidRPr="006115DF" w:rsidRDefault="006E5224" w:rsidP="00726F8F">
      <w:pPr>
        <w:spacing w:line="360" w:lineRule="auto"/>
        <w:jc w:val="both"/>
        <w:rPr>
          <w:rFonts w:ascii="Palatino Linotype" w:hAnsi="Palatino Linotype" w:cs="Arial"/>
        </w:rPr>
      </w:pPr>
    </w:p>
    <w:p w14:paraId="1721597A" w14:textId="5C8DC9F3" w:rsidR="00AF2A5F" w:rsidRPr="006115DF" w:rsidRDefault="00FF7229" w:rsidP="00AF2A5F">
      <w:pPr>
        <w:spacing w:after="0" w:line="360" w:lineRule="auto"/>
        <w:jc w:val="both"/>
        <w:rPr>
          <w:rFonts w:ascii="Palatino Linotype" w:hAnsi="Palatino Linotype"/>
          <w:sz w:val="24"/>
          <w:szCs w:val="24"/>
        </w:rPr>
      </w:pPr>
      <w:r w:rsidRPr="006115DF">
        <w:rPr>
          <w:rFonts w:ascii="Palatino Linotype" w:hAnsi="Palatino Linotype"/>
          <w:sz w:val="24"/>
          <w:szCs w:val="24"/>
        </w:rPr>
        <w:lastRenderedPageBreak/>
        <w:t>Bajo este contexto,</w:t>
      </w:r>
      <w:r w:rsidR="00AF2A5F" w:rsidRPr="006115DF">
        <w:rPr>
          <w:rFonts w:ascii="Palatino Linotype" w:hAnsi="Palatino Linotype"/>
          <w:sz w:val="24"/>
          <w:szCs w:val="24"/>
        </w:rPr>
        <w:t xml:space="preserve"> si bien el Sujeto Obligado manifestó dentro del ámbito de sus atribuciones que el Acceso a los Datos solicitados por la Recurrente era improcedente también lo es que</w:t>
      </w:r>
      <w:r w:rsidR="00C01A93" w:rsidRPr="006115DF">
        <w:rPr>
          <w:rFonts w:ascii="Palatino Linotype" w:hAnsi="Palatino Linotype"/>
          <w:sz w:val="24"/>
          <w:szCs w:val="24"/>
        </w:rPr>
        <w:t xml:space="preserve"> como se analizó previamente debía </w:t>
      </w:r>
      <w:r w:rsidR="00AF2A5F" w:rsidRPr="006115DF">
        <w:rPr>
          <w:rFonts w:ascii="Palatino Linotype" w:hAnsi="Palatino Linotype"/>
          <w:sz w:val="24"/>
          <w:szCs w:val="24"/>
        </w:rPr>
        <w:t xml:space="preserve"> </w:t>
      </w:r>
      <w:r w:rsidR="00AF2A5F" w:rsidRPr="006115DF">
        <w:rPr>
          <w:rFonts w:ascii="Palatino Linotype" w:eastAsia="Calibri" w:hAnsi="Palatino Linotype"/>
          <w:sz w:val="24"/>
          <w:szCs w:val="24"/>
          <w:u w:val="single"/>
        </w:rPr>
        <w:t>justificar de manera fehaciente que se encontraba transcurriendo dicha acción civil</w:t>
      </w:r>
      <w:r w:rsidRPr="006115DF">
        <w:rPr>
          <w:rFonts w:ascii="Palatino Linotype" w:eastAsia="Calibri" w:hAnsi="Palatino Linotype"/>
          <w:sz w:val="24"/>
          <w:szCs w:val="24"/>
          <w:u w:val="single"/>
        </w:rPr>
        <w:t>,</w:t>
      </w:r>
      <w:r w:rsidR="00AF2A5F" w:rsidRPr="006115DF">
        <w:rPr>
          <w:rFonts w:ascii="Palatino Linotype" w:hAnsi="Palatino Linotype"/>
          <w:sz w:val="24"/>
          <w:szCs w:val="24"/>
        </w:rPr>
        <w:t xml:space="preserve"> por lo cual es de recordarse la</w:t>
      </w:r>
      <w:r w:rsidRPr="006115DF">
        <w:rPr>
          <w:rFonts w:ascii="Palatino Linotype" w:hAnsi="Palatino Linotype"/>
          <w:sz w:val="24"/>
          <w:szCs w:val="24"/>
        </w:rPr>
        <w:t xml:space="preserve"> importancia de la </w:t>
      </w:r>
      <w:r w:rsidR="00AF2A5F" w:rsidRPr="006115DF">
        <w:rPr>
          <w:rFonts w:ascii="Palatino Linotype" w:hAnsi="Palatino Linotype"/>
          <w:sz w:val="24"/>
          <w:szCs w:val="24"/>
        </w:rPr>
        <w:t xml:space="preserve"> </w:t>
      </w:r>
      <w:r w:rsidRPr="006115DF">
        <w:rPr>
          <w:rFonts w:ascii="Palatino Linotype" w:hAnsi="Palatino Linotype"/>
          <w:sz w:val="24"/>
          <w:szCs w:val="24"/>
        </w:rPr>
        <w:t xml:space="preserve">fundamentación y motivación; pues como lo establece el </w:t>
      </w:r>
      <w:r w:rsidR="00AF2A5F" w:rsidRPr="006115DF">
        <w:rPr>
          <w:rFonts w:ascii="Palatino Linotype" w:hAnsi="Palatino Linotype"/>
          <w:sz w:val="24"/>
          <w:szCs w:val="24"/>
        </w:rPr>
        <w:t>Tercer Tribunal Colegiado en Materia Civil del Primer Circuito, a través de la jurisprudencia con número de registro digital 170307 de la Novena Época, visible en el Semanario Judicial de la Federación y su Gaceta, Tomo XXVII, de febrero de 2008, tesis I.3o.C. J/47 en materia común, en la que establece lo siguiente</w:t>
      </w:r>
      <w:r w:rsidRPr="006115DF">
        <w:rPr>
          <w:rFonts w:ascii="Palatino Linotype" w:hAnsi="Palatino Linotype"/>
          <w:sz w:val="24"/>
          <w:szCs w:val="24"/>
        </w:rPr>
        <w:t>;</w:t>
      </w:r>
    </w:p>
    <w:p w14:paraId="40109712" w14:textId="2BC91280" w:rsidR="00AF2A5F" w:rsidRPr="006115DF" w:rsidRDefault="00AF2A5F" w:rsidP="00CF2046">
      <w:pPr>
        <w:spacing w:after="0" w:line="360" w:lineRule="auto"/>
        <w:ind w:left="708"/>
        <w:jc w:val="both"/>
        <w:rPr>
          <w:rFonts w:ascii="Palatino Linotype" w:hAnsi="Palatino Linotype"/>
          <w:i/>
          <w:iCs/>
        </w:rPr>
      </w:pPr>
      <w:r w:rsidRPr="006115DF">
        <w:rPr>
          <w:rFonts w:ascii="Palatino Linotype" w:hAnsi="Palatino Linotype"/>
        </w:rPr>
        <w:t>“</w:t>
      </w:r>
      <w:r w:rsidRPr="006115DF">
        <w:rPr>
          <w:rFonts w:ascii="Palatino Linotype" w:hAnsi="Palatino Linotype"/>
          <w:b/>
          <w:bCs/>
          <w:i/>
          <w:iCs/>
        </w:rPr>
        <w:t>FUNDAMENTACIÓN Y MOTIVACIÓN. LA DIFERENCIA ENTRE LA FALTA Y LA INDEBIDA SATISFACCIÓN DE AMBOS REQUISITOS CONSTITUCIONALES TRASCIENDE AL ORDEN EN QUE DEBEN ESTUDIARSE LOS CONCEPTOS DE VIOLACIÓN Y A LOS EFECTOS DEL FALLO PROTECTOR.</w:t>
      </w:r>
      <w:r w:rsidRPr="006115DF">
        <w:rPr>
          <w:rFonts w:ascii="Palatino Linotype" w:hAnsi="Palatino Linotype"/>
          <w:i/>
          <w:iCs/>
        </w:rPr>
        <w:t xml:space="preserve"> </w:t>
      </w:r>
    </w:p>
    <w:p w14:paraId="74D9BC99" w14:textId="7992C8A9" w:rsidR="00AF2A5F" w:rsidRPr="006115DF" w:rsidRDefault="00AF2A5F" w:rsidP="002868B0">
      <w:pPr>
        <w:spacing w:after="0" w:line="360" w:lineRule="auto"/>
        <w:ind w:left="708"/>
        <w:jc w:val="both"/>
        <w:rPr>
          <w:rFonts w:ascii="Palatino Linotype" w:hAnsi="Palatino Linotype"/>
          <w:i/>
          <w:iCs/>
        </w:rPr>
      </w:pPr>
      <w:r w:rsidRPr="006115DF">
        <w:rPr>
          <w:rFonts w:ascii="Palatino Linotype" w:hAnsi="Palatino Linotype"/>
          <w:i/>
          <w:iCs/>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w:t>
      </w:r>
      <w:r w:rsidRPr="006115DF">
        <w:rPr>
          <w:rFonts w:ascii="Palatino Linotype" w:hAnsi="Palatino Linotype"/>
          <w:i/>
          <w:iCs/>
        </w:rPr>
        <w:lastRenderedPageBreak/>
        <w:t xml:space="preserve">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w:t>
      </w:r>
      <w:r w:rsidRPr="006115DF">
        <w:rPr>
          <w:rFonts w:ascii="Palatino Linotype" w:hAnsi="Palatino Linotype"/>
          <w:i/>
          <w:iCs/>
        </w:rPr>
        <w:lastRenderedPageBreak/>
        <w:t xml:space="preserve">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 </w:t>
      </w:r>
    </w:p>
    <w:p w14:paraId="60251D29" w14:textId="77777777" w:rsidR="00AF2A5F" w:rsidRPr="006115DF" w:rsidRDefault="00AF2A5F" w:rsidP="00AF2A5F">
      <w:pPr>
        <w:spacing w:after="0" w:line="360" w:lineRule="auto"/>
        <w:ind w:left="708"/>
        <w:jc w:val="both"/>
        <w:rPr>
          <w:rFonts w:ascii="Palatino Linotype" w:hAnsi="Palatino Linotype"/>
          <w:i/>
          <w:iCs/>
          <w:sz w:val="16"/>
          <w:szCs w:val="16"/>
        </w:rPr>
      </w:pPr>
      <w:r w:rsidRPr="006115DF">
        <w:rPr>
          <w:rFonts w:ascii="Palatino Linotype" w:hAnsi="Palatino Linotype"/>
          <w:i/>
          <w:iCs/>
          <w:sz w:val="16"/>
          <w:szCs w:val="16"/>
        </w:rPr>
        <w:t xml:space="preserve">TERCER TRIBUNAL COLEGIADO EN MATERIA CIVIL DEL PRIMER CIRCUITO. Amparo directo 551/2005. Jorge Luis </w:t>
      </w:r>
      <w:proofErr w:type="spellStart"/>
      <w:r w:rsidRPr="006115DF">
        <w:rPr>
          <w:rFonts w:ascii="Palatino Linotype" w:hAnsi="Palatino Linotype"/>
          <w:i/>
          <w:iCs/>
          <w:sz w:val="16"/>
          <w:szCs w:val="16"/>
        </w:rPr>
        <w:t>Almaral</w:t>
      </w:r>
      <w:proofErr w:type="spellEnd"/>
      <w:r w:rsidRPr="006115DF">
        <w:rPr>
          <w:rFonts w:ascii="Palatino Linotype" w:hAnsi="Palatino Linotype"/>
          <w:i/>
          <w:iCs/>
          <w:sz w:val="16"/>
          <w:szCs w:val="16"/>
        </w:rPr>
        <w:t xml:space="preserve"> </w:t>
      </w:r>
      <w:proofErr w:type="spellStart"/>
      <w:r w:rsidRPr="006115DF">
        <w:rPr>
          <w:rFonts w:ascii="Palatino Linotype" w:hAnsi="Palatino Linotype"/>
          <w:i/>
          <w:iCs/>
          <w:sz w:val="16"/>
          <w:szCs w:val="16"/>
        </w:rPr>
        <w:t>Mendívil</w:t>
      </w:r>
      <w:proofErr w:type="spellEnd"/>
      <w:r w:rsidRPr="006115DF">
        <w:rPr>
          <w:rFonts w:ascii="Palatino Linotype" w:hAnsi="Palatino Linotype"/>
          <w:i/>
          <w:iCs/>
          <w:sz w:val="16"/>
          <w:szCs w:val="16"/>
        </w:rPr>
        <w:t xml:space="preserve">. 20 de octubre de 2005. Unanimidad de votos. Ponente: Neófito López Ramos. Secretario: Raúl Alfaro </w:t>
      </w:r>
      <w:proofErr w:type="spellStart"/>
      <w:r w:rsidRPr="006115DF">
        <w:rPr>
          <w:rFonts w:ascii="Palatino Linotype" w:hAnsi="Palatino Linotype"/>
          <w:i/>
          <w:iCs/>
          <w:sz w:val="16"/>
          <w:szCs w:val="16"/>
        </w:rPr>
        <w:t>Telpalo</w:t>
      </w:r>
      <w:proofErr w:type="spellEnd"/>
      <w:r w:rsidRPr="006115DF">
        <w:rPr>
          <w:rFonts w:ascii="Palatino Linotype" w:hAnsi="Palatino Linotype"/>
          <w:i/>
          <w:iCs/>
          <w:sz w:val="16"/>
          <w:szCs w:val="16"/>
        </w:rPr>
        <w:t xml:space="preserve">. </w:t>
      </w:r>
    </w:p>
    <w:p w14:paraId="0ADC972C" w14:textId="77777777" w:rsidR="00AF2A5F" w:rsidRPr="006115DF" w:rsidRDefault="00AF2A5F" w:rsidP="00AF2A5F">
      <w:pPr>
        <w:spacing w:after="0" w:line="360" w:lineRule="auto"/>
        <w:ind w:left="708"/>
        <w:jc w:val="both"/>
        <w:rPr>
          <w:rFonts w:ascii="Palatino Linotype" w:hAnsi="Palatino Linotype"/>
          <w:i/>
          <w:iCs/>
          <w:sz w:val="16"/>
          <w:szCs w:val="16"/>
        </w:rPr>
      </w:pPr>
      <w:r w:rsidRPr="006115DF">
        <w:rPr>
          <w:rFonts w:ascii="Palatino Linotype" w:hAnsi="Palatino Linotype"/>
          <w:i/>
          <w:iCs/>
          <w:sz w:val="16"/>
          <w:szCs w:val="16"/>
        </w:rPr>
        <w:t xml:space="preserve">Amparo directo 66/2007. Juan Ramón Jaime Alcántara. 15 de febrero de 2007. Unanimidad de votos. Ponente: Neófito López Ramos. Secretario: Raúl Alfaro </w:t>
      </w:r>
      <w:proofErr w:type="spellStart"/>
      <w:r w:rsidRPr="006115DF">
        <w:rPr>
          <w:rFonts w:ascii="Palatino Linotype" w:hAnsi="Palatino Linotype"/>
          <w:i/>
          <w:iCs/>
          <w:sz w:val="16"/>
          <w:szCs w:val="16"/>
        </w:rPr>
        <w:t>Telpalo</w:t>
      </w:r>
      <w:proofErr w:type="spellEnd"/>
      <w:r w:rsidRPr="006115DF">
        <w:rPr>
          <w:rFonts w:ascii="Palatino Linotype" w:hAnsi="Palatino Linotype"/>
          <w:i/>
          <w:iCs/>
          <w:sz w:val="16"/>
          <w:szCs w:val="16"/>
        </w:rPr>
        <w:t xml:space="preserve">. </w:t>
      </w:r>
    </w:p>
    <w:p w14:paraId="4BA02E54" w14:textId="77777777" w:rsidR="00AF2A5F" w:rsidRPr="006115DF" w:rsidRDefault="00AF2A5F" w:rsidP="00AF2A5F">
      <w:pPr>
        <w:spacing w:after="0" w:line="360" w:lineRule="auto"/>
        <w:ind w:left="708"/>
        <w:jc w:val="both"/>
        <w:rPr>
          <w:rFonts w:ascii="Palatino Linotype" w:hAnsi="Palatino Linotype"/>
          <w:i/>
          <w:iCs/>
          <w:sz w:val="16"/>
          <w:szCs w:val="16"/>
        </w:rPr>
      </w:pPr>
      <w:r w:rsidRPr="006115DF">
        <w:rPr>
          <w:rFonts w:ascii="Palatino Linotype" w:hAnsi="Palatino Linotype"/>
          <w:i/>
          <w:iCs/>
          <w:sz w:val="16"/>
          <w:szCs w:val="16"/>
        </w:rPr>
        <w:t xml:space="preserve">Amparo directo 364/2007. Guadalupe Rodríguez Daniel. 6 de julio de 2007. Unanimidad de votos. Ponente: Neófito López Ramos. Secretaria: Greta Lozada Amezcua. Amparo directo 513/2007. Autofinanciamiento México, S.A. de C.V. 4 de octubre de 2007. Unanimidad de votos. Ponente: Neófito López Ramos. Secretario: Raúl Alfaro </w:t>
      </w:r>
      <w:proofErr w:type="spellStart"/>
      <w:r w:rsidRPr="006115DF">
        <w:rPr>
          <w:rFonts w:ascii="Palatino Linotype" w:hAnsi="Palatino Linotype"/>
          <w:i/>
          <w:iCs/>
          <w:sz w:val="16"/>
          <w:szCs w:val="16"/>
        </w:rPr>
        <w:t>Telpalo</w:t>
      </w:r>
      <w:proofErr w:type="spellEnd"/>
      <w:r w:rsidRPr="006115DF">
        <w:rPr>
          <w:rFonts w:ascii="Palatino Linotype" w:hAnsi="Palatino Linotype"/>
          <w:i/>
          <w:iCs/>
          <w:sz w:val="16"/>
          <w:szCs w:val="16"/>
        </w:rPr>
        <w:t xml:space="preserve">. </w:t>
      </w:r>
    </w:p>
    <w:p w14:paraId="5B1E20F5" w14:textId="77777777" w:rsidR="00AF2A5F" w:rsidRPr="006115DF" w:rsidRDefault="00AF2A5F" w:rsidP="00AF2A5F">
      <w:pPr>
        <w:spacing w:after="0" w:line="360" w:lineRule="auto"/>
        <w:ind w:left="708"/>
        <w:jc w:val="both"/>
        <w:rPr>
          <w:rFonts w:ascii="Palatino Linotype" w:hAnsi="Palatino Linotype" w:cs="Arial"/>
          <w:bCs/>
          <w:i/>
          <w:iCs/>
          <w:sz w:val="24"/>
          <w:szCs w:val="24"/>
        </w:rPr>
      </w:pPr>
      <w:r w:rsidRPr="006115DF">
        <w:rPr>
          <w:rFonts w:ascii="Palatino Linotype" w:hAnsi="Palatino Linotype"/>
          <w:i/>
          <w:iCs/>
          <w:sz w:val="16"/>
          <w:szCs w:val="16"/>
        </w:rPr>
        <w:t xml:space="preserve">Amparo directo 562/2007. Arenas y Gravas </w:t>
      </w:r>
      <w:proofErr w:type="spellStart"/>
      <w:r w:rsidRPr="006115DF">
        <w:rPr>
          <w:rFonts w:ascii="Palatino Linotype" w:hAnsi="Palatino Linotype"/>
          <w:i/>
          <w:iCs/>
          <w:sz w:val="16"/>
          <w:szCs w:val="16"/>
        </w:rPr>
        <w:t>Xaltepec</w:t>
      </w:r>
      <w:proofErr w:type="spellEnd"/>
      <w:r w:rsidRPr="006115DF">
        <w:rPr>
          <w:rFonts w:ascii="Palatino Linotype" w:hAnsi="Palatino Linotype"/>
          <w:i/>
          <w:iCs/>
          <w:sz w:val="16"/>
          <w:szCs w:val="16"/>
        </w:rPr>
        <w:t xml:space="preserve">, S.A. 11 de octubre de 2007. Unanimidad de votos. Ponente: Neófito López Ramos. Secretario: Raúl Alfaro </w:t>
      </w:r>
      <w:proofErr w:type="spellStart"/>
      <w:r w:rsidRPr="006115DF">
        <w:rPr>
          <w:rFonts w:ascii="Palatino Linotype" w:hAnsi="Palatino Linotype"/>
          <w:i/>
          <w:iCs/>
          <w:sz w:val="16"/>
          <w:szCs w:val="16"/>
        </w:rPr>
        <w:t>Telpalo</w:t>
      </w:r>
      <w:proofErr w:type="spellEnd"/>
      <w:r w:rsidRPr="006115DF">
        <w:rPr>
          <w:rFonts w:ascii="Palatino Linotype" w:hAnsi="Palatino Linotype"/>
          <w:i/>
          <w:iCs/>
          <w:sz w:val="16"/>
          <w:szCs w:val="16"/>
        </w:rPr>
        <w:t>.”</w:t>
      </w:r>
      <w:r w:rsidRPr="006115DF">
        <w:rPr>
          <w:rFonts w:ascii="Palatino Linotype" w:hAnsi="Palatino Linotype"/>
          <w:i/>
          <w:iCs/>
        </w:rPr>
        <w:t xml:space="preserve"> (Sic)</w:t>
      </w:r>
    </w:p>
    <w:p w14:paraId="1FAC1AF2" w14:textId="77777777" w:rsidR="00726F8F" w:rsidRPr="006115DF" w:rsidRDefault="00726F8F" w:rsidP="00726F8F">
      <w:pPr>
        <w:spacing w:line="360" w:lineRule="auto"/>
        <w:jc w:val="both"/>
        <w:rPr>
          <w:rFonts w:ascii="Palatino Linotype" w:hAnsi="Palatino Linotype" w:cs="Arial"/>
        </w:rPr>
      </w:pPr>
    </w:p>
    <w:p w14:paraId="71E51151" w14:textId="0F28ED70" w:rsidR="00CC2CBD" w:rsidRPr="006115DF" w:rsidRDefault="00CF2046" w:rsidP="002868B0">
      <w:pPr>
        <w:spacing w:before="240" w:after="240" w:line="360" w:lineRule="auto"/>
        <w:jc w:val="both"/>
        <w:rPr>
          <w:rFonts w:ascii="Palatino Linotype" w:eastAsia="Palatino Linotype" w:hAnsi="Palatino Linotype" w:cs="Palatino Linotype"/>
          <w:sz w:val="24"/>
          <w:szCs w:val="24"/>
        </w:rPr>
      </w:pPr>
      <w:r w:rsidRPr="006115DF">
        <w:rPr>
          <w:rFonts w:ascii="Palatino Linotype" w:eastAsia="Palatino Linotype" w:hAnsi="Palatino Linotype" w:cs="Palatino Linotype"/>
          <w:sz w:val="24"/>
          <w:szCs w:val="24"/>
        </w:rPr>
        <w:t>De lo anterior</w:t>
      </w:r>
      <w:r w:rsidR="002C4531" w:rsidRPr="006115DF">
        <w:rPr>
          <w:rFonts w:ascii="Palatino Linotype" w:eastAsia="Palatino Linotype" w:hAnsi="Palatino Linotype" w:cs="Palatino Linotype"/>
          <w:sz w:val="24"/>
          <w:szCs w:val="24"/>
        </w:rPr>
        <w:t xml:space="preserve">, </w:t>
      </w:r>
      <w:r w:rsidRPr="006115DF">
        <w:rPr>
          <w:rFonts w:ascii="Palatino Linotype" w:eastAsia="Palatino Linotype" w:hAnsi="Palatino Linotype" w:cs="Palatino Linotype"/>
          <w:sz w:val="24"/>
          <w:szCs w:val="24"/>
        </w:rPr>
        <w:t xml:space="preserve">se reitera que </w:t>
      </w:r>
      <w:r w:rsidR="002C4531" w:rsidRPr="006115DF">
        <w:rPr>
          <w:rFonts w:ascii="Palatino Linotype" w:eastAsia="Palatino Linotype" w:hAnsi="Palatino Linotype" w:cs="Palatino Linotype"/>
          <w:sz w:val="24"/>
          <w:szCs w:val="24"/>
        </w:rPr>
        <w:t xml:space="preserve">la motivación expresada por el Sujeto Obligado </w:t>
      </w:r>
      <w:r w:rsidR="002C4531" w:rsidRPr="006115DF">
        <w:rPr>
          <w:rFonts w:ascii="Palatino Linotype" w:eastAsia="Palatino Linotype" w:hAnsi="Palatino Linotype" w:cs="Palatino Linotype"/>
          <w:sz w:val="24"/>
          <w:szCs w:val="24"/>
          <w:u w:val="single"/>
        </w:rPr>
        <w:t xml:space="preserve">resulta insuficiente para acreditar la improcedencia del ejercicio del derecho ARCO, toda vez </w:t>
      </w:r>
      <w:r w:rsidR="002C4531" w:rsidRPr="006115DF">
        <w:rPr>
          <w:rFonts w:ascii="Palatino Linotype" w:eastAsia="Palatino Linotype" w:hAnsi="Palatino Linotype" w:cs="Palatino Linotype"/>
          <w:sz w:val="24"/>
          <w:szCs w:val="24"/>
          <w:u w:val="single"/>
        </w:rPr>
        <w:lastRenderedPageBreak/>
        <w:t xml:space="preserve">que no se demuestra </w:t>
      </w:r>
      <w:r w:rsidR="00FD1C30" w:rsidRPr="006115DF">
        <w:rPr>
          <w:rFonts w:ascii="Palatino Linotype" w:eastAsia="Palatino Linotype" w:hAnsi="Palatino Linotype" w:cs="Palatino Linotype"/>
          <w:sz w:val="24"/>
          <w:szCs w:val="24"/>
          <w:u w:val="single"/>
        </w:rPr>
        <w:t xml:space="preserve">de manera fundada y motivada </w:t>
      </w:r>
      <w:r w:rsidR="002C4531" w:rsidRPr="006115DF">
        <w:rPr>
          <w:rFonts w:ascii="Palatino Linotype" w:eastAsia="Palatino Linotype" w:hAnsi="Palatino Linotype" w:cs="Palatino Linotype"/>
          <w:sz w:val="24"/>
          <w:szCs w:val="24"/>
          <w:u w:val="single"/>
        </w:rPr>
        <w:t>el nexo causal entre el eventual acceso a los datos personales solicitados y la obstaculiza</w:t>
      </w:r>
      <w:r w:rsidR="00FD1C30" w:rsidRPr="006115DF">
        <w:rPr>
          <w:rFonts w:ascii="Palatino Linotype" w:eastAsia="Palatino Linotype" w:hAnsi="Palatino Linotype" w:cs="Palatino Linotype"/>
          <w:sz w:val="24"/>
          <w:szCs w:val="24"/>
          <w:u w:val="single"/>
        </w:rPr>
        <w:t>ción de actuaciones judiciales.</w:t>
      </w:r>
    </w:p>
    <w:p w14:paraId="41F490E6" w14:textId="0A342193" w:rsidR="00CC2CBD" w:rsidRPr="006115DF" w:rsidRDefault="00CC2CBD" w:rsidP="00CC2CBD">
      <w:pPr>
        <w:tabs>
          <w:tab w:val="left" w:pos="8647"/>
        </w:tabs>
        <w:spacing w:line="360" w:lineRule="auto"/>
        <w:ind w:right="51"/>
        <w:jc w:val="both"/>
        <w:rPr>
          <w:rFonts w:ascii="Palatino Linotype" w:hAnsi="Palatino Linotype" w:cs="Arial"/>
          <w:sz w:val="24"/>
          <w:szCs w:val="24"/>
        </w:rPr>
      </w:pPr>
      <w:r w:rsidRPr="006115DF">
        <w:rPr>
          <w:rFonts w:ascii="Palatino Linotype" w:hAnsi="Palatino Linotype" w:cs="Arial"/>
          <w:sz w:val="24"/>
          <w:szCs w:val="24"/>
        </w:rPr>
        <w:t xml:space="preserve">Asimismo, es de destacar que dicha entrega de la información deberá de versar en la modalidad elegida al momento de ingresar la solicitud de información; es decir vía </w:t>
      </w:r>
      <w:r w:rsidRPr="006115DF">
        <w:rPr>
          <w:rFonts w:ascii="Palatino Linotype" w:hAnsi="Palatino Linotype" w:cs="Arial"/>
          <w:b/>
          <w:sz w:val="24"/>
          <w:szCs w:val="24"/>
        </w:rPr>
        <w:t>Copias Certificas (con costo)</w:t>
      </w:r>
      <w:r w:rsidRPr="006115DF">
        <w:rPr>
          <w:rFonts w:ascii="Palatino Linotype" w:hAnsi="Palatino Linotype" w:cs="Arial"/>
          <w:sz w:val="24"/>
          <w:szCs w:val="24"/>
        </w:rPr>
        <w:t xml:space="preserve">, ello así porque la propia </w:t>
      </w:r>
      <w:r w:rsidRPr="006115DF">
        <w:rPr>
          <w:rFonts w:ascii="Palatino Linotype" w:hAnsi="Palatino Linotype" w:cs="Arial"/>
          <w:b/>
          <w:sz w:val="24"/>
          <w:szCs w:val="24"/>
        </w:rPr>
        <w:t>Recurrente</w:t>
      </w:r>
      <w:r w:rsidRPr="006115DF">
        <w:rPr>
          <w:rFonts w:ascii="Palatino Linotype" w:hAnsi="Palatino Linotype" w:cs="Arial"/>
          <w:sz w:val="24"/>
          <w:szCs w:val="24"/>
        </w:rPr>
        <w:t xml:space="preserve"> así lo expresó en el contenido de la solicitud. </w:t>
      </w:r>
      <w:r w:rsidRPr="006115DF">
        <w:rPr>
          <w:rFonts w:ascii="Palatino Linotype" w:eastAsia="Palatino Linotype" w:hAnsi="Palatino Linotype" w:cs="Palatino Linotype"/>
          <w:color w:val="000000"/>
          <w:sz w:val="24"/>
          <w:szCs w:val="24"/>
        </w:rPr>
        <w:t>Situación por la que es oportuno traer a colación lo dispuesto por el artículo 107 de la Ley de Protección de Datos Personales en Posesión de Sujetos Obligados del Estado de México y Municipios, a saber:</w:t>
      </w:r>
    </w:p>
    <w:p w14:paraId="5E67A31E" w14:textId="77777777" w:rsidR="00CC2CBD" w:rsidRPr="006115DF" w:rsidRDefault="00CC2CBD" w:rsidP="00CC2CBD">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115DF">
        <w:rPr>
          <w:rFonts w:ascii="Palatino Linotype" w:eastAsia="Palatino Linotype" w:hAnsi="Palatino Linotype" w:cs="Palatino Linotype"/>
          <w:b/>
          <w:i/>
          <w:color w:val="000000"/>
        </w:rPr>
        <w:t xml:space="preserve">“Artículo 107. </w:t>
      </w:r>
      <w:r w:rsidRPr="006115DF">
        <w:rPr>
          <w:rFonts w:ascii="Palatino Linotype" w:eastAsia="Palatino Linotype" w:hAnsi="Palatino Linotype" w:cs="Palatino Linotype"/>
          <w:i/>
          <w:color w:val="000000"/>
        </w:rPr>
        <w:t xml:space="preserve">El ejercicio de los derechos </w:t>
      </w:r>
      <w:r w:rsidRPr="006115DF">
        <w:rPr>
          <w:rFonts w:ascii="Palatino Linotype" w:eastAsia="Palatino Linotype" w:hAnsi="Palatino Linotype" w:cs="Palatino Linotype"/>
          <w:b/>
          <w:i/>
          <w:color w:val="000000"/>
        </w:rPr>
        <w:t>ARCO</w:t>
      </w:r>
      <w:r w:rsidRPr="006115DF">
        <w:rPr>
          <w:rFonts w:ascii="Palatino Linotype" w:eastAsia="Palatino Linotype" w:hAnsi="Palatino Linotype" w:cs="Palatino Linotype"/>
          <w:i/>
          <w:color w:val="000000"/>
        </w:rPr>
        <w:t xml:space="preserve">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48E98E63" w14:textId="77777777" w:rsidR="00CC2CBD" w:rsidRPr="006115DF" w:rsidRDefault="00CC2CBD" w:rsidP="00CC2CBD">
      <w:pPr>
        <w:pBdr>
          <w:top w:val="nil"/>
          <w:left w:val="nil"/>
          <w:bottom w:val="nil"/>
          <w:right w:val="nil"/>
          <w:between w:val="nil"/>
        </w:pBdr>
        <w:ind w:left="851" w:right="902"/>
        <w:jc w:val="both"/>
        <w:rPr>
          <w:rFonts w:ascii="Palatino Linotype" w:eastAsia="Palatino Linotype" w:hAnsi="Palatino Linotype" w:cs="Palatino Linotype"/>
          <w:i/>
          <w:color w:val="000000"/>
        </w:rPr>
      </w:pPr>
    </w:p>
    <w:p w14:paraId="430859A9" w14:textId="77777777" w:rsidR="00CC2CBD" w:rsidRPr="006115DF" w:rsidRDefault="00CC2CBD" w:rsidP="00CC2CBD">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115DF">
        <w:rPr>
          <w:rFonts w:ascii="Palatino Linotype" w:eastAsia="Palatino Linotype" w:hAnsi="Palatino Linotype" w:cs="Palatino Linotype"/>
          <w:i/>
          <w:color w:val="000000"/>
        </w:rPr>
        <w:t>Cuando el titular proporcione el medio magnético, electrónico o el mecanismo necesario para reproducir los datos personales, los mismos deberán ser entregados sin costo al solicitante.</w:t>
      </w:r>
    </w:p>
    <w:p w14:paraId="32647F3D" w14:textId="77777777" w:rsidR="00CC2CBD" w:rsidRPr="006115DF" w:rsidRDefault="00CC2CBD" w:rsidP="00CC2CBD">
      <w:pPr>
        <w:pBdr>
          <w:top w:val="nil"/>
          <w:left w:val="nil"/>
          <w:bottom w:val="nil"/>
          <w:right w:val="nil"/>
          <w:between w:val="nil"/>
        </w:pBdr>
        <w:ind w:left="851" w:right="902"/>
        <w:jc w:val="both"/>
        <w:rPr>
          <w:rFonts w:ascii="Palatino Linotype" w:eastAsia="Palatino Linotype" w:hAnsi="Palatino Linotype" w:cs="Palatino Linotype"/>
          <w:b/>
          <w:i/>
          <w:color w:val="000000"/>
        </w:rPr>
      </w:pPr>
      <w:r w:rsidRPr="006115DF">
        <w:rPr>
          <w:rFonts w:ascii="Palatino Linotype" w:eastAsia="Palatino Linotype" w:hAnsi="Palatino Linotype" w:cs="Palatino Linotype"/>
          <w:b/>
          <w:i/>
          <w:color w:val="000000"/>
        </w:rPr>
        <w:t xml:space="preserve">La información deberá ser </w:t>
      </w:r>
      <w:r w:rsidRPr="006115DF">
        <w:rPr>
          <w:rFonts w:ascii="Palatino Linotype" w:eastAsia="Palatino Linotype" w:hAnsi="Palatino Linotype" w:cs="Palatino Linotype"/>
          <w:b/>
          <w:i/>
          <w:color w:val="000000"/>
          <w:u w:val="single"/>
        </w:rPr>
        <w:t>entregada sin costo</w:t>
      </w:r>
      <w:r w:rsidRPr="006115DF">
        <w:rPr>
          <w:rFonts w:ascii="Palatino Linotype" w:eastAsia="Palatino Linotype" w:hAnsi="Palatino Linotype" w:cs="Palatino Linotype"/>
          <w:b/>
          <w:i/>
          <w:color w:val="000000"/>
        </w:rPr>
        <w:t xml:space="preserve">, cuando implique la entrega de </w:t>
      </w:r>
      <w:r w:rsidRPr="006115DF">
        <w:rPr>
          <w:rFonts w:ascii="Palatino Linotype" w:eastAsia="Palatino Linotype" w:hAnsi="Palatino Linotype" w:cs="Palatino Linotype"/>
          <w:b/>
          <w:i/>
          <w:color w:val="000000"/>
          <w:u w:val="single"/>
        </w:rPr>
        <w:t>no más de veinte hojas simples</w:t>
      </w:r>
      <w:r w:rsidRPr="006115DF">
        <w:rPr>
          <w:rFonts w:ascii="Palatino Linotype" w:eastAsia="Palatino Linotype" w:hAnsi="Palatino Linotype" w:cs="Palatino Linotype"/>
          <w:b/>
          <w:i/>
          <w:color w:val="000000"/>
        </w:rPr>
        <w:t xml:space="preserve">. </w:t>
      </w:r>
    </w:p>
    <w:p w14:paraId="54720EA4" w14:textId="77777777" w:rsidR="00CC2CBD" w:rsidRPr="006115DF" w:rsidRDefault="00CC2CBD" w:rsidP="00CC2CBD">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115DF">
        <w:rPr>
          <w:rFonts w:ascii="Palatino Linotype" w:eastAsia="Palatino Linotype" w:hAnsi="Palatino Linotype" w:cs="Palatino Linotype"/>
          <w:i/>
          <w:color w:val="000000"/>
        </w:rPr>
        <w:t>Las unidades de transparencia podrán exceptuar el pago de reproducción y envío atendiendo a las circunstancias socioeconómicas del titular.</w:t>
      </w:r>
    </w:p>
    <w:p w14:paraId="36A88E5C" w14:textId="77777777" w:rsidR="00CC2CBD" w:rsidRPr="006115DF" w:rsidRDefault="00CC2CBD" w:rsidP="00CC2CBD">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115DF">
        <w:rPr>
          <w:rFonts w:ascii="Palatino Linotype" w:eastAsia="Palatino Linotype" w:hAnsi="Palatino Linotype" w:cs="Palatino Linotype"/>
          <w:i/>
          <w:color w:val="000000"/>
        </w:rPr>
        <w:lastRenderedPageBreak/>
        <w:t>El responsable no podrá establecer para la presentación de las solicitudes del ejercicio de los derechos ARCO algún servicio o medio que implique un costo al titular.”</w:t>
      </w:r>
    </w:p>
    <w:p w14:paraId="7B6A1EA8" w14:textId="77777777" w:rsidR="00CC2CBD" w:rsidRPr="006115DF" w:rsidRDefault="00CC2CBD" w:rsidP="00CC2CBD">
      <w:pPr>
        <w:pStyle w:val="Sinespaciado"/>
        <w:rPr>
          <w:rFonts w:eastAsia="Palatino Linotype"/>
          <w:lang w:eastAsia="en-US"/>
        </w:rPr>
      </w:pPr>
    </w:p>
    <w:p w14:paraId="31271EEC" w14:textId="77777777" w:rsidR="00CC2CBD" w:rsidRPr="006115DF" w:rsidRDefault="00CC2CBD" w:rsidP="00CC2CBD">
      <w:pPr>
        <w:spacing w:line="360" w:lineRule="auto"/>
        <w:jc w:val="both"/>
        <w:rPr>
          <w:rFonts w:ascii="Palatino Linotype" w:eastAsia="Palatino Linotype" w:hAnsi="Palatino Linotype" w:cs="Palatino Linotype"/>
          <w:sz w:val="24"/>
          <w:szCs w:val="24"/>
        </w:rPr>
      </w:pPr>
      <w:r w:rsidRPr="006115DF">
        <w:rPr>
          <w:rFonts w:ascii="Palatino Linotype" w:eastAsia="Palatino Linotype" w:hAnsi="Palatino Linotype" w:cs="Palatino Linotype"/>
          <w:sz w:val="24"/>
          <w:szCs w:val="24"/>
        </w:rPr>
        <w:t>En efecto, de los preceptos citados se desprende que Ley de la Materia estableció el cobro de derechos para la entrega de la información, con el objeto de que se cubran los costos de los materiales utilizados en la reproducción de la información, el costo por el envío de la misma o el pago por la certificación.</w:t>
      </w:r>
    </w:p>
    <w:p w14:paraId="44DA225E" w14:textId="77777777" w:rsidR="00CC2CBD" w:rsidRPr="006115DF" w:rsidRDefault="00CC2CBD" w:rsidP="00CC2CBD">
      <w:pPr>
        <w:spacing w:line="360" w:lineRule="auto"/>
        <w:jc w:val="both"/>
        <w:rPr>
          <w:rFonts w:ascii="Palatino Linotype" w:eastAsia="Palatino Linotype" w:hAnsi="Palatino Linotype" w:cs="Palatino Linotype"/>
          <w:sz w:val="24"/>
          <w:szCs w:val="24"/>
        </w:rPr>
      </w:pPr>
    </w:p>
    <w:p w14:paraId="7F6559CB" w14:textId="77777777" w:rsidR="00CC2CBD" w:rsidRPr="006115DF" w:rsidRDefault="00CC2CBD" w:rsidP="00CC2CBD">
      <w:pPr>
        <w:spacing w:line="360" w:lineRule="auto"/>
        <w:jc w:val="both"/>
        <w:rPr>
          <w:rFonts w:ascii="Palatino Linotype" w:eastAsia="Palatino Linotype" w:hAnsi="Palatino Linotype" w:cs="Palatino Linotype"/>
          <w:sz w:val="24"/>
          <w:szCs w:val="24"/>
        </w:rPr>
      </w:pPr>
      <w:r w:rsidRPr="006115DF">
        <w:rPr>
          <w:rFonts w:ascii="Palatino Linotype" w:eastAsia="Palatino Linotype" w:hAnsi="Palatino Linotype" w:cs="Palatino Linotype"/>
          <w:sz w:val="24"/>
          <w:szCs w:val="24"/>
        </w:rPr>
        <w:t xml:space="preserve">En tal sentido, no se debe perder de vista que como la modalidad de entrega de la información elegida por el solicitante fue a través de </w:t>
      </w:r>
      <w:r w:rsidRPr="006115DF">
        <w:rPr>
          <w:rFonts w:ascii="Palatino Linotype" w:eastAsia="Palatino Linotype" w:hAnsi="Palatino Linotype" w:cs="Palatino Linotype"/>
          <w:b/>
          <w:sz w:val="24"/>
          <w:szCs w:val="24"/>
        </w:rPr>
        <w:t>copia certificada</w:t>
      </w:r>
      <w:r w:rsidRPr="006115DF">
        <w:rPr>
          <w:rFonts w:ascii="Palatino Linotype" w:eastAsia="Palatino Linotype" w:hAnsi="Palatino Linotype" w:cs="Palatino Linotype"/>
          <w:sz w:val="24"/>
          <w:szCs w:val="24"/>
        </w:rPr>
        <w:t xml:space="preserve">, dicha modalidad de entrega recae en el supuesto previsto en el artículo 107 de la Ley de Protección de Datos Personales en Posesión de Sujetos Obligados del Estado de México y Municipios, citado con antelación. </w:t>
      </w:r>
    </w:p>
    <w:p w14:paraId="6E32C54B" w14:textId="77777777" w:rsidR="00CC2CBD" w:rsidRPr="006115DF" w:rsidRDefault="00CC2CBD" w:rsidP="00CC2CBD">
      <w:pPr>
        <w:spacing w:line="360" w:lineRule="auto"/>
        <w:jc w:val="both"/>
        <w:rPr>
          <w:rFonts w:ascii="Palatino Linotype" w:eastAsia="Palatino Linotype" w:hAnsi="Palatino Linotype" w:cs="Palatino Linotype"/>
          <w:sz w:val="24"/>
          <w:szCs w:val="24"/>
        </w:rPr>
      </w:pPr>
    </w:p>
    <w:p w14:paraId="2CC7B486" w14:textId="77777777" w:rsidR="00CC2CBD" w:rsidRPr="006115DF" w:rsidRDefault="00CC2CBD" w:rsidP="00CC2CBD">
      <w:pPr>
        <w:pBdr>
          <w:top w:val="nil"/>
          <w:left w:val="nil"/>
          <w:bottom w:val="nil"/>
          <w:right w:val="nil"/>
          <w:between w:val="nil"/>
        </w:pBdr>
        <w:spacing w:line="360" w:lineRule="auto"/>
        <w:jc w:val="both"/>
        <w:rPr>
          <w:color w:val="000000"/>
          <w:sz w:val="24"/>
          <w:szCs w:val="24"/>
        </w:rPr>
      </w:pPr>
      <w:r w:rsidRPr="006115DF">
        <w:rPr>
          <w:rFonts w:ascii="Palatino Linotype" w:eastAsia="Palatino Linotype" w:hAnsi="Palatino Linotype" w:cs="Palatino Linotype"/>
          <w:color w:val="000000"/>
          <w:sz w:val="24"/>
          <w:szCs w:val="24"/>
        </w:rPr>
        <w:t>Asimismo, las cuotas de los derechos aplicables para la expedición de documentos solicitados, se encuentran previstas en el artículo 148 del Código Financiero del Estado de México que de manera supletoria se aplica en el ejercicio de derecho de acceso a datos personales, a saber:</w:t>
      </w:r>
    </w:p>
    <w:p w14:paraId="04655046" w14:textId="77777777" w:rsidR="00CC2CBD" w:rsidRPr="006115DF" w:rsidRDefault="00CC2CBD" w:rsidP="00CC2CBD">
      <w:pPr>
        <w:tabs>
          <w:tab w:val="left" w:pos="7938"/>
        </w:tabs>
        <w:spacing w:line="360" w:lineRule="auto"/>
        <w:jc w:val="center"/>
        <w:rPr>
          <w:rFonts w:ascii="Palatino Linotype" w:eastAsia="Palatino Linotype" w:hAnsi="Palatino Linotype" w:cs="Palatino Linotype"/>
          <w:sz w:val="2"/>
        </w:rPr>
      </w:pPr>
      <w:r w:rsidRPr="006115DF">
        <w:rPr>
          <w:rFonts w:ascii="Palatino Linotype" w:eastAsia="Palatino Linotype" w:hAnsi="Palatino Linotype" w:cs="Palatino Linotype"/>
          <w:noProof/>
          <w:lang w:eastAsia="es-MX"/>
        </w:rPr>
        <w:lastRenderedPageBreak/>
        <w:drawing>
          <wp:inline distT="0" distB="0" distL="0" distR="0" wp14:anchorId="3F86F336" wp14:editId="372D2F04">
            <wp:extent cx="4074762" cy="1470992"/>
            <wp:effectExtent l="152400" t="152400" r="364490" b="358140"/>
            <wp:docPr id="17" name="image3.png"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close-up of a document&#10;&#10;Description automatically generated"/>
                    <pic:cNvPicPr preferRelativeResize="0"/>
                  </pic:nvPicPr>
                  <pic:blipFill>
                    <a:blip r:embed="rId8"/>
                    <a:srcRect/>
                    <a:stretch>
                      <a:fillRect/>
                    </a:stretch>
                  </pic:blipFill>
                  <pic:spPr>
                    <a:xfrm>
                      <a:off x="0" y="0"/>
                      <a:ext cx="4156348" cy="1500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3DC54DDE" w14:textId="77777777" w:rsidR="00CC2CBD" w:rsidRPr="006115DF" w:rsidRDefault="00CC2CBD" w:rsidP="00CC2CBD">
      <w:pPr>
        <w:tabs>
          <w:tab w:val="left" w:pos="7938"/>
        </w:tabs>
        <w:spacing w:line="360" w:lineRule="auto"/>
        <w:jc w:val="center"/>
        <w:rPr>
          <w:rFonts w:ascii="Palatino Linotype" w:eastAsia="Palatino Linotype" w:hAnsi="Palatino Linotype" w:cs="Palatino Linotype"/>
        </w:rPr>
      </w:pPr>
      <w:r w:rsidRPr="006115DF">
        <w:rPr>
          <w:rFonts w:ascii="Palatino Linotype" w:eastAsia="Palatino Linotype" w:hAnsi="Palatino Linotype" w:cs="Palatino Linotype"/>
          <w:noProof/>
          <w:lang w:eastAsia="es-MX"/>
        </w:rPr>
        <w:drawing>
          <wp:inline distT="0" distB="0" distL="0" distR="0" wp14:anchorId="5B718278" wp14:editId="2CA72384">
            <wp:extent cx="4020876" cy="2035174"/>
            <wp:effectExtent l="152400" t="152400" r="360680" b="365760"/>
            <wp:docPr id="16" name="image5.png"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5.png" descr="A white paper with black text&#10;&#10;Description automatically generated"/>
                    <pic:cNvPicPr preferRelativeResize="0"/>
                  </pic:nvPicPr>
                  <pic:blipFill>
                    <a:blip r:embed="rId9"/>
                    <a:srcRect/>
                    <a:stretch>
                      <a:fillRect/>
                    </a:stretch>
                  </pic:blipFill>
                  <pic:spPr>
                    <a:xfrm>
                      <a:off x="0" y="0"/>
                      <a:ext cx="4060554" cy="2055257"/>
                    </a:xfrm>
                    <a:prstGeom prst="rect">
                      <a:avLst/>
                    </a:prstGeom>
                    <a:ln>
                      <a:noFill/>
                    </a:ln>
                    <a:effectLst>
                      <a:outerShdw blurRad="292100" dist="139700" dir="2700000" algn="tl" rotWithShape="0">
                        <a:srgbClr val="333333">
                          <a:alpha val="65000"/>
                        </a:srgbClr>
                      </a:outerShdw>
                    </a:effectLst>
                  </pic:spPr>
                </pic:pic>
              </a:graphicData>
            </a:graphic>
          </wp:inline>
        </w:drawing>
      </w:r>
    </w:p>
    <w:p w14:paraId="55491F94" w14:textId="77777777" w:rsidR="00CC2CBD" w:rsidRPr="006115DF" w:rsidRDefault="00CC2CBD" w:rsidP="00CC2CBD">
      <w:pPr>
        <w:spacing w:line="360" w:lineRule="auto"/>
        <w:ind w:right="49"/>
        <w:jc w:val="both"/>
        <w:rPr>
          <w:rFonts w:ascii="Palatino Linotype" w:eastAsia="Palatino Linotype" w:hAnsi="Palatino Linotype" w:cs="Palatino Linotype"/>
          <w:color w:val="000000"/>
          <w:sz w:val="24"/>
          <w:szCs w:val="24"/>
        </w:rPr>
      </w:pPr>
      <w:r w:rsidRPr="006115DF">
        <w:rPr>
          <w:rFonts w:ascii="Palatino Linotype" w:eastAsia="Palatino Linotype" w:hAnsi="Palatino Linotype" w:cs="Palatino Linotype"/>
          <w:color w:val="000000"/>
          <w:sz w:val="24"/>
          <w:szCs w:val="24"/>
        </w:rPr>
        <w:t>En este sentido, es evidente que la entrega de la información a la particular mediante copias certificadas, procederá una vez que se acredite el pago de derechos correspondiente.</w:t>
      </w:r>
    </w:p>
    <w:p w14:paraId="714D5A1D" w14:textId="77777777" w:rsidR="00CC2CBD" w:rsidRPr="006115DF" w:rsidRDefault="00CC2CBD" w:rsidP="00CC2CBD">
      <w:pPr>
        <w:spacing w:line="360" w:lineRule="auto"/>
        <w:ind w:right="49"/>
        <w:jc w:val="both"/>
        <w:rPr>
          <w:rFonts w:ascii="Palatino Linotype" w:eastAsia="Palatino Linotype" w:hAnsi="Palatino Linotype" w:cs="Palatino Linotype"/>
          <w:color w:val="000000"/>
        </w:rPr>
      </w:pPr>
    </w:p>
    <w:p w14:paraId="0A0805AE" w14:textId="7337336A" w:rsidR="001040B8" w:rsidRPr="006115DF" w:rsidRDefault="001040B8" w:rsidP="001040B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r w:rsidRPr="006115DF">
        <w:rPr>
          <w:rFonts w:ascii="Palatino Linotype" w:eastAsia="Palatino Linotype" w:hAnsi="Palatino Linotype" w:cs="Palatino Linotype"/>
          <w:sz w:val="24"/>
          <w:szCs w:val="24"/>
        </w:rPr>
        <w:lastRenderedPageBreak/>
        <w:t xml:space="preserve">No obstante, no procede el cobro de las primeras veinte hojas, lo anterior </w:t>
      </w:r>
      <w:r w:rsidRPr="006115DF">
        <w:rPr>
          <w:rFonts w:ascii="Palatino Linotype" w:eastAsia="Palatino Linotype" w:hAnsi="Palatino Linotype" w:cs="Palatino Linotype"/>
          <w:color w:val="000000"/>
          <w:sz w:val="24"/>
          <w:szCs w:val="24"/>
        </w:rPr>
        <w:t>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14:paraId="70CEA5EC" w14:textId="77777777" w:rsidR="001040B8" w:rsidRPr="006115DF" w:rsidRDefault="001040B8" w:rsidP="001040B8">
      <w:pPr>
        <w:pBdr>
          <w:top w:val="nil"/>
          <w:left w:val="nil"/>
          <w:bottom w:val="nil"/>
          <w:right w:val="nil"/>
          <w:between w:val="nil"/>
        </w:pBdr>
        <w:spacing w:before="120"/>
        <w:ind w:left="851" w:right="902"/>
        <w:jc w:val="both"/>
        <w:rPr>
          <w:color w:val="000000"/>
        </w:rPr>
      </w:pPr>
      <w:r w:rsidRPr="006115DF">
        <w:rPr>
          <w:rFonts w:ascii="Palatino Linotype" w:eastAsia="Palatino Linotype" w:hAnsi="Palatino Linotype" w:cs="Palatino Linotype"/>
          <w:b/>
          <w:color w:val="000000"/>
        </w:rPr>
        <w:t>“</w:t>
      </w:r>
      <w:r w:rsidRPr="006115DF">
        <w:rPr>
          <w:rFonts w:ascii="Palatino Linotype" w:eastAsia="Palatino Linotype" w:hAnsi="Palatino Linotype" w:cs="Palatino Linotype"/>
          <w:b/>
          <w:i/>
          <w:color w:val="000000"/>
        </w:rPr>
        <w:t>Gratuidad de las primeras veinte hojas simples o certificadas</w:t>
      </w:r>
      <w:r w:rsidRPr="006115DF">
        <w:rPr>
          <w:rFonts w:ascii="Palatino Linotype" w:eastAsia="Palatino Linotype" w:hAnsi="Palatino Linotype" w:cs="Palatino Linotype"/>
          <w:i/>
          <w:color w:val="000000"/>
        </w:rPr>
        <w:t>. Cuando la entrega de los datos personales sea a través de copias simples o certificadas, las primeras veinte hojas serán sin costo. ”</w:t>
      </w:r>
    </w:p>
    <w:p w14:paraId="42C0340A" w14:textId="77777777" w:rsidR="001040B8" w:rsidRPr="006115DF" w:rsidRDefault="001040B8" w:rsidP="001040B8">
      <w:pPr>
        <w:spacing w:line="360" w:lineRule="auto"/>
        <w:ind w:right="49"/>
        <w:jc w:val="both"/>
        <w:rPr>
          <w:rFonts w:ascii="Palatino Linotype" w:eastAsia="Palatino Linotype" w:hAnsi="Palatino Linotype" w:cs="Palatino Linotype"/>
          <w:sz w:val="24"/>
          <w:szCs w:val="24"/>
        </w:rPr>
      </w:pPr>
    </w:p>
    <w:p w14:paraId="296B3891" w14:textId="773C7E76" w:rsidR="001040B8" w:rsidRPr="006115DF" w:rsidRDefault="001040B8" w:rsidP="00696934">
      <w:pPr>
        <w:spacing w:line="360" w:lineRule="auto"/>
        <w:ind w:right="49"/>
        <w:jc w:val="both"/>
        <w:rPr>
          <w:rFonts w:ascii="Palatino Linotype" w:eastAsia="Palatino Linotype" w:hAnsi="Palatino Linotype" w:cs="Palatino Linotype"/>
          <w:sz w:val="24"/>
          <w:szCs w:val="24"/>
        </w:rPr>
      </w:pPr>
      <w:r w:rsidRPr="006115DF">
        <w:rPr>
          <w:rFonts w:ascii="Palatino Linotype" w:eastAsia="Palatino Linotype" w:hAnsi="Palatino Linotype" w:cs="Palatino Linotype"/>
          <w:sz w:val="24"/>
          <w:szCs w:val="24"/>
        </w:rPr>
        <w:t>Razón por la cual,</w:t>
      </w:r>
      <w:r w:rsidRPr="006115DF">
        <w:rPr>
          <w:rFonts w:ascii="Palatino Linotype" w:eastAsia="Palatino Linotype" w:hAnsi="Palatino Linotype" w:cs="Palatino Linotype"/>
          <w:b/>
          <w:sz w:val="24"/>
          <w:szCs w:val="24"/>
        </w:rPr>
        <w:t xml:space="preserve"> </w:t>
      </w:r>
      <w:r w:rsidRPr="006115DF">
        <w:rPr>
          <w:rFonts w:ascii="Palatino Linotype" w:eastAsia="Palatino Linotype" w:hAnsi="Palatino Linotype" w:cs="Palatino Linotype"/>
          <w:sz w:val="24"/>
          <w:szCs w:val="24"/>
        </w:rPr>
        <w:t xml:space="preserve">para dar cumplimiento a la presente resolución, el </w:t>
      </w:r>
      <w:r w:rsidRPr="006115DF">
        <w:rPr>
          <w:rFonts w:ascii="Palatino Linotype" w:eastAsia="Palatino Linotype" w:hAnsi="Palatino Linotype" w:cs="Palatino Linotype"/>
          <w:b/>
          <w:sz w:val="24"/>
          <w:szCs w:val="24"/>
        </w:rPr>
        <w:t>SUJETO OBLIGADO</w:t>
      </w:r>
      <w:r w:rsidRPr="006115DF">
        <w:rPr>
          <w:rFonts w:ascii="Palatino Linotype" w:eastAsia="Palatino Linotype" w:hAnsi="Palatino Linotype" w:cs="Palatino Linotype"/>
          <w:sz w:val="24"/>
          <w:szCs w:val="24"/>
        </w:rPr>
        <w:t xml:space="preserve"> deberá hacer del conocimiento de la parte </w:t>
      </w:r>
      <w:r w:rsidRPr="006115DF">
        <w:rPr>
          <w:rFonts w:ascii="Palatino Linotype" w:eastAsia="Palatino Linotype" w:hAnsi="Palatino Linotype" w:cs="Palatino Linotype"/>
          <w:b/>
          <w:sz w:val="24"/>
          <w:szCs w:val="24"/>
        </w:rPr>
        <w:t>RECURRENTE</w:t>
      </w:r>
      <w:r w:rsidRPr="006115DF">
        <w:rPr>
          <w:rFonts w:ascii="Palatino Linotype" w:eastAsia="Palatino Linotype" w:hAnsi="Palatino Linotype" w:cs="Palatino Linotype"/>
          <w:sz w:val="24"/>
          <w:szCs w:val="24"/>
        </w:rPr>
        <w:t xml:space="preserve">, vía SARCOEM, </w:t>
      </w:r>
      <w:r w:rsidRPr="006115DF">
        <w:rPr>
          <w:rFonts w:ascii="Palatino Linotype" w:eastAsia="Palatino Linotype" w:hAnsi="Palatino Linotype" w:cs="Palatino Linotype"/>
          <w:b/>
          <w:sz w:val="24"/>
          <w:szCs w:val="24"/>
          <w:u w:val="single"/>
        </w:rPr>
        <w:t>el costo por la reproducción y certificación de la información requerida (en caso de exceder de 20 hojas)</w:t>
      </w:r>
      <w:r w:rsidRPr="006115DF">
        <w:rPr>
          <w:rFonts w:ascii="Palatino Linotype" w:eastAsia="Palatino Linotype" w:hAnsi="Palatino Linotype" w:cs="Palatino Linotype"/>
          <w:sz w:val="24"/>
          <w:szCs w:val="24"/>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66CC6170" w14:textId="77777777" w:rsidR="00696934" w:rsidRPr="006115DF" w:rsidRDefault="00696934" w:rsidP="00696934">
      <w:pPr>
        <w:spacing w:line="360" w:lineRule="auto"/>
        <w:ind w:right="49"/>
        <w:jc w:val="both"/>
        <w:rPr>
          <w:rFonts w:ascii="Palatino Linotype" w:eastAsia="Palatino Linotype" w:hAnsi="Palatino Linotype" w:cs="Palatino Linotype"/>
          <w:sz w:val="24"/>
          <w:szCs w:val="24"/>
        </w:rPr>
      </w:pPr>
    </w:p>
    <w:p w14:paraId="1165CD7F" w14:textId="77777777" w:rsidR="001040B8" w:rsidRPr="006115DF" w:rsidRDefault="001040B8" w:rsidP="001040B8">
      <w:pPr>
        <w:spacing w:line="360" w:lineRule="auto"/>
        <w:jc w:val="both"/>
        <w:rPr>
          <w:rFonts w:ascii="Palatino Linotype" w:eastAsia="Palatino Linotype" w:hAnsi="Palatino Linotype" w:cs="Palatino Linotype"/>
          <w:sz w:val="24"/>
          <w:szCs w:val="24"/>
        </w:rPr>
      </w:pPr>
      <w:r w:rsidRPr="006115DF">
        <w:rPr>
          <w:rFonts w:ascii="Palatino Linotype" w:eastAsia="Palatino Linotype" w:hAnsi="Palatino Linotype" w:cs="Palatino Linotype"/>
          <w:sz w:val="24"/>
          <w:szCs w:val="24"/>
        </w:rPr>
        <w:t xml:space="preserve">También lo es que, en materia de acceso a la información la certificación </w:t>
      </w:r>
      <w:r w:rsidRPr="006115DF">
        <w:rPr>
          <w:rFonts w:ascii="Palatino Linotype" w:eastAsia="Palatino Linotype" w:hAnsi="Palatino Linotype" w:cs="Palatino Linotype"/>
          <w:b/>
          <w:sz w:val="24"/>
          <w:szCs w:val="24"/>
        </w:rPr>
        <w:t xml:space="preserve">únicamente por efecto constatar que la copia certificada que se entrega es una reproducción fiel </w:t>
      </w:r>
      <w:r w:rsidRPr="006115DF">
        <w:rPr>
          <w:rFonts w:ascii="Palatino Linotype" w:eastAsia="Palatino Linotype" w:hAnsi="Palatino Linotype" w:cs="Palatino Linotype"/>
          <w:b/>
          <w:sz w:val="24"/>
          <w:szCs w:val="24"/>
        </w:rPr>
        <w:lastRenderedPageBreak/>
        <w:t>del documento -original o copia simple- que obra en los archivos de la dependencia</w:t>
      </w:r>
      <w:r w:rsidRPr="006115DF">
        <w:rPr>
          <w:rFonts w:ascii="Palatino Linotype" w:eastAsia="Palatino Linotype" w:hAnsi="Palatino Linotype" w:cs="Palatino Linotype"/>
          <w:sz w:val="24"/>
          <w:szCs w:val="24"/>
        </w:rPr>
        <w:t xml:space="preserve"> o entidad requerida, en ese orden de ideas, </w:t>
      </w:r>
      <w:r w:rsidRPr="006115DF">
        <w:rPr>
          <w:rFonts w:ascii="Palatino Linotype" w:eastAsia="Palatino Linotype" w:hAnsi="Palatino Linotype" w:cs="Palatino Linotype"/>
          <w:b/>
          <w:sz w:val="24"/>
          <w:szCs w:val="24"/>
          <w:u w:val="single"/>
        </w:rPr>
        <w:t>la certificación, para efectos de acceso a la información, no tiene como propósito que el documento certificado haga las veces de un original,</w:t>
      </w:r>
      <w:r w:rsidRPr="006115DF">
        <w:rPr>
          <w:rFonts w:ascii="Palatino Linotype" w:eastAsia="Palatino Linotype" w:hAnsi="Palatino Linotype" w:cs="Palatino Linotype"/>
          <w:sz w:val="24"/>
          <w:szCs w:val="24"/>
        </w:rPr>
        <w:t xml:space="preserve"> sino dejar evidencia de que los documentos obran en los archivos de los sujetos obligados, tal cual se encuentran, lo cual deberá quedar precisado en la leyenda de certificación correspondiente. </w:t>
      </w:r>
    </w:p>
    <w:p w14:paraId="09894B2B" w14:textId="77777777" w:rsidR="001040B8" w:rsidRPr="006115DF" w:rsidRDefault="001040B8" w:rsidP="001040B8">
      <w:pPr>
        <w:spacing w:line="360" w:lineRule="auto"/>
        <w:jc w:val="both"/>
        <w:rPr>
          <w:rFonts w:ascii="Palatino Linotype" w:eastAsia="Palatino Linotype" w:hAnsi="Palatino Linotype" w:cs="Palatino Linotype"/>
          <w:sz w:val="24"/>
          <w:szCs w:val="24"/>
        </w:rPr>
      </w:pPr>
    </w:p>
    <w:p w14:paraId="1954463C" w14:textId="6127E789" w:rsidR="001040B8" w:rsidRPr="006115DF" w:rsidRDefault="001040B8" w:rsidP="00E85214">
      <w:pPr>
        <w:spacing w:line="360" w:lineRule="auto"/>
        <w:ind w:right="49"/>
        <w:jc w:val="both"/>
        <w:rPr>
          <w:rFonts w:ascii="Palatino Linotype" w:eastAsia="Palatino Linotype" w:hAnsi="Palatino Linotype" w:cs="Palatino Linotype"/>
        </w:rPr>
      </w:pPr>
      <w:r w:rsidRPr="006115DF">
        <w:rPr>
          <w:rFonts w:ascii="Palatino Linotype" w:eastAsia="Palatino Linotype" w:hAnsi="Palatino Linotype" w:cs="Palatino Linotype"/>
          <w:sz w:val="24"/>
          <w:szCs w:val="24"/>
        </w:rPr>
        <w:t>Sirve de fundamentación a lo antes expresado, el criterio 06/2017 emitido por el Instituto Nacional de Transparencia, Acceso a la Información y Protección de Datos Personales</w:t>
      </w:r>
      <w:r w:rsidRPr="006115DF">
        <w:rPr>
          <w:rFonts w:ascii="Palatino Linotype" w:eastAsia="Palatino Linotype" w:hAnsi="Palatino Linotype" w:cs="Palatino Linotype"/>
        </w:rPr>
        <w:t xml:space="preserve">: </w:t>
      </w:r>
    </w:p>
    <w:p w14:paraId="511737D9" w14:textId="77777777" w:rsidR="001040B8" w:rsidRPr="006115DF" w:rsidRDefault="001040B8" w:rsidP="001040B8">
      <w:pPr>
        <w:ind w:left="851" w:right="900"/>
        <w:jc w:val="both"/>
        <w:rPr>
          <w:rFonts w:ascii="Palatino Linotype" w:eastAsia="Palatino Linotype" w:hAnsi="Palatino Linotype" w:cs="Palatino Linotype"/>
          <w:i/>
        </w:rPr>
      </w:pPr>
      <w:r w:rsidRPr="006115DF">
        <w:rPr>
          <w:rFonts w:ascii="Palatino Linotype" w:eastAsia="Palatino Linotype" w:hAnsi="Palatino Linotype" w:cs="Palatino Linotype"/>
          <w:b/>
          <w:i/>
        </w:rPr>
        <w:t xml:space="preserve">“Copias certificadas, como modalidad de entrega en la Ley Federal de Transparencia y Acceso a la Información Pública corrobora que el documento es una copia fiel del que obra en los archivos del sujeto obligado. </w:t>
      </w:r>
      <w:r w:rsidRPr="006115DF">
        <w:rPr>
          <w:rFonts w:ascii="Palatino Linotype" w:eastAsia="Palatino Linotype" w:hAnsi="Palatino Linotype" w:cs="Palatino Linotype"/>
          <w:i/>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w:t>
      </w:r>
      <w:r w:rsidRPr="006115DF">
        <w:rPr>
          <w:rFonts w:ascii="Palatino Linotype" w:eastAsia="Palatino Linotype" w:hAnsi="Palatino Linotype" w:cs="Palatino Linotype"/>
          <w:i/>
        </w:rPr>
        <w:lastRenderedPageBreak/>
        <w:t>diversas tesis del Poder Judicial de la Federación, no tiene como propósito que el documento certificado haga las veces de un original, sino dejar evidencia de que los documentos obran en los archivos de los sujetos obligados, tal como se encuentran.</w:t>
      </w:r>
    </w:p>
    <w:p w14:paraId="02C667B0" w14:textId="77777777" w:rsidR="001040B8" w:rsidRPr="006115DF" w:rsidRDefault="001040B8" w:rsidP="001040B8">
      <w:pPr>
        <w:pStyle w:val="Sinespaciado"/>
        <w:rPr>
          <w:rFonts w:eastAsia="Palatino Linotype"/>
          <w:lang w:eastAsia="en-US"/>
        </w:rPr>
      </w:pPr>
    </w:p>
    <w:p w14:paraId="108474FA" w14:textId="77777777" w:rsidR="001040B8" w:rsidRPr="006115DF" w:rsidRDefault="001040B8" w:rsidP="001040B8">
      <w:pPr>
        <w:ind w:left="851" w:right="851"/>
        <w:jc w:val="both"/>
        <w:rPr>
          <w:rFonts w:ascii="Palatino Linotype" w:eastAsia="Palatino Linotype" w:hAnsi="Palatino Linotype" w:cs="Palatino Linotype"/>
          <w:b/>
          <w:i/>
        </w:rPr>
      </w:pPr>
      <w:r w:rsidRPr="006115DF">
        <w:rPr>
          <w:rFonts w:ascii="Palatino Linotype" w:eastAsia="Palatino Linotype" w:hAnsi="Palatino Linotype" w:cs="Palatino Linotype"/>
          <w:b/>
          <w:i/>
        </w:rPr>
        <w:t>Precedentes:</w:t>
      </w:r>
    </w:p>
    <w:p w14:paraId="44884A7A" w14:textId="77777777" w:rsidR="001040B8" w:rsidRPr="006115DF" w:rsidRDefault="001040B8" w:rsidP="001040B8">
      <w:pPr>
        <w:numPr>
          <w:ilvl w:val="0"/>
          <w:numId w:val="37"/>
        </w:numPr>
        <w:pBdr>
          <w:top w:val="nil"/>
          <w:left w:val="nil"/>
          <w:bottom w:val="nil"/>
          <w:right w:val="nil"/>
          <w:between w:val="nil"/>
        </w:pBdr>
        <w:spacing w:after="0" w:line="240" w:lineRule="auto"/>
        <w:ind w:left="851" w:right="851" w:firstLine="0"/>
        <w:jc w:val="both"/>
        <w:rPr>
          <w:rFonts w:ascii="Palatino Linotype" w:eastAsia="Palatino Linotype" w:hAnsi="Palatino Linotype" w:cs="Palatino Linotype"/>
          <w:i/>
          <w:color w:val="000000"/>
          <w:sz w:val="16"/>
          <w:szCs w:val="16"/>
        </w:rPr>
      </w:pPr>
      <w:r w:rsidRPr="006115DF">
        <w:rPr>
          <w:rFonts w:ascii="Palatino Linotype" w:eastAsia="Palatino Linotype" w:hAnsi="Palatino Linotype" w:cs="Palatino Linotype"/>
          <w:i/>
          <w:color w:val="000000"/>
          <w:sz w:val="16"/>
          <w:szCs w:val="16"/>
        </w:rPr>
        <w:t>Acceso a la información pública. RRA 1291/16. Sesión del 07 de septiembre de 2016. Votación por unanimidad. Sin votos disidentes o particulares. Partido Encuentro Social. Comisionado Ponente Oscar Mauricio Guerra Ford.</w:t>
      </w:r>
    </w:p>
    <w:p w14:paraId="3B9E08E1" w14:textId="77777777" w:rsidR="001040B8" w:rsidRPr="006115DF" w:rsidRDefault="001040B8" w:rsidP="001040B8">
      <w:pPr>
        <w:numPr>
          <w:ilvl w:val="0"/>
          <w:numId w:val="37"/>
        </w:numPr>
        <w:pBdr>
          <w:top w:val="nil"/>
          <w:left w:val="nil"/>
          <w:bottom w:val="nil"/>
          <w:right w:val="nil"/>
          <w:between w:val="nil"/>
        </w:pBdr>
        <w:spacing w:after="0" w:line="240" w:lineRule="auto"/>
        <w:ind w:left="851" w:right="851" w:firstLine="0"/>
        <w:jc w:val="both"/>
        <w:rPr>
          <w:rFonts w:ascii="Palatino Linotype" w:eastAsia="Palatino Linotype" w:hAnsi="Palatino Linotype" w:cs="Palatino Linotype"/>
          <w:i/>
          <w:color w:val="000000"/>
          <w:sz w:val="16"/>
          <w:szCs w:val="16"/>
        </w:rPr>
      </w:pPr>
      <w:r w:rsidRPr="006115DF">
        <w:rPr>
          <w:rFonts w:ascii="Palatino Linotype" w:eastAsia="Palatino Linotype" w:hAnsi="Palatino Linotype" w:cs="Palatino Linotype"/>
          <w:i/>
          <w:color w:val="000000"/>
          <w:sz w:val="16"/>
          <w:szCs w:val="16"/>
        </w:rPr>
        <w:t>Acceso a la información pública. RRA 1541/16. Sesión del 14 de septiembre de 2016. Votación por unanimidad. Sin votos disidentes o particulares. Secretaría de Agricultura, Ganadería, Desarrollo Rural, Pesca y Alimentación. Comisionado Ponente Francisco Javier Acuña Llamas.</w:t>
      </w:r>
      <w:r w:rsidRPr="006115DF">
        <w:rPr>
          <w:rFonts w:ascii="Palatino Linotype" w:eastAsia="Palatino Linotype" w:hAnsi="Palatino Linotype" w:cs="Palatino Linotype"/>
          <w:b/>
          <w:i/>
          <w:color w:val="000000"/>
          <w:sz w:val="16"/>
          <w:szCs w:val="16"/>
        </w:rPr>
        <w:t xml:space="preserve"> </w:t>
      </w:r>
    </w:p>
    <w:p w14:paraId="38C7826B" w14:textId="77777777" w:rsidR="001040B8" w:rsidRPr="006115DF" w:rsidRDefault="001040B8" w:rsidP="001040B8">
      <w:pPr>
        <w:numPr>
          <w:ilvl w:val="0"/>
          <w:numId w:val="37"/>
        </w:numPr>
        <w:pBdr>
          <w:top w:val="nil"/>
          <w:left w:val="nil"/>
          <w:bottom w:val="nil"/>
          <w:right w:val="nil"/>
          <w:between w:val="nil"/>
        </w:pBdr>
        <w:spacing w:after="0" w:line="240" w:lineRule="auto"/>
        <w:ind w:left="851" w:right="851" w:firstLine="0"/>
        <w:jc w:val="both"/>
        <w:rPr>
          <w:rFonts w:ascii="Palatino Linotype" w:eastAsia="Palatino Linotype" w:hAnsi="Palatino Linotype" w:cs="Palatino Linotype"/>
          <w:i/>
          <w:color w:val="000000"/>
          <w:sz w:val="16"/>
          <w:szCs w:val="16"/>
        </w:rPr>
      </w:pPr>
      <w:r w:rsidRPr="006115DF">
        <w:rPr>
          <w:rFonts w:ascii="Palatino Linotype" w:eastAsia="Palatino Linotype" w:hAnsi="Palatino Linotype" w:cs="Palatino Linotype"/>
          <w:i/>
          <w:color w:val="000000"/>
          <w:sz w:val="16"/>
          <w:szCs w:val="16"/>
        </w:rPr>
        <w:t xml:space="preserve">Acceso a la información pública. RRA 1657/16. Sesión del 05 de octubre de 2016. Votación por unanimidad. Sin votos disidentes o particulares. Universidad Nacional Autónoma de México. Comisionado Ponente </w:t>
      </w:r>
      <w:proofErr w:type="spellStart"/>
      <w:r w:rsidRPr="006115DF">
        <w:rPr>
          <w:rFonts w:ascii="Palatino Linotype" w:eastAsia="Palatino Linotype" w:hAnsi="Palatino Linotype" w:cs="Palatino Linotype"/>
          <w:i/>
          <w:color w:val="000000"/>
          <w:sz w:val="16"/>
          <w:szCs w:val="16"/>
        </w:rPr>
        <w:t>Rosendoevgueni</w:t>
      </w:r>
      <w:proofErr w:type="spellEnd"/>
      <w:r w:rsidRPr="006115DF">
        <w:rPr>
          <w:rFonts w:ascii="Palatino Linotype" w:eastAsia="Palatino Linotype" w:hAnsi="Palatino Linotype" w:cs="Palatino Linotype"/>
          <w:i/>
          <w:color w:val="000000"/>
          <w:sz w:val="16"/>
          <w:szCs w:val="16"/>
        </w:rPr>
        <w:t xml:space="preserve"> Monterrey </w:t>
      </w:r>
      <w:proofErr w:type="spellStart"/>
      <w:r w:rsidRPr="006115DF">
        <w:rPr>
          <w:rFonts w:ascii="Palatino Linotype" w:eastAsia="Palatino Linotype" w:hAnsi="Palatino Linotype" w:cs="Palatino Linotype"/>
          <w:i/>
          <w:color w:val="000000"/>
          <w:sz w:val="16"/>
          <w:szCs w:val="16"/>
        </w:rPr>
        <w:t>Chepov</w:t>
      </w:r>
      <w:proofErr w:type="spellEnd"/>
      <w:r w:rsidRPr="006115DF">
        <w:rPr>
          <w:rFonts w:ascii="Palatino Linotype" w:eastAsia="Palatino Linotype" w:hAnsi="Palatino Linotype" w:cs="Palatino Linotype"/>
          <w:i/>
          <w:color w:val="000000"/>
          <w:sz w:val="16"/>
          <w:szCs w:val="16"/>
        </w:rPr>
        <w:t>”</w:t>
      </w:r>
    </w:p>
    <w:p w14:paraId="58E3252D" w14:textId="77777777" w:rsidR="001040B8" w:rsidRPr="006115DF" w:rsidRDefault="001040B8" w:rsidP="001040B8">
      <w:pPr>
        <w:pBdr>
          <w:top w:val="nil"/>
          <w:left w:val="nil"/>
          <w:bottom w:val="nil"/>
          <w:right w:val="nil"/>
          <w:between w:val="nil"/>
        </w:pBdr>
        <w:spacing w:line="360" w:lineRule="auto"/>
        <w:ind w:left="714"/>
        <w:jc w:val="both"/>
        <w:rPr>
          <w:rFonts w:ascii="Palatino Linotype" w:eastAsia="Palatino Linotype" w:hAnsi="Palatino Linotype" w:cs="Palatino Linotype"/>
          <w:i/>
          <w:color w:val="000000"/>
          <w:sz w:val="24"/>
          <w:szCs w:val="24"/>
        </w:rPr>
      </w:pPr>
    </w:p>
    <w:p w14:paraId="1D16152D" w14:textId="77777777" w:rsidR="001040B8" w:rsidRPr="006115DF" w:rsidRDefault="001040B8" w:rsidP="001040B8">
      <w:pPr>
        <w:spacing w:line="360" w:lineRule="auto"/>
        <w:ind w:right="51"/>
        <w:jc w:val="both"/>
        <w:rPr>
          <w:rFonts w:ascii="Palatino Linotype" w:eastAsia="Palatino Linotype" w:hAnsi="Palatino Linotype" w:cs="Palatino Linotype"/>
          <w:color w:val="000000"/>
          <w:sz w:val="24"/>
          <w:szCs w:val="24"/>
        </w:rPr>
      </w:pPr>
      <w:r w:rsidRPr="006115DF">
        <w:rPr>
          <w:rFonts w:ascii="Palatino Linotype" w:eastAsia="Palatino Linotype" w:hAnsi="Palatino Linotype" w:cs="Palatino Linotype"/>
          <w:color w:val="000000"/>
          <w:sz w:val="24"/>
          <w:szCs w:val="24"/>
        </w:rPr>
        <w:t>Ahora bien, por las circunstancias específicas de haber sido solicitada la información de manera certificada, ésta tiene que ser entregada/remitida de manera física a efecto de satisfacer dicha característica, lo cual efectivamente no se lograría satisfacer de remitirse de manera digital, no siendo viable su remisión colocándola mediante el escaneo, ya que la certificación requerida perdería su formalidad y característica.</w:t>
      </w:r>
    </w:p>
    <w:p w14:paraId="0524C60E" w14:textId="77777777" w:rsidR="002C4531" w:rsidRPr="006115DF" w:rsidRDefault="002C4531" w:rsidP="00726F8F">
      <w:pPr>
        <w:spacing w:line="360" w:lineRule="auto"/>
        <w:jc w:val="both"/>
        <w:rPr>
          <w:rFonts w:ascii="Palatino Linotype" w:hAnsi="Palatino Linotype" w:cs="Arial"/>
        </w:rPr>
      </w:pPr>
    </w:p>
    <w:p w14:paraId="58BE1418" w14:textId="61C1AA46" w:rsidR="00E85214" w:rsidRPr="006115DF" w:rsidRDefault="00C01A93" w:rsidP="00E85214">
      <w:pPr>
        <w:spacing w:after="0" w:line="360" w:lineRule="auto"/>
        <w:jc w:val="both"/>
        <w:rPr>
          <w:rFonts w:ascii="Palatino Linotype" w:hAnsi="Palatino Linotype"/>
          <w:sz w:val="24"/>
          <w:szCs w:val="24"/>
        </w:rPr>
      </w:pPr>
      <w:r w:rsidRPr="006115DF">
        <w:rPr>
          <w:rFonts w:ascii="Palatino Linotype" w:hAnsi="Palatino Linotype"/>
          <w:sz w:val="24"/>
          <w:szCs w:val="24"/>
        </w:rPr>
        <w:t>Luego entonces, result</w:t>
      </w:r>
      <w:r w:rsidR="00E85214" w:rsidRPr="006115DF">
        <w:rPr>
          <w:rFonts w:ascii="Palatino Linotype" w:hAnsi="Palatino Linotype"/>
          <w:sz w:val="24"/>
          <w:szCs w:val="24"/>
        </w:rPr>
        <w:t xml:space="preserve">a procedente ordenar la entrega mediante </w:t>
      </w:r>
      <w:r w:rsidR="00E85214" w:rsidRPr="006115DF">
        <w:rPr>
          <w:rFonts w:ascii="Palatino Linotype" w:hAnsi="Palatino Linotype"/>
          <w:color w:val="000000"/>
          <w:sz w:val="24"/>
          <w:szCs w:val="24"/>
        </w:rPr>
        <w:t xml:space="preserve">copias certificadas el aviso para calificar probable riesgo de trabajo </w:t>
      </w:r>
      <w:r w:rsidR="00E85214" w:rsidRPr="006115DF">
        <w:rPr>
          <w:rFonts w:ascii="Palatino Linotype" w:hAnsi="Palatino Linotype"/>
          <w:sz w:val="24"/>
          <w:szCs w:val="24"/>
        </w:rPr>
        <w:t xml:space="preserve">y el </w:t>
      </w:r>
      <w:r w:rsidR="00E85214" w:rsidRPr="006115DF">
        <w:rPr>
          <w:rFonts w:ascii="Palatino Linotype" w:hAnsi="Palatino Linotype"/>
          <w:color w:val="000000"/>
          <w:sz w:val="24"/>
          <w:szCs w:val="24"/>
        </w:rPr>
        <w:t xml:space="preserve">Reporte de accidente a nombre de </w:t>
      </w:r>
      <w:proofErr w:type="spellStart"/>
      <w:r w:rsidR="00C95E09">
        <w:rPr>
          <w:rFonts w:ascii="Palatino Linotype" w:hAnsi="Palatino Linotype"/>
          <w:color w:val="000000"/>
          <w:sz w:val="24"/>
          <w:szCs w:val="24"/>
        </w:rPr>
        <w:t>xxxxxxxxxxxxxxxxxxxxxxxxxxxxxxxxxxx</w:t>
      </w:r>
      <w:proofErr w:type="spellEnd"/>
      <w:r w:rsidR="00E85214" w:rsidRPr="006115DF">
        <w:rPr>
          <w:rFonts w:ascii="Palatino Linotype" w:hAnsi="Palatino Linotype"/>
          <w:color w:val="000000"/>
          <w:sz w:val="24"/>
          <w:szCs w:val="24"/>
        </w:rPr>
        <w:t xml:space="preserve">. </w:t>
      </w:r>
    </w:p>
    <w:p w14:paraId="5FF910F4" w14:textId="77777777" w:rsidR="00E85214" w:rsidRPr="006115DF" w:rsidRDefault="00E85214" w:rsidP="00FD1C30">
      <w:pPr>
        <w:spacing w:after="0" w:line="360" w:lineRule="auto"/>
        <w:jc w:val="both"/>
        <w:rPr>
          <w:rFonts w:ascii="Palatino Linotype" w:hAnsi="Palatino Linotype"/>
          <w:sz w:val="24"/>
          <w:szCs w:val="24"/>
        </w:rPr>
      </w:pPr>
    </w:p>
    <w:p w14:paraId="5691CFEA" w14:textId="04470638" w:rsidR="00482A8F" w:rsidRPr="006115DF" w:rsidRDefault="00482A8F" w:rsidP="00482A8F">
      <w:pPr>
        <w:pStyle w:val="Prrafodelista"/>
        <w:spacing w:line="360" w:lineRule="auto"/>
        <w:ind w:left="0"/>
        <w:jc w:val="both"/>
        <w:rPr>
          <w:rFonts w:ascii="Palatino Linotype" w:eastAsia="MS Mincho" w:hAnsi="Palatino Linotype" w:cs="Arial"/>
          <w:lang w:val="es-ES_tradnl"/>
        </w:rPr>
      </w:pPr>
      <w:r w:rsidRPr="006115DF">
        <w:rPr>
          <w:rFonts w:ascii="Palatino Linotype" w:hAnsi="Palatino Linotype" w:cs="Arial"/>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6115DF">
        <w:rPr>
          <w:rFonts w:ascii="Palatino Linotype" w:eastAsia="MS Mincho" w:hAnsi="Palatino Linotype" w:cs="Arial"/>
          <w:lang w:val="es-ES_tradnl"/>
        </w:rPr>
        <w:t xml:space="preserve"> este Órgano Garante emite los siguientes:</w:t>
      </w:r>
    </w:p>
    <w:p w14:paraId="4A5E3965" w14:textId="77777777" w:rsidR="00180151" w:rsidRPr="006115DF" w:rsidRDefault="00180151" w:rsidP="00482A8F">
      <w:pPr>
        <w:pStyle w:val="Prrafodelista"/>
        <w:spacing w:line="360" w:lineRule="auto"/>
        <w:ind w:left="0"/>
        <w:jc w:val="both"/>
        <w:rPr>
          <w:rFonts w:ascii="Palatino Linotype" w:eastAsia="MS Mincho" w:hAnsi="Palatino Linotype" w:cs="Arial"/>
          <w:lang w:val="es-ES_tradnl"/>
        </w:rPr>
      </w:pPr>
    </w:p>
    <w:p w14:paraId="2F494756" w14:textId="77777777" w:rsidR="00482A8F" w:rsidRPr="006115DF" w:rsidRDefault="00482A8F" w:rsidP="00482A8F">
      <w:pPr>
        <w:keepNext/>
        <w:keepLines/>
        <w:spacing w:after="0"/>
        <w:jc w:val="center"/>
        <w:outlineLvl w:val="0"/>
        <w:rPr>
          <w:rFonts w:ascii="Palatino Linotype" w:hAnsi="Palatino Linotype"/>
          <w:b/>
          <w:sz w:val="28"/>
          <w:szCs w:val="28"/>
        </w:rPr>
      </w:pPr>
      <w:bookmarkStart w:id="1" w:name="_Toc467083028"/>
      <w:bookmarkStart w:id="2" w:name="_Toc527640877"/>
      <w:r w:rsidRPr="006115DF">
        <w:rPr>
          <w:rFonts w:ascii="Palatino Linotype" w:hAnsi="Palatino Linotype"/>
          <w:b/>
          <w:sz w:val="28"/>
          <w:szCs w:val="28"/>
        </w:rPr>
        <w:t>R E S O L U T I V O S</w:t>
      </w:r>
      <w:bookmarkEnd w:id="1"/>
      <w:bookmarkEnd w:id="2"/>
    </w:p>
    <w:p w14:paraId="7C5C5983" w14:textId="77777777" w:rsidR="00C01A93" w:rsidRPr="006115DF" w:rsidRDefault="00C01A93" w:rsidP="00482A8F">
      <w:pPr>
        <w:keepNext/>
        <w:keepLines/>
        <w:spacing w:after="0"/>
        <w:jc w:val="center"/>
        <w:outlineLvl w:val="0"/>
        <w:rPr>
          <w:rFonts w:ascii="Palatino Linotype" w:hAnsi="Palatino Linotype"/>
          <w:b/>
          <w:sz w:val="28"/>
          <w:szCs w:val="28"/>
        </w:rPr>
      </w:pPr>
    </w:p>
    <w:p w14:paraId="29427EF1" w14:textId="77777777" w:rsidR="00482A8F" w:rsidRPr="006115DF" w:rsidRDefault="00482A8F" w:rsidP="00482A8F">
      <w:pPr>
        <w:spacing w:after="0" w:line="360" w:lineRule="auto"/>
        <w:rPr>
          <w:rFonts w:ascii="Palatino Linotype" w:hAnsi="Palatino Linotype"/>
          <w:sz w:val="24"/>
        </w:rPr>
      </w:pPr>
    </w:p>
    <w:p w14:paraId="770CAF13" w14:textId="61B37E24" w:rsidR="00482A8F" w:rsidRPr="006115DF"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6115DF">
        <w:rPr>
          <w:rFonts w:ascii="Palatino Linotype" w:hAnsi="Palatino Linotype" w:cs="Arial"/>
          <w:b/>
          <w:sz w:val="28"/>
          <w:lang w:val="es-ES_tradnl"/>
        </w:rPr>
        <w:t>PRIMERO</w:t>
      </w:r>
      <w:r w:rsidRPr="006115DF">
        <w:rPr>
          <w:rFonts w:ascii="Palatino Linotype" w:hAnsi="Palatino Linotype" w:cs="Arial"/>
          <w:b/>
          <w:lang w:val="es-ES_tradnl"/>
        </w:rPr>
        <w:t xml:space="preserve">. </w:t>
      </w:r>
      <w:r w:rsidRPr="006115DF">
        <w:rPr>
          <w:rFonts w:ascii="Palatino Linotype" w:hAnsi="Palatino Linotype"/>
        </w:rPr>
        <w:t xml:space="preserve">Se </w:t>
      </w:r>
      <w:r w:rsidR="003602B0" w:rsidRPr="006115DF">
        <w:rPr>
          <w:rFonts w:ascii="Palatino Linotype" w:hAnsi="Palatino Linotype"/>
          <w:b/>
        </w:rPr>
        <w:t>REVOCA</w:t>
      </w:r>
      <w:r w:rsidR="00FA69C4" w:rsidRPr="006115DF">
        <w:rPr>
          <w:rFonts w:ascii="Palatino Linotype" w:hAnsi="Palatino Linotype"/>
        </w:rPr>
        <w:t xml:space="preserve"> </w:t>
      </w:r>
      <w:r w:rsidR="003602B0" w:rsidRPr="006115DF">
        <w:rPr>
          <w:rFonts w:ascii="Palatino Linotype" w:hAnsi="Palatino Linotype"/>
        </w:rPr>
        <w:t xml:space="preserve">la respuesta otorgada a la solicitud de información </w:t>
      </w:r>
      <w:r w:rsidR="003602B0" w:rsidRPr="006115DF">
        <w:rPr>
          <w:rFonts w:ascii="Palatino Linotype" w:hAnsi="Palatino Linotype"/>
          <w:b/>
          <w:bCs/>
        </w:rPr>
        <w:t>00009/OASATIZARA/AD/2025</w:t>
      </w:r>
      <w:r w:rsidR="00250BB0" w:rsidRPr="006115DF">
        <w:rPr>
          <w:rFonts w:ascii="Palatino Linotype" w:hAnsi="Palatino Linotype"/>
        </w:rPr>
        <w:t xml:space="preserve"> en términos </w:t>
      </w:r>
      <w:r w:rsidR="003602B0" w:rsidRPr="006115DF">
        <w:rPr>
          <w:rFonts w:ascii="Palatino Linotype" w:hAnsi="Palatino Linotype"/>
        </w:rPr>
        <w:t xml:space="preserve">de la </w:t>
      </w:r>
      <w:r w:rsidR="003602B0" w:rsidRPr="006115DF">
        <w:rPr>
          <w:rFonts w:ascii="Palatino Linotype" w:hAnsi="Palatino Linotype"/>
          <w:i/>
        </w:rPr>
        <w:t xml:space="preserve">primer hipótesis </w:t>
      </w:r>
      <w:r w:rsidR="003602B0" w:rsidRPr="006115DF">
        <w:rPr>
          <w:rFonts w:ascii="Palatino Linotype" w:hAnsi="Palatino Linotype"/>
        </w:rPr>
        <w:t>del artículo 137</w:t>
      </w:r>
      <w:r w:rsidR="0083479D" w:rsidRPr="006115DF">
        <w:rPr>
          <w:rFonts w:ascii="Palatino Linotype" w:hAnsi="Palatino Linotype"/>
        </w:rPr>
        <w:t xml:space="preserve"> fracción </w:t>
      </w:r>
      <w:r w:rsidR="003602B0" w:rsidRPr="006115DF">
        <w:rPr>
          <w:rFonts w:ascii="Palatino Linotype" w:hAnsi="Palatino Linotype" w:cs="Arial"/>
          <w:lang w:val="es-ES_tradnl"/>
        </w:rPr>
        <w:t>II</w:t>
      </w:r>
      <w:r w:rsidR="002C4531" w:rsidRPr="006115DF">
        <w:rPr>
          <w:rFonts w:ascii="Palatino Linotype" w:hAnsi="Palatino Linotype" w:cs="Arial"/>
          <w:lang w:val="es-ES_tradnl"/>
        </w:rPr>
        <w:t>I</w:t>
      </w:r>
      <w:r w:rsidR="0083479D" w:rsidRPr="006115DF">
        <w:rPr>
          <w:rFonts w:ascii="Palatino Linotype" w:hAnsi="Palatino Linotype" w:cs="Arial"/>
          <w:lang w:val="es-ES_tradnl"/>
        </w:rPr>
        <w:t xml:space="preserve"> de la </w:t>
      </w:r>
      <w:r w:rsidR="0083479D" w:rsidRPr="006115DF">
        <w:rPr>
          <w:rFonts w:ascii="Palatino Linotype" w:hAnsi="Palatino Linotype"/>
        </w:rPr>
        <w:t>Ley de Protección de Datos Personales en Posesión de Sujetos Obligados del Estado de México y Municipios</w:t>
      </w:r>
      <w:r w:rsidR="0083479D" w:rsidRPr="006115DF">
        <w:rPr>
          <w:rFonts w:ascii="Palatino Linotype" w:hAnsi="Palatino Linotype"/>
          <w:lang w:val="es-419"/>
        </w:rPr>
        <w:t>,</w:t>
      </w:r>
      <w:r w:rsidR="0083479D" w:rsidRPr="006115DF">
        <w:rPr>
          <w:rFonts w:ascii="Palatino Linotype" w:hAnsi="Palatino Linotype"/>
          <w:b/>
          <w:lang w:val="es-419"/>
        </w:rPr>
        <w:t xml:space="preserve"> </w:t>
      </w:r>
      <w:r w:rsidR="0083479D" w:rsidRPr="006115DF">
        <w:rPr>
          <w:rFonts w:ascii="Palatino Linotype" w:hAnsi="Palatino Linotype"/>
        </w:rPr>
        <w:t xml:space="preserve">en términos del Considerando </w:t>
      </w:r>
      <w:r w:rsidR="00DC70E3" w:rsidRPr="006115DF">
        <w:rPr>
          <w:rFonts w:ascii="Palatino Linotype" w:hAnsi="Palatino Linotype"/>
          <w:b/>
        </w:rPr>
        <w:t>CUARTO</w:t>
      </w:r>
      <w:r w:rsidR="0083479D" w:rsidRPr="006115DF">
        <w:rPr>
          <w:rFonts w:ascii="Palatino Linotype" w:hAnsi="Palatino Linotype"/>
        </w:rPr>
        <w:t xml:space="preserve"> de la presente resolución.</w:t>
      </w:r>
    </w:p>
    <w:p w14:paraId="3CA56FB4" w14:textId="77777777" w:rsidR="00482A8F" w:rsidRPr="006115DF"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0DDED618" w14:textId="46CFAF99" w:rsidR="00163633" w:rsidRPr="006115DF" w:rsidRDefault="00482A8F" w:rsidP="00163633">
      <w:pPr>
        <w:spacing w:before="240" w:line="360" w:lineRule="auto"/>
        <w:ind w:right="49"/>
        <w:jc w:val="both"/>
        <w:rPr>
          <w:rFonts w:ascii="Palatino Linotype" w:eastAsia="Palatino Linotype" w:hAnsi="Palatino Linotype" w:cs="Palatino Linotype"/>
          <w:sz w:val="24"/>
          <w:szCs w:val="24"/>
        </w:rPr>
      </w:pPr>
      <w:r w:rsidRPr="006115DF">
        <w:rPr>
          <w:rFonts w:ascii="Palatino Linotype" w:eastAsia="Times New Roman" w:hAnsi="Palatino Linotype" w:cs="Arial"/>
          <w:b/>
          <w:sz w:val="28"/>
          <w:szCs w:val="24"/>
          <w:lang w:val="es-ES_tradnl"/>
        </w:rPr>
        <w:lastRenderedPageBreak/>
        <w:t>SEGUNDO</w:t>
      </w:r>
      <w:r w:rsidRPr="006115DF">
        <w:rPr>
          <w:rFonts w:ascii="Palatino Linotype" w:eastAsia="Times New Roman" w:hAnsi="Palatino Linotype" w:cs="Arial"/>
          <w:b/>
          <w:sz w:val="24"/>
          <w:szCs w:val="24"/>
          <w:lang w:val="es-ES_tradnl"/>
        </w:rPr>
        <w:t xml:space="preserve">. </w:t>
      </w:r>
      <w:r w:rsidR="00163633" w:rsidRPr="006115DF">
        <w:rPr>
          <w:rFonts w:ascii="Palatino Linotype" w:eastAsia="Palatino Linotype" w:hAnsi="Palatino Linotype" w:cs="Palatino Linotype"/>
          <w:sz w:val="24"/>
          <w:szCs w:val="24"/>
        </w:rPr>
        <w:t xml:space="preserve">Se </w:t>
      </w:r>
      <w:r w:rsidR="00163633" w:rsidRPr="006115DF">
        <w:rPr>
          <w:rFonts w:ascii="Palatino Linotype" w:eastAsia="Palatino Linotype" w:hAnsi="Palatino Linotype" w:cs="Palatino Linotype"/>
          <w:b/>
          <w:sz w:val="24"/>
          <w:szCs w:val="24"/>
        </w:rPr>
        <w:t>ORDENA</w:t>
      </w:r>
      <w:r w:rsidR="00163633" w:rsidRPr="006115DF">
        <w:rPr>
          <w:rFonts w:ascii="Palatino Linotype" w:eastAsia="Palatino Linotype" w:hAnsi="Palatino Linotype" w:cs="Palatino Linotype"/>
          <w:sz w:val="24"/>
          <w:szCs w:val="24"/>
        </w:rPr>
        <w:t xml:space="preserve"> al </w:t>
      </w:r>
      <w:r w:rsidR="00163633" w:rsidRPr="006115DF">
        <w:rPr>
          <w:rFonts w:ascii="Palatino Linotype" w:eastAsia="Palatino Linotype" w:hAnsi="Palatino Linotype" w:cs="Palatino Linotype"/>
          <w:b/>
          <w:sz w:val="24"/>
          <w:szCs w:val="24"/>
        </w:rPr>
        <w:t>SUJETO OBLIGADO</w:t>
      </w:r>
      <w:r w:rsidR="00163633" w:rsidRPr="006115DF">
        <w:rPr>
          <w:rFonts w:ascii="Palatino Linotype" w:eastAsia="Palatino Linotype" w:hAnsi="Palatino Linotype" w:cs="Palatino Linotype"/>
          <w:sz w:val="24"/>
          <w:szCs w:val="24"/>
        </w:rPr>
        <w:t xml:space="preserve"> haga entrega al</w:t>
      </w:r>
      <w:r w:rsidR="00163633" w:rsidRPr="006115DF">
        <w:rPr>
          <w:rFonts w:ascii="Palatino Linotype" w:eastAsia="Palatino Linotype" w:hAnsi="Palatino Linotype" w:cs="Palatino Linotype"/>
          <w:b/>
          <w:sz w:val="24"/>
          <w:szCs w:val="24"/>
        </w:rPr>
        <w:t xml:space="preserve"> RECURRENTE </w:t>
      </w:r>
      <w:r w:rsidR="00163633" w:rsidRPr="006115DF">
        <w:rPr>
          <w:rFonts w:ascii="Palatino Linotype" w:eastAsia="Palatino Linotype" w:hAnsi="Palatino Linotype" w:cs="Palatino Linotype"/>
          <w:sz w:val="24"/>
          <w:szCs w:val="24"/>
        </w:rPr>
        <w:t xml:space="preserve">en términos del Considerando </w:t>
      </w:r>
      <w:r w:rsidR="00163633" w:rsidRPr="006115DF">
        <w:rPr>
          <w:rFonts w:ascii="Palatino Linotype" w:eastAsia="Palatino Linotype" w:hAnsi="Palatino Linotype" w:cs="Palatino Linotype"/>
          <w:b/>
          <w:sz w:val="24"/>
          <w:szCs w:val="24"/>
        </w:rPr>
        <w:t xml:space="preserve">CUARTO </w:t>
      </w:r>
      <w:r w:rsidR="00163633" w:rsidRPr="006115DF">
        <w:rPr>
          <w:rFonts w:ascii="Palatino Linotype" w:eastAsia="Palatino Linotype" w:hAnsi="Palatino Linotype" w:cs="Palatino Linotype"/>
          <w:sz w:val="24"/>
          <w:szCs w:val="24"/>
        </w:rPr>
        <w:t>de esta resolución</w:t>
      </w:r>
      <w:r w:rsidR="00163633" w:rsidRPr="006115DF">
        <w:rPr>
          <w:rFonts w:ascii="Palatino Linotype" w:eastAsia="Palatino Linotype" w:hAnsi="Palatino Linotype" w:cs="Palatino Linotype"/>
          <w:b/>
          <w:sz w:val="24"/>
          <w:szCs w:val="24"/>
        </w:rPr>
        <w:t xml:space="preserve"> </w:t>
      </w:r>
      <w:r w:rsidR="00163633" w:rsidRPr="006115DF">
        <w:rPr>
          <w:rFonts w:ascii="Palatino Linotype" w:eastAsia="Palatino Linotype" w:hAnsi="Palatino Linotype" w:cs="Palatino Linotype"/>
          <w:sz w:val="24"/>
          <w:szCs w:val="24"/>
        </w:rPr>
        <w:t xml:space="preserve">a través del </w:t>
      </w:r>
      <w:r w:rsidR="00313902" w:rsidRPr="006115DF">
        <w:rPr>
          <w:rFonts w:ascii="Palatino Linotype" w:hAnsi="Palatino Linotype"/>
          <w:sz w:val="24"/>
          <w:szCs w:val="24"/>
        </w:rPr>
        <w:t xml:space="preserve">Sistema de Acceso, Rectificación, Cancelación y Oposición de Datos Personales del Estado de México </w:t>
      </w:r>
      <w:r w:rsidR="00163633" w:rsidRPr="006115DF">
        <w:rPr>
          <w:rFonts w:ascii="Palatino Linotype" w:eastAsia="Palatino Linotype" w:hAnsi="Palatino Linotype" w:cs="Palatino Linotype"/>
          <w:b/>
          <w:sz w:val="24"/>
          <w:szCs w:val="24"/>
        </w:rPr>
        <w:t>(SARCOEM)</w:t>
      </w:r>
      <w:r w:rsidR="00E85214" w:rsidRPr="006115DF">
        <w:rPr>
          <w:rFonts w:ascii="Palatino Linotype" w:hAnsi="Palatino Linotype" w:cs="Arial"/>
        </w:rPr>
        <w:t xml:space="preserve"> en </w:t>
      </w:r>
      <w:r w:rsidR="00E85214" w:rsidRPr="006115DF">
        <w:rPr>
          <w:rFonts w:ascii="Palatino Linotype" w:hAnsi="Palatino Linotype" w:cs="Arial"/>
          <w:b/>
        </w:rPr>
        <w:t>Copias Certificadas</w:t>
      </w:r>
      <w:r w:rsidR="00E85214" w:rsidRPr="006115DF">
        <w:rPr>
          <w:rFonts w:ascii="Palatino Linotype" w:hAnsi="Palatino Linotype" w:cs="Arial"/>
        </w:rPr>
        <w:t xml:space="preserve"> previa acreditación de su identidad, de lo siguiente</w:t>
      </w:r>
      <w:r w:rsidR="00163633" w:rsidRPr="006115DF">
        <w:rPr>
          <w:rFonts w:ascii="Palatino Linotype" w:eastAsia="Palatino Linotype" w:hAnsi="Palatino Linotype" w:cs="Palatino Linotype"/>
          <w:b/>
          <w:sz w:val="24"/>
          <w:szCs w:val="24"/>
        </w:rPr>
        <w:t xml:space="preserve"> </w:t>
      </w:r>
      <w:r w:rsidR="00163633" w:rsidRPr="006115DF">
        <w:rPr>
          <w:rFonts w:ascii="Palatino Linotype" w:eastAsia="Palatino Linotype" w:hAnsi="Palatino Linotype" w:cs="Palatino Linotype"/>
          <w:sz w:val="24"/>
          <w:szCs w:val="24"/>
        </w:rPr>
        <w:t xml:space="preserve"> de lo siguiente:</w:t>
      </w:r>
    </w:p>
    <w:p w14:paraId="4B68BD18" w14:textId="20E52772" w:rsidR="00E85214" w:rsidRPr="006115DF" w:rsidRDefault="00E85214" w:rsidP="00A56B46">
      <w:pPr>
        <w:pStyle w:val="Prrafodelista"/>
        <w:numPr>
          <w:ilvl w:val="0"/>
          <w:numId w:val="36"/>
        </w:numPr>
        <w:spacing w:line="360" w:lineRule="auto"/>
        <w:jc w:val="both"/>
        <w:rPr>
          <w:rFonts w:ascii="Palatino Linotype" w:hAnsi="Palatino Linotype"/>
          <w:color w:val="000000"/>
        </w:rPr>
      </w:pPr>
      <w:r w:rsidRPr="006115DF">
        <w:rPr>
          <w:rFonts w:ascii="Palatino Linotype" w:hAnsi="Palatino Linotype"/>
          <w:color w:val="000000"/>
        </w:rPr>
        <w:t>Aviso para calificar probable riesgo de trabajo de la persona referida en solicitud.</w:t>
      </w:r>
    </w:p>
    <w:p w14:paraId="2FA6384B" w14:textId="77777777" w:rsidR="00E85214" w:rsidRPr="006115DF" w:rsidRDefault="00E85214" w:rsidP="00E85214">
      <w:pPr>
        <w:pStyle w:val="Prrafodelista"/>
        <w:spacing w:line="360" w:lineRule="auto"/>
        <w:ind w:left="1068"/>
        <w:jc w:val="both"/>
        <w:rPr>
          <w:rFonts w:ascii="Palatino Linotype" w:hAnsi="Palatino Linotype"/>
          <w:color w:val="000000"/>
        </w:rPr>
      </w:pPr>
    </w:p>
    <w:p w14:paraId="7DD3A3F5" w14:textId="16CA6041" w:rsidR="00E85214" w:rsidRPr="006115DF" w:rsidRDefault="00E85214" w:rsidP="00E85214">
      <w:pPr>
        <w:pStyle w:val="Prrafodelista"/>
        <w:numPr>
          <w:ilvl w:val="0"/>
          <w:numId w:val="36"/>
        </w:numPr>
        <w:spacing w:line="360" w:lineRule="auto"/>
        <w:jc w:val="both"/>
        <w:rPr>
          <w:rFonts w:ascii="Palatino Linotype" w:hAnsi="Palatino Linotype"/>
          <w:color w:val="000000"/>
        </w:rPr>
      </w:pPr>
      <w:r w:rsidRPr="006115DF">
        <w:rPr>
          <w:rFonts w:ascii="Palatino Linotype" w:hAnsi="Palatino Linotype"/>
          <w:color w:val="000000"/>
        </w:rPr>
        <w:t>Reporte de accidente a nombre de la persona referida en solicitud.</w:t>
      </w:r>
    </w:p>
    <w:p w14:paraId="7F6A80EA" w14:textId="77777777" w:rsidR="00E85214" w:rsidRPr="006115DF" w:rsidRDefault="00E85214" w:rsidP="00E85214">
      <w:pPr>
        <w:pStyle w:val="Prrafodelista"/>
        <w:widowControl w:val="0"/>
        <w:autoSpaceDE w:val="0"/>
        <w:autoSpaceDN w:val="0"/>
        <w:adjustRightInd w:val="0"/>
        <w:ind w:left="1068" w:right="616"/>
        <w:jc w:val="both"/>
        <w:rPr>
          <w:rFonts w:ascii="Palatino Linotype" w:eastAsiaTheme="minorHAnsi" w:hAnsi="Palatino Linotype" w:cs="Arial"/>
          <w:i/>
        </w:rPr>
      </w:pPr>
    </w:p>
    <w:p w14:paraId="79068EF4" w14:textId="77777777" w:rsidR="00E85214" w:rsidRPr="006115DF" w:rsidRDefault="00E85214" w:rsidP="00E85214">
      <w:pPr>
        <w:pStyle w:val="Prrafodelista"/>
        <w:widowControl w:val="0"/>
        <w:autoSpaceDE w:val="0"/>
        <w:autoSpaceDN w:val="0"/>
        <w:adjustRightInd w:val="0"/>
        <w:ind w:left="1068" w:right="616"/>
        <w:jc w:val="both"/>
        <w:rPr>
          <w:rFonts w:ascii="Palatino Linotype" w:eastAsiaTheme="minorHAnsi" w:hAnsi="Palatino Linotype" w:cs="Arial"/>
          <w:i/>
        </w:rPr>
      </w:pPr>
      <w:r w:rsidRPr="006115DF">
        <w:rPr>
          <w:rFonts w:ascii="Palatino Linotype" w:eastAsiaTheme="minorHAnsi" w:hAnsi="Palatino Linotype" w:cs="Arial"/>
          <w:i/>
          <w:sz w:val="22"/>
          <w:szCs w:val="22"/>
        </w:rPr>
        <w:t xml:space="preserve">Para la acreditación de identidad y la entrega de la información en copias certificadas (sin costo únicamente las primeras veinte páginas), el </w:t>
      </w:r>
      <w:r w:rsidRPr="006115DF">
        <w:rPr>
          <w:rFonts w:ascii="Palatino Linotype" w:eastAsiaTheme="minorHAnsi" w:hAnsi="Palatino Linotype" w:cs="Arial"/>
          <w:b/>
          <w:i/>
          <w:sz w:val="22"/>
          <w:szCs w:val="22"/>
        </w:rPr>
        <w:t>Sujeto Obligado</w:t>
      </w:r>
      <w:r w:rsidRPr="006115DF">
        <w:rPr>
          <w:rFonts w:ascii="Palatino Linotype" w:eastAsiaTheme="minorHAnsi" w:hAnsi="Palatino Linotype" w:cs="Arial"/>
          <w:i/>
          <w:sz w:val="22"/>
          <w:szCs w:val="22"/>
        </w:rPr>
        <w:t xml:space="preserve"> a través del </w:t>
      </w:r>
      <w:r w:rsidRPr="006115DF">
        <w:rPr>
          <w:rFonts w:ascii="Palatino Linotype" w:eastAsiaTheme="minorHAnsi" w:hAnsi="Palatino Linotype" w:cs="Arial"/>
          <w:b/>
          <w:i/>
          <w:sz w:val="22"/>
          <w:szCs w:val="22"/>
        </w:rPr>
        <w:t>SARCOEM</w:t>
      </w:r>
      <w:r w:rsidRPr="006115DF">
        <w:rPr>
          <w:rFonts w:ascii="Palatino Linotype" w:eastAsiaTheme="minorHAnsi" w:hAnsi="Palatino Linotype" w:cs="Arial"/>
          <w:i/>
          <w:sz w:val="22"/>
          <w:szCs w:val="22"/>
        </w:rPr>
        <w:t>, deberá indicar el procedimiento los días y horarios de atención, el domicilio de la Unidad de Transparencia y el nombre del servidor público que le atenderá, entre otros</w:t>
      </w:r>
      <w:r w:rsidRPr="006115DF">
        <w:rPr>
          <w:rFonts w:ascii="Palatino Linotype" w:eastAsiaTheme="minorHAnsi" w:hAnsi="Palatino Linotype" w:cs="Arial"/>
          <w:i/>
        </w:rPr>
        <w:t>.</w:t>
      </w:r>
    </w:p>
    <w:p w14:paraId="259794F3" w14:textId="77777777" w:rsidR="00180151" w:rsidRPr="006115DF" w:rsidRDefault="00180151" w:rsidP="00482A8F">
      <w:pPr>
        <w:spacing w:after="0" w:line="360" w:lineRule="auto"/>
        <w:jc w:val="both"/>
        <w:rPr>
          <w:rFonts w:ascii="Palatino Linotype" w:eastAsia="Times New Roman" w:hAnsi="Palatino Linotype" w:cs="Arial"/>
          <w:b/>
          <w:sz w:val="24"/>
          <w:szCs w:val="24"/>
          <w:lang w:val="es-ES_tradnl"/>
        </w:rPr>
      </w:pPr>
    </w:p>
    <w:p w14:paraId="5DB7D77B" w14:textId="78B9481E" w:rsidR="009E287D" w:rsidRPr="006115DF" w:rsidRDefault="00180151" w:rsidP="00482A8F">
      <w:pPr>
        <w:spacing w:after="0" w:line="360" w:lineRule="auto"/>
        <w:jc w:val="both"/>
        <w:rPr>
          <w:rFonts w:ascii="Palatino Linotype" w:hAnsi="Palatino Linotype"/>
          <w:sz w:val="24"/>
          <w:szCs w:val="24"/>
        </w:rPr>
      </w:pPr>
      <w:r w:rsidRPr="006115DF">
        <w:rPr>
          <w:rFonts w:ascii="Palatino Linotype" w:eastAsia="Times New Roman" w:hAnsi="Palatino Linotype" w:cs="Arial"/>
          <w:b/>
          <w:bCs/>
          <w:sz w:val="28"/>
          <w:szCs w:val="28"/>
        </w:rPr>
        <w:t>TERCERO.</w:t>
      </w:r>
      <w:r w:rsidRPr="006115DF">
        <w:rPr>
          <w:rFonts w:ascii="Palatino Linotype" w:eastAsia="Times New Roman" w:hAnsi="Palatino Linotype" w:cs="Arial"/>
          <w:b/>
          <w:bCs/>
          <w:sz w:val="24"/>
          <w:szCs w:val="24"/>
        </w:rPr>
        <w:t xml:space="preserve"> </w:t>
      </w:r>
      <w:r w:rsidR="009E287D" w:rsidRPr="006115DF">
        <w:rPr>
          <w:rFonts w:ascii="Palatino Linotype" w:hAnsi="Palatino Linotype"/>
          <w:sz w:val="24"/>
          <w:szCs w:val="24"/>
        </w:rPr>
        <w:t xml:space="preserve">Notifíquese la presente resolución al Titular de la Unidad de Transparencia del Sujeto Obligado </w:t>
      </w:r>
      <w:r w:rsidR="009E287D" w:rsidRPr="006115DF">
        <w:rPr>
          <w:rFonts w:ascii="Palatino Linotype" w:hAnsi="Palatino Linotype"/>
          <w:b/>
          <w:sz w:val="24"/>
          <w:szCs w:val="24"/>
        </w:rPr>
        <w:t>vía SARCOEM</w:t>
      </w:r>
      <w:r w:rsidR="009E287D" w:rsidRPr="006115DF">
        <w:rPr>
          <w:rFonts w:ascii="Palatino Linotype" w:hAnsi="Palatino Linotype"/>
          <w:sz w:val="24"/>
          <w:szCs w:val="24"/>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w:t>
      </w:r>
      <w:r w:rsidR="009E287D" w:rsidRPr="006115DF">
        <w:rPr>
          <w:rFonts w:ascii="Palatino Linotype" w:hAnsi="Palatino Linotype"/>
          <w:sz w:val="24"/>
          <w:szCs w:val="24"/>
        </w:rPr>
        <w:lastRenderedPageBreak/>
        <w:t>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14:paraId="59E43305" w14:textId="77777777" w:rsidR="00CF2046" w:rsidRPr="006115DF" w:rsidRDefault="00CF2046" w:rsidP="00482A8F">
      <w:pPr>
        <w:spacing w:after="0" w:line="360" w:lineRule="auto"/>
        <w:jc w:val="both"/>
        <w:rPr>
          <w:rFonts w:ascii="Palatino Linotype" w:eastAsia="Times New Roman" w:hAnsi="Palatino Linotype" w:cs="Arial"/>
          <w:b/>
          <w:sz w:val="24"/>
          <w:szCs w:val="24"/>
        </w:rPr>
      </w:pPr>
    </w:p>
    <w:p w14:paraId="70D2743B" w14:textId="77109CE8" w:rsidR="009E287D" w:rsidRPr="006115DF" w:rsidRDefault="009E287D" w:rsidP="00482A8F">
      <w:pPr>
        <w:spacing w:after="0" w:line="360" w:lineRule="auto"/>
        <w:jc w:val="both"/>
        <w:rPr>
          <w:rFonts w:ascii="Palatino Linotype" w:hAnsi="Palatino Linotype"/>
          <w:sz w:val="24"/>
          <w:szCs w:val="24"/>
        </w:rPr>
      </w:pPr>
      <w:r w:rsidRPr="006115DF">
        <w:rPr>
          <w:rFonts w:ascii="Palatino Linotype" w:hAnsi="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EB58C4" w14:textId="77777777" w:rsidR="009E287D" w:rsidRPr="006115DF" w:rsidRDefault="009E287D" w:rsidP="00482A8F">
      <w:pPr>
        <w:spacing w:after="0" w:line="360" w:lineRule="auto"/>
        <w:jc w:val="both"/>
        <w:rPr>
          <w:rFonts w:ascii="Palatino Linotype" w:eastAsia="Times New Roman" w:hAnsi="Palatino Linotype" w:cs="Arial"/>
          <w:b/>
          <w:sz w:val="24"/>
          <w:szCs w:val="24"/>
        </w:rPr>
      </w:pPr>
    </w:p>
    <w:p w14:paraId="0F6AFFA1" w14:textId="68982330" w:rsidR="0083479D" w:rsidRPr="006115DF" w:rsidRDefault="00180151" w:rsidP="00E85214">
      <w:pPr>
        <w:spacing w:after="0" w:line="360" w:lineRule="auto"/>
        <w:jc w:val="both"/>
        <w:rPr>
          <w:rFonts w:ascii="Palatino Linotype" w:hAnsi="Palatino Linotype"/>
          <w:sz w:val="24"/>
          <w:szCs w:val="24"/>
        </w:rPr>
      </w:pPr>
      <w:r w:rsidRPr="006115DF">
        <w:rPr>
          <w:rFonts w:ascii="Palatino Linotype" w:eastAsia="Times New Roman" w:hAnsi="Palatino Linotype" w:cs="Arial"/>
          <w:b/>
          <w:sz w:val="28"/>
          <w:szCs w:val="24"/>
          <w:lang w:val="es-ES_tradnl"/>
        </w:rPr>
        <w:t>CUARTO.</w:t>
      </w:r>
      <w:r w:rsidR="00482A8F" w:rsidRPr="006115DF">
        <w:rPr>
          <w:rFonts w:ascii="Palatino Linotype" w:eastAsia="Times New Roman" w:hAnsi="Palatino Linotype" w:cs="Arial"/>
          <w:b/>
          <w:sz w:val="24"/>
          <w:szCs w:val="24"/>
          <w:lang w:val="es-ES_tradnl"/>
        </w:rPr>
        <w:t xml:space="preserve"> </w:t>
      </w:r>
      <w:bookmarkEnd w:id="3"/>
      <w:bookmarkEnd w:id="4"/>
      <w:r w:rsidR="009E287D" w:rsidRPr="006115DF">
        <w:rPr>
          <w:rFonts w:ascii="Palatino Linotype" w:hAnsi="Palatino Linotype"/>
          <w:sz w:val="24"/>
          <w:szCs w:val="24"/>
        </w:rPr>
        <w:t xml:space="preserve">Notifíquese al </w:t>
      </w:r>
      <w:r w:rsidR="009E287D" w:rsidRPr="006115DF">
        <w:rPr>
          <w:rFonts w:ascii="Palatino Linotype" w:hAnsi="Palatino Linotype"/>
          <w:b/>
          <w:sz w:val="24"/>
          <w:szCs w:val="24"/>
        </w:rPr>
        <w:t>RECURRENTE</w:t>
      </w:r>
      <w:r w:rsidR="009E287D" w:rsidRPr="006115DF">
        <w:rPr>
          <w:rFonts w:ascii="Palatino Linotype" w:hAnsi="Palatino Linotype"/>
          <w:sz w:val="24"/>
          <w:szCs w:val="24"/>
        </w:rPr>
        <w:t xml:space="preserve"> la presente resolución vía </w:t>
      </w:r>
      <w:r w:rsidR="00E85214" w:rsidRPr="006115DF">
        <w:rPr>
          <w:rFonts w:ascii="Palatino Linotype" w:hAnsi="Palatino Linotype"/>
          <w:b/>
          <w:sz w:val="24"/>
          <w:szCs w:val="24"/>
        </w:rPr>
        <w:t>SARCOEM</w:t>
      </w:r>
      <w:r w:rsidR="009E287D" w:rsidRPr="006115DF">
        <w:rPr>
          <w:rFonts w:ascii="Palatino Linotype" w:hAnsi="Palatino Linotype"/>
          <w:sz w:val="24"/>
          <w:szCs w:val="24"/>
        </w:rPr>
        <w:t>,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2F8AE39F" w14:textId="77777777" w:rsidR="00E85214" w:rsidRPr="006115DF" w:rsidRDefault="00E85214" w:rsidP="00E85214">
      <w:pPr>
        <w:spacing w:after="0" w:line="360" w:lineRule="auto"/>
        <w:jc w:val="both"/>
        <w:rPr>
          <w:rFonts w:ascii="Palatino Linotype" w:hAnsi="Palatino Linotype"/>
          <w:sz w:val="24"/>
          <w:szCs w:val="24"/>
        </w:rPr>
      </w:pPr>
    </w:p>
    <w:p w14:paraId="5C1686A8" w14:textId="2BF8216B" w:rsidR="001534F6" w:rsidRPr="006115DF" w:rsidRDefault="001534F6" w:rsidP="001534F6">
      <w:pPr>
        <w:spacing w:line="360" w:lineRule="auto"/>
        <w:jc w:val="both"/>
        <w:rPr>
          <w:rFonts w:ascii="Palatino Linotype" w:hAnsi="Palatino Linotype" w:cs="Arial"/>
        </w:rPr>
      </w:pPr>
      <w:r w:rsidRPr="006115DF">
        <w:rPr>
          <w:rFonts w:ascii="Palatino Linotype" w:hAnsi="Palatino Linotype" w:cs="Arial"/>
        </w:rPr>
        <w:lastRenderedPageBreak/>
        <w:t xml:space="preserve">ASÍ LO RESUELVE, POR </w:t>
      </w:r>
      <w:r w:rsidRPr="006115DF">
        <w:rPr>
          <w:rFonts w:ascii="Palatino Linotype" w:hAnsi="Palatino Linotype" w:cs="Arial"/>
          <w:b/>
          <w:bCs/>
        </w:rPr>
        <w:t>UNANIMIDAD DE VOTOS</w:t>
      </w:r>
      <w:r w:rsidRPr="006115DF">
        <w:rPr>
          <w:rFonts w:ascii="Palatino Linotype" w:hAnsi="Palatino Linotype" w:cs="Arial"/>
        </w:rPr>
        <w:t xml:space="preserve"> EL PLENO DEL</w:t>
      </w:r>
      <w:r w:rsidRPr="006115DF">
        <w:rPr>
          <w:rFonts w:ascii="Palatino Linotype" w:eastAsia="Arial Unicode MS" w:hAnsi="Palatino Linotype" w:cs="Arial"/>
        </w:rPr>
        <w:t xml:space="preserve"> INSTITUTO DE TRANSPARENCIA, ACCESO A LA INFORMACIÓN PÚBLICA Y PROTECCIÓN DE DATOS PERSONALES DEL ESTADO DE MÉXICO Y MUNICIPIOS</w:t>
      </w:r>
      <w:r w:rsidRPr="006115DF">
        <w:rPr>
          <w:rFonts w:ascii="Palatino Linotype" w:hAnsi="Palatino Linotype" w:cs="Arial"/>
        </w:rPr>
        <w:t>, CONFORMADO POR LOS COMISIONADOS JOSÉ MARTÍNEZ VILCHIS</w:t>
      </w:r>
      <w:r w:rsidR="00771AEE" w:rsidRPr="006115DF">
        <w:rPr>
          <w:rFonts w:ascii="Palatino Linotype" w:hAnsi="Palatino Linotype" w:cs="Arial"/>
        </w:rPr>
        <w:t xml:space="preserve"> </w:t>
      </w:r>
      <w:r w:rsidR="0014372A" w:rsidRPr="006115DF">
        <w:rPr>
          <w:rFonts w:ascii="Palatino Linotype" w:hAnsi="Palatino Linotype" w:cs="Arial"/>
        </w:rPr>
        <w:t>(</w:t>
      </w:r>
      <w:r w:rsidR="00771AEE" w:rsidRPr="006115DF">
        <w:rPr>
          <w:rFonts w:ascii="Palatino Linotype" w:hAnsi="Palatino Linotype" w:cs="Arial"/>
          <w:u w:val="single"/>
        </w:rPr>
        <w:t>VOTO</w:t>
      </w:r>
      <w:r w:rsidR="0014372A" w:rsidRPr="006115DF">
        <w:rPr>
          <w:rFonts w:ascii="Palatino Linotype" w:hAnsi="Palatino Linotype" w:cs="Arial"/>
          <w:u w:val="single"/>
        </w:rPr>
        <w:t xml:space="preserve"> PARTICULAR</w:t>
      </w:r>
      <w:r w:rsidR="00771AEE" w:rsidRPr="006115DF">
        <w:rPr>
          <w:rFonts w:ascii="Palatino Linotype" w:hAnsi="Palatino Linotype" w:cs="Arial"/>
          <w:u w:val="single"/>
        </w:rPr>
        <w:t xml:space="preserve"> CONCURRENTE)</w:t>
      </w:r>
      <w:r w:rsidR="00771AEE" w:rsidRPr="006115DF">
        <w:rPr>
          <w:rFonts w:ascii="Palatino Linotype" w:hAnsi="Palatino Linotype" w:cs="Arial"/>
        </w:rPr>
        <w:t>,</w:t>
      </w:r>
      <w:r w:rsidRPr="006115DF">
        <w:rPr>
          <w:rFonts w:ascii="Palatino Linotype" w:hAnsi="Palatino Linotype" w:cs="Arial"/>
        </w:rPr>
        <w:t xml:space="preserve"> MARÍA DEL ROSARIO MEJÍA AYALA</w:t>
      </w:r>
      <w:r w:rsidR="00771AEE" w:rsidRPr="006115DF">
        <w:rPr>
          <w:rFonts w:ascii="Palatino Linotype" w:hAnsi="Palatino Linotype" w:cs="Arial"/>
        </w:rPr>
        <w:t>,</w:t>
      </w:r>
      <w:r w:rsidRPr="006115DF">
        <w:rPr>
          <w:rFonts w:ascii="Palatino Linotype" w:hAnsi="Palatino Linotype" w:cs="Arial"/>
        </w:rPr>
        <w:t xml:space="preserve"> SHARON CRISTINA MORALES MARTÍNEZ, LUIS GUSTAVO PARRA NORIEGA Y GUADALUPE RAMÍREZ PEÑA</w:t>
      </w:r>
      <w:r w:rsidR="0014372A" w:rsidRPr="006115DF">
        <w:rPr>
          <w:rFonts w:ascii="Palatino Linotype" w:hAnsi="Palatino Linotype" w:cs="Arial"/>
        </w:rPr>
        <w:t xml:space="preserve"> </w:t>
      </w:r>
      <w:r w:rsidR="0014372A" w:rsidRPr="006115DF">
        <w:rPr>
          <w:rFonts w:ascii="Palatino Linotype" w:hAnsi="Palatino Linotype" w:cs="Arial"/>
          <w:u w:val="single"/>
        </w:rPr>
        <w:t>(VOTO PARTICULAR CONCURRENTE)</w:t>
      </w:r>
      <w:r w:rsidR="00771AEE" w:rsidRPr="006115DF">
        <w:rPr>
          <w:rFonts w:ascii="Palatino Linotype" w:hAnsi="Palatino Linotype" w:cs="Arial"/>
        </w:rPr>
        <w:t xml:space="preserve">, </w:t>
      </w:r>
      <w:r w:rsidRPr="006115DF">
        <w:rPr>
          <w:rFonts w:ascii="Palatino Linotype" w:hAnsi="Palatino Linotype" w:cs="Arial"/>
        </w:rPr>
        <w:t xml:space="preserve">EN </w:t>
      </w:r>
      <w:r w:rsidRPr="006115DF">
        <w:rPr>
          <w:rFonts w:ascii="Palatino Linotype" w:hAnsi="Palatino Linotype" w:cs="Arial"/>
          <w:b/>
          <w:bCs/>
        </w:rPr>
        <w:t xml:space="preserve">LA </w:t>
      </w:r>
      <w:r w:rsidR="00313902" w:rsidRPr="006115DF">
        <w:rPr>
          <w:rFonts w:ascii="Palatino Linotype" w:hAnsi="Palatino Linotype" w:cs="Arial"/>
          <w:b/>
          <w:bCs/>
        </w:rPr>
        <w:t>CUARTA</w:t>
      </w:r>
      <w:r w:rsidRPr="006115DF">
        <w:rPr>
          <w:rFonts w:ascii="Palatino Linotype" w:hAnsi="Palatino Linotype" w:cs="Arial"/>
          <w:b/>
          <w:bCs/>
        </w:rPr>
        <w:t xml:space="preserve"> SESIÓN ORDINARIA CELEBRADA EL </w:t>
      </w:r>
      <w:r w:rsidR="00313902" w:rsidRPr="006115DF">
        <w:rPr>
          <w:rFonts w:ascii="Palatino Linotype" w:hAnsi="Palatino Linotype" w:cs="Arial"/>
          <w:b/>
          <w:bCs/>
        </w:rPr>
        <w:t>CINCO DE FEBRERO DE DOS MIL VEINTISÉIS</w:t>
      </w:r>
      <w:r w:rsidRPr="006115DF">
        <w:rPr>
          <w:rFonts w:ascii="Palatino Linotype" w:hAnsi="Palatino Linotype" w:cs="Arial"/>
        </w:rPr>
        <w:t xml:space="preserve">, ANTE EL SECRETARIO TÉCNICO DEL PLENO, ALEXIS TAPIA RAMÍREZ. </w:t>
      </w:r>
    </w:p>
    <w:p w14:paraId="6738BD09" w14:textId="056C7B7E" w:rsidR="001534F6" w:rsidRPr="000D1C55" w:rsidRDefault="00BF3111" w:rsidP="001534F6">
      <w:pPr>
        <w:spacing w:line="360" w:lineRule="auto"/>
        <w:jc w:val="both"/>
        <w:rPr>
          <w:rFonts w:ascii="Palatino Linotype" w:hAnsi="Palatino Linotype" w:cs="Arial"/>
          <w:sz w:val="18"/>
          <w:szCs w:val="18"/>
        </w:rPr>
      </w:pPr>
      <w:r w:rsidRPr="006115DF">
        <w:rPr>
          <w:rFonts w:ascii="Palatino Linotype" w:hAnsi="Palatino Linotype" w:cs="Arial"/>
          <w:sz w:val="18"/>
          <w:szCs w:val="18"/>
        </w:rPr>
        <w:t>CCR/NJMB</w:t>
      </w:r>
    </w:p>
    <w:p w14:paraId="45A64B99" w14:textId="2DCA4201" w:rsidR="00D11D76" w:rsidRDefault="00D11D76" w:rsidP="00482A8F">
      <w:pPr>
        <w:spacing w:before="24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6DB613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3B3A7" w14:textId="77777777" w:rsidR="009A3E47" w:rsidRDefault="009A3E47" w:rsidP="006168E4">
      <w:pPr>
        <w:spacing w:after="0" w:line="240" w:lineRule="auto"/>
      </w:pPr>
      <w:r>
        <w:separator/>
      </w:r>
    </w:p>
  </w:endnote>
  <w:endnote w:type="continuationSeparator" w:id="0">
    <w:p w14:paraId="074FCD2B" w14:textId="77777777" w:rsidR="009A3E47" w:rsidRDefault="009A3E4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DD2C42" w:rsidRPr="000B69FA" w:rsidRDefault="00DD2C42"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5E09">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5E09">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DD2C42" w:rsidRPr="000B69FA" w:rsidRDefault="00DD2C42"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5E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5E09">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D5244" w14:textId="77777777" w:rsidR="009A3E47" w:rsidRDefault="009A3E47" w:rsidP="006168E4">
      <w:pPr>
        <w:spacing w:after="0" w:line="240" w:lineRule="auto"/>
      </w:pPr>
      <w:r>
        <w:separator/>
      </w:r>
    </w:p>
  </w:footnote>
  <w:footnote w:type="continuationSeparator" w:id="0">
    <w:p w14:paraId="52FC4BFB" w14:textId="77777777" w:rsidR="009A3E47" w:rsidRDefault="009A3E47" w:rsidP="006168E4">
      <w:pPr>
        <w:spacing w:after="0" w:line="240" w:lineRule="auto"/>
      </w:pPr>
      <w:r>
        <w:continuationSeparator/>
      </w:r>
    </w:p>
  </w:footnote>
  <w:footnote w:id="1">
    <w:p w14:paraId="473A6975" w14:textId="77777777" w:rsidR="00847458" w:rsidRPr="005552A8" w:rsidRDefault="00847458" w:rsidP="0084745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EC8F4A" w14:textId="77777777" w:rsidR="00847458" w:rsidRPr="005552A8" w:rsidRDefault="00847458" w:rsidP="0084745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A724C9B" w14:textId="77777777" w:rsidR="00847458" w:rsidRPr="006741D8" w:rsidRDefault="00847458" w:rsidP="00847458">
      <w:pPr>
        <w:pStyle w:val="Textonotapie"/>
        <w:jc w:val="both"/>
        <w:rPr>
          <w:rFonts w:ascii="Palatino Linotype" w:hAnsi="Palatino Linotype"/>
          <w:sz w:val="16"/>
          <w:szCs w:val="16"/>
        </w:rPr>
      </w:pPr>
    </w:p>
    <w:p w14:paraId="2DF18A9C" w14:textId="77777777" w:rsidR="00847458" w:rsidRPr="006741D8" w:rsidRDefault="00847458" w:rsidP="00847458">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DD2C42" w:rsidRDefault="00DD2C4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D2C42" w14:paraId="1B55C452" w14:textId="77777777" w:rsidTr="00AB402D">
      <w:trPr>
        <w:trHeight w:val="227"/>
      </w:trPr>
      <w:tc>
        <w:tcPr>
          <w:tcW w:w="5529" w:type="dxa"/>
          <w:hideMark/>
        </w:tcPr>
        <w:p w14:paraId="7D61692F" w14:textId="77777777" w:rsidR="00DD2C42" w:rsidRDefault="00DD2C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41873C4" w:rsidR="00DD2C42" w:rsidRPr="00B4142F" w:rsidRDefault="00DD2C42"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04385/INFOEM/AD/RR/2025 </w:t>
          </w:r>
        </w:p>
      </w:tc>
    </w:tr>
    <w:tr w:rsidR="00DD2C42" w14:paraId="54A9600B" w14:textId="77777777" w:rsidTr="00AB402D">
      <w:trPr>
        <w:trHeight w:val="242"/>
      </w:trPr>
      <w:tc>
        <w:tcPr>
          <w:tcW w:w="5529" w:type="dxa"/>
          <w:hideMark/>
        </w:tcPr>
        <w:p w14:paraId="44594D83" w14:textId="77777777" w:rsidR="00DD2C42" w:rsidRDefault="00DD2C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98BA504" w:rsidR="00DD2C42" w:rsidRPr="000751D1" w:rsidRDefault="00DD2C42" w:rsidP="00E72DA8">
          <w:pPr>
            <w:spacing w:after="120" w:line="256" w:lineRule="auto"/>
            <w:ind w:left="639" w:right="214"/>
            <w:jc w:val="both"/>
            <w:rPr>
              <w:rFonts w:ascii="Palatino Linotype" w:hAnsi="Palatino Linotype" w:cs="Arial"/>
              <w:sz w:val="24"/>
              <w:szCs w:val="24"/>
            </w:rPr>
          </w:pPr>
          <w:r w:rsidRPr="000751D1">
            <w:rPr>
              <w:rFonts w:ascii="Palatino Linotype" w:hAnsi="Palatino Linotype"/>
              <w:b/>
              <w:bCs/>
              <w:color w:val="000000"/>
              <w:sz w:val="24"/>
              <w:szCs w:val="24"/>
            </w:rPr>
            <w:t>Organismo Público Descentralizado para la Prestación de Los Servicios de Agua Potable Alcantarillado y Saneamiento de Atizapán de Zaragoza por sus siglas S.A.P.A.S.A.</w:t>
          </w:r>
        </w:p>
      </w:tc>
    </w:tr>
    <w:tr w:rsidR="00DD2C42" w14:paraId="02ED08B1" w14:textId="77777777" w:rsidTr="00AB402D">
      <w:trPr>
        <w:trHeight w:val="342"/>
      </w:trPr>
      <w:tc>
        <w:tcPr>
          <w:tcW w:w="5529" w:type="dxa"/>
          <w:hideMark/>
        </w:tcPr>
        <w:p w14:paraId="00D66E60" w14:textId="75D62C02" w:rsidR="00DD2C42" w:rsidRDefault="00DD2C4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DD2C42" w:rsidRDefault="00DD2C4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DD2C42" w:rsidRDefault="00DD2C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D2C42" w14:paraId="333E5951" w14:textId="77777777" w:rsidTr="00AB402D">
      <w:trPr>
        <w:trHeight w:val="227"/>
      </w:trPr>
      <w:tc>
        <w:tcPr>
          <w:tcW w:w="5529" w:type="dxa"/>
          <w:hideMark/>
        </w:tcPr>
        <w:p w14:paraId="5A8BD2EE" w14:textId="489D495A" w:rsidR="00DD2C42" w:rsidRDefault="00DD2C42"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1194288" w:rsidR="00DD2C42" w:rsidRPr="00B4142F" w:rsidRDefault="00DD2C42"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04385/INFOEM/AD/RR/2025 </w:t>
          </w:r>
        </w:p>
      </w:tc>
    </w:tr>
    <w:tr w:rsidR="00DD2C42" w14:paraId="6C6CCDEF" w14:textId="77777777" w:rsidTr="00AB402D">
      <w:trPr>
        <w:trHeight w:val="196"/>
      </w:trPr>
      <w:tc>
        <w:tcPr>
          <w:tcW w:w="5529" w:type="dxa"/>
          <w:hideMark/>
        </w:tcPr>
        <w:p w14:paraId="79F53C9B" w14:textId="77777777" w:rsidR="00DD2C42" w:rsidRDefault="00DD2C42"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9110ED0" w:rsidR="00DD2C42" w:rsidRPr="00F06FED" w:rsidRDefault="00C95E09"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XXXXXXXXXXXXXXXXXXXXXXXXXXX</w:t>
          </w:r>
          <w:r w:rsidR="00DD2C42">
            <w:rPr>
              <w:rFonts w:ascii="Palatino Linotype" w:hAnsi="Palatino Linotype" w:cs="Arial"/>
            </w:rPr>
            <w:t xml:space="preserve"> </w:t>
          </w:r>
        </w:p>
      </w:tc>
    </w:tr>
    <w:tr w:rsidR="00DD2C42" w14:paraId="63F5D633" w14:textId="77777777" w:rsidTr="00AB402D">
      <w:trPr>
        <w:trHeight w:val="242"/>
      </w:trPr>
      <w:tc>
        <w:tcPr>
          <w:tcW w:w="5529" w:type="dxa"/>
          <w:hideMark/>
        </w:tcPr>
        <w:p w14:paraId="25254C34" w14:textId="77777777" w:rsidR="00DD2C42" w:rsidRDefault="00DD2C42"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814146F" w:rsidR="00DD2C42" w:rsidRDefault="00DD2C42" w:rsidP="00E72DA8">
          <w:pPr>
            <w:spacing w:after="120" w:line="256" w:lineRule="auto"/>
            <w:ind w:left="639" w:right="214"/>
            <w:jc w:val="both"/>
            <w:rPr>
              <w:rFonts w:ascii="Palatino Linotype" w:hAnsi="Palatino Linotype" w:cs="Arial"/>
              <w:szCs w:val="20"/>
            </w:rPr>
          </w:pPr>
          <w:r w:rsidRPr="000751D1">
            <w:rPr>
              <w:rFonts w:ascii="Palatino Linotype" w:hAnsi="Palatino Linotype"/>
              <w:b/>
              <w:bCs/>
              <w:color w:val="000000"/>
              <w:sz w:val="24"/>
              <w:szCs w:val="24"/>
            </w:rPr>
            <w:t>Organismo Público Descentralizado para la Prestación de Los Servicios de Agua Potable Alcantarillado y Saneamiento de Atizapán de Zaragoza por sus siglas S.A.P.A.S.A</w:t>
          </w:r>
          <w:r>
            <w:rPr>
              <w:rFonts w:ascii="Verdana" w:hAnsi="Verdana"/>
              <w:b/>
              <w:bCs/>
              <w:color w:val="000000"/>
              <w:sz w:val="14"/>
              <w:szCs w:val="14"/>
            </w:rPr>
            <w:t>.</w:t>
          </w:r>
        </w:p>
      </w:tc>
    </w:tr>
    <w:tr w:rsidR="00DD2C42" w14:paraId="6E9635C5" w14:textId="77777777" w:rsidTr="00AB402D">
      <w:trPr>
        <w:trHeight w:val="342"/>
      </w:trPr>
      <w:tc>
        <w:tcPr>
          <w:tcW w:w="5529" w:type="dxa"/>
          <w:hideMark/>
        </w:tcPr>
        <w:p w14:paraId="69273B9D" w14:textId="4035AFA2" w:rsidR="00DD2C42" w:rsidRDefault="00DD2C42"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DD2C42" w:rsidRDefault="00DD2C4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DD2C42" w:rsidRDefault="00DD2C4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235"/>
    <w:multiLevelType w:val="hybridMultilevel"/>
    <w:tmpl w:val="6310D956"/>
    <w:lvl w:ilvl="0" w:tplc="9C62E4E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5832369"/>
    <w:multiLevelType w:val="hybridMultilevel"/>
    <w:tmpl w:val="7D8E1CC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472F2"/>
    <w:multiLevelType w:val="hybridMultilevel"/>
    <w:tmpl w:val="26087038"/>
    <w:lvl w:ilvl="0" w:tplc="55BEE6CE">
      <w:numFmt w:val="bullet"/>
      <w:lvlText w:val="-"/>
      <w:lvlJc w:val="left"/>
      <w:pPr>
        <w:ind w:left="1080" w:hanging="360"/>
      </w:pPr>
      <w:rPr>
        <w:rFonts w:ascii="Palatino Linotype" w:eastAsiaTheme="minorHAnsi"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16570"/>
    <w:multiLevelType w:val="hybridMultilevel"/>
    <w:tmpl w:val="630E7154"/>
    <w:lvl w:ilvl="0" w:tplc="0792DC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5536F"/>
    <w:multiLevelType w:val="hybridMultilevel"/>
    <w:tmpl w:val="41DA93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D678C5"/>
    <w:multiLevelType w:val="hybridMultilevel"/>
    <w:tmpl w:val="A956F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648F7"/>
    <w:multiLevelType w:val="hybridMultilevel"/>
    <w:tmpl w:val="4F783990"/>
    <w:lvl w:ilvl="0" w:tplc="8362CE78">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22485C7A"/>
    <w:multiLevelType w:val="hybridMultilevel"/>
    <w:tmpl w:val="3C061D48"/>
    <w:lvl w:ilvl="0" w:tplc="141A795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77B2C"/>
    <w:multiLevelType w:val="hybridMultilevel"/>
    <w:tmpl w:val="C2F83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AD67C0A"/>
    <w:multiLevelType w:val="hybridMultilevel"/>
    <w:tmpl w:val="69542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3A7A56"/>
    <w:multiLevelType w:val="hybridMultilevel"/>
    <w:tmpl w:val="72CA1A2C"/>
    <w:lvl w:ilvl="0" w:tplc="6DA4B71C">
      <w:start w:val="1"/>
      <w:numFmt w:val="decimal"/>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7123A5"/>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9B591E"/>
    <w:multiLevelType w:val="hybridMultilevel"/>
    <w:tmpl w:val="7D8E1C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BDD5BB0"/>
    <w:multiLevelType w:val="hybridMultilevel"/>
    <w:tmpl w:val="FE64C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812F6E"/>
    <w:multiLevelType w:val="multilevel"/>
    <w:tmpl w:val="77EE6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065C8"/>
    <w:multiLevelType w:val="hybridMultilevel"/>
    <w:tmpl w:val="34343C00"/>
    <w:lvl w:ilvl="0" w:tplc="1A708A2C">
      <w:start w:val="1"/>
      <w:numFmt w:val="decimal"/>
      <w:lvlText w:val="%1."/>
      <w:lvlJc w:val="left"/>
      <w:pPr>
        <w:ind w:left="1068" w:hanging="360"/>
      </w:pPr>
      <w:rPr>
        <w:rFonts w:cs="Arial" w:hint="default"/>
        <w:color w:val="auto"/>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006A41"/>
    <w:multiLevelType w:val="multilevel"/>
    <w:tmpl w:val="40D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4258"/>
    <w:multiLevelType w:val="hybridMultilevel"/>
    <w:tmpl w:val="B64E8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D4745"/>
    <w:multiLevelType w:val="hybridMultilevel"/>
    <w:tmpl w:val="A9CA3E3E"/>
    <w:lvl w:ilvl="0" w:tplc="52F8750A">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DE1AA3"/>
    <w:multiLevelType w:val="hybridMultilevel"/>
    <w:tmpl w:val="2FDEB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FF104D"/>
    <w:multiLevelType w:val="hybridMultilevel"/>
    <w:tmpl w:val="EA2E7E32"/>
    <w:lvl w:ilvl="0" w:tplc="739A48D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8C0FAE"/>
    <w:multiLevelType w:val="hybridMultilevel"/>
    <w:tmpl w:val="19368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EE0357"/>
    <w:multiLevelType w:val="hybridMultilevel"/>
    <w:tmpl w:val="41DA93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71CA2"/>
    <w:multiLevelType w:val="hybridMultilevel"/>
    <w:tmpl w:val="33FA6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0E7D9B"/>
    <w:multiLevelType w:val="hybridMultilevel"/>
    <w:tmpl w:val="15441F06"/>
    <w:lvl w:ilvl="0" w:tplc="0DFAAC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4963F9"/>
    <w:multiLevelType w:val="hybridMultilevel"/>
    <w:tmpl w:val="225EED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3A6E49"/>
    <w:multiLevelType w:val="hybridMultilevel"/>
    <w:tmpl w:val="B658D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7B3B3E"/>
    <w:multiLevelType w:val="hybridMultilevel"/>
    <w:tmpl w:val="8BAA7918"/>
    <w:lvl w:ilvl="0" w:tplc="8CC01D0A">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69562B"/>
    <w:multiLevelType w:val="multilevel"/>
    <w:tmpl w:val="F892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16"/>
  </w:num>
  <w:num w:numId="4">
    <w:abstractNumId w:val="12"/>
  </w:num>
  <w:num w:numId="5">
    <w:abstractNumId w:val="19"/>
  </w:num>
  <w:num w:numId="6">
    <w:abstractNumId w:val="21"/>
  </w:num>
  <w:num w:numId="7">
    <w:abstractNumId w:val="10"/>
  </w:num>
  <w:num w:numId="8">
    <w:abstractNumId w:val="25"/>
  </w:num>
  <w:num w:numId="9">
    <w:abstractNumId w:val="28"/>
  </w:num>
  <w:num w:numId="10">
    <w:abstractNumId w:val="24"/>
  </w:num>
  <w:num w:numId="11">
    <w:abstractNumId w:val="14"/>
  </w:num>
  <w:num w:numId="12">
    <w:abstractNumId w:val="36"/>
  </w:num>
  <w:num w:numId="13">
    <w:abstractNumId w:val="11"/>
  </w:num>
  <w:num w:numId="14">
    <w:abstractNumId w:val="17"/>
  </w:num>
  <w:num w:numId="15">
    <w:abstractNumId w:val="9"/>
  </w:num>
  <w:num w:numId="16">
    <w:abstractNumId w:val="23"/>
  </w:num>
  <w:num w:numId="17">
    <w:abstractNumId w:val="5"/>
  </w:num>
  <w:num w:numId="18">
    <w:abstractNumId w:val="0"/>
  </w:num>
  <w:num w:numId="19">
    <w:abstractNumId w:val="35"/>
  </w:num>
  <w:num w:numId="20">
    <w:abstractNumId w:val="34"/>
  </w:num>
  <w:num w:numId="21">
    <w:abstractNumId w:val="2"/>
  </w:num>
  <w:num w:numId="22">
    <w:abstractNumId w:val="1"/>
  </w:num>
  <w:num w:numId="23">
    <w:abstractNumId w:val="13"/>
  </w:num>
  <w:num w:numId="24">
    <w:abstractNumId w:val="31"/>
  </w:num>
  <w:num w:numId="25">
    <w:abstractNumId w:val="26"/>
  </w:num>
  <w:num w:numId="26">
    <w:abstractNumId w:val="15"/>
  </w:num>
  <w:num w:numId="27">
    <w:abstractNumId w:val="7"/>
  </w:num>
  <w:num w:numId="28">
    <w:abstractNumId w:val="32"/>
  </w:num>
  <w:num w:numId="29">
    <w:abstractNumId w:val="22"/>
  </w:num>
  <w:num w:numId="30">
    <w:abstractNumId w:val="37"/>
  </w:num>
  <w:num w:numId="31">
    <w:abstractNumId w:val="6"/>
  </w:num>
  <w:num w:numId="32">
    <w:abstractNumId w:val="27"/>
  </w:num>
  <w:num w:numId="33">
    <w:abstractNumId w:val="30"/>
  </w:num>
  <w:num w:numId="34">
    <w:abstractNumId w:val="29"/>
  </w:num>
  <w:num w:numId="35">
    <w:abstractNumId w:val="3"/>
  </w:num>
  <w:num w:numId="36">
    <w:abstractNumId w:val="20"/>
  </w:num>
  <w:num w:numId="37">
    <w:abstractNumId w:val="18"/>
  </w:num>
  <w:num w:numId="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51D1"/>
    <w:rsid w:val="00076054"/>
    <w:rsid w:val="00076413"/>
    <w:rsid w:val="00080482"/>
    <w:rsid w:val="0008648A"/>
    <w:rsid w:val="00086F8A"/>
    <w:rsid w:val="00087F5D"/>
    <w:rsid w:val="000908B1"/>
    <w:rsid w:val="00091468"/>
    <w:rsid w:val="00091552"/>
    <w:rsid w:val="00093E23"/>
    <w:rsid w:val="000960C7"/>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040B8"/>
    <w:rsid w:val="00107645"/>
    <w:rsid w:val="001107EF"/>
    <w:rsid w:val="00111A63"/>
    <w:rsid w:val="001132C3"/>
    <w:rsid w:val="0011559B"/>
    <w:rsid w:val="001158FD"/>
    <w:rsid w:val="00116E48"/>
    <w:rsid w:val="00117DA2"/>
    <w:rsid w:val="00121ABD"/>
    <w:rsid w:val="00124855"/>
    <w:rsid w:val="001260E7"/>
    <w:rsid w:val="001278C1"/>
    <w:rsid w:val="00130240"/>
    <w:rsid w:val="0014223D"/>
    <w:rsid w:val="0014372A"/>
    <w:rsid w:val="001471C9"/>
    <w:rsid w:val="001534F6"/>
    <w:rsid w:val="001571AC"/>
    <w:rsid w:val="00157906"/>
    <w:rsid w:val="00160A46"/>
    <w:rsid w:val="00163633"/>
    <w:rsid w:val="00163E5A"/>
    <w:rsid w:val="00172CD6"/>
    <w:rsid w:val="00174A84"/>
    <w:rsid w:val="0017533E"/>
    <w:rsid w:val="00175588"/>
    <w:rsid w:val="00175897"/>
    <w:rsid w:val="00177571"/>
    <w:rsid w:val="00177A1B"/>
    <w:rsid w:val="00180151"/>
    <w:rsid w:val="00181FF9"/>
    <w:rsid w:val="00186C19"/>
    <w:rsid w:val="001A02EC"/>
    <w:rsid w:val="001A5182"/>
    <w:rsid w:val="001A7197"/>
    <w:rsid w:val="001A7838"/>
    <w:rsid w:val="001B03D5"/>
    <w:rsid w:val="001B28A5"/>
    <w:rsid w:val="001B31FB"/>
    <w:rsid w:val="001B3F18"/>
    <w:rsid w:val="001B4A39"/>
    <w:rsid w:val="001B7707"/>
    <w:rsid w:val="001B7B88"/>
    <w:rsid w:val="001B7C27"/>
    <w:rsid w:val="001C40F2"/>
    <w:rsid w:val="001C60E9"/>
    <w:rsid w:val="001C66B9"/>
    <w:rsid w:val="001D0472"/>
    <w:rsid w:val="001D12B5"/>
    <w:rsid w:val="001D28C3"/>
    <w:rsid w:val="001E1B38"/>
    <w:rsid w:val="001E52AE"/>
    <w:rsid w:val="001E54B0"/>
    <w:rsid w:val="001E7015"/>
    <w:rsid w:val="001F03EF"/>
    <w:rsid w:val="00200225"/>
    <w:rsid w:val="00201AAD"/>
    <w:rsid w:val="00202A10"/>
    <w:rsid w:val="00203C39"/>
    <w:rsid w:val="00211957"/>
    <w:rsid w:val="00217520"/>
    <w:rsid w:val="002205C0"/>
    <w:rsid w:val="00221852"/>
    <w:rsid w:val="00224535"/>
    <w:rsid w:val="002246BE"/>
    <w:rsid w:val="00227D04"/>
    <w:rsid w:val="0023032F"/>
    <w:rsid w:val="00232D81"/>
    <w:rsid w:val="00233D67"/>
    <w:rsid w:val="002363B0"/>
    <w:rsid w:val="002369B7"/>
    <w:rsid w:val="00237601"/>
    <w:rsid w:val="00250BB0"/>
    <w:rsid w:val="00251358"/>
    <w:rsid w:val="0025149A"/>
    <w:rsid w:val="002547B6"/>
    <w:rsid w:val="00264EF7"/>
    <w:rsid w:val="00266933"/>
    <w:rsid w:val="00267044"/>
    <w:rsid w:val="0026799B"/>
    <w:rsid w:val="002739C2"/>
    <w:rsid w:val="00275B97"/>
    <w:rsid w:val="00276A41"/>
    <w:rsid w:val="00276AA2"/>
    <w:rsid w:val="00276ACC"/>
    <w:rsid w:val="00277182"/>
    <w:rsid w:val="00280DA7"/>
    <w:rsid w:val="00282948"/>
    <w:rsid w:val="002868B0"/>
    <w:rsid w:val="00295023"/>
    <w:rsid w:val="00296F05"/>
    <w:rsid w:val="002A17FB"/>
    <w:rsid w:val="002A2034"/>
    <w:rsid w:val="002A21C6"/>
    <w:rsid w:val="002A228B"/>
    <w:rsid w:val="002A4C79"/>
    <w:rsid w:val="002A4CB4"/>
    <w:rsid w:val="002A6C73"/>
    <w:rsid w:val="002B27A8"/>
    <w:rsid w:val="002B69C6"/>
    <w:rsid w:val="002B7BFB"/>
    <w:rsid w:val="002C02B5"/>
    <w:rsid w:val="002C05BC"/>
    <w:rsid w:val="002C09FC"/>
    <w:rsid w:val="002C1E07"/>
    <w:rsid w:val="002C35A9"/>
    <w:rsid w:val="002C4531"/>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3902"/>
    <w:rsid w:val="00316C70"/>
    <w:rsid w:val="00317FD2"/>
    <w:rsid w:val="003200AE"/>
    <w:rsid w:val="00340234"/>
    <w:rsid w:val="003431AE"/>
    <w:rsid w:val="003442FC"/>
    <w:rsid w:val="0034595E"/>
    <w:rsid w:val="003508B1"/>
    <w:rsid w:val="003511AD"/>
    <w:rsid w:val="00352FBE"/>
    <w:rsid w:val="0036024B"/>
    <w:rsid w:val="003602B0"/>
    <w:rsid w:val="00361B9C"/>
    <w:rsid w:val="003622B3"/>
    <w:rsid w:val="003625BE"/>
    <w:rsid w:val="0036460D"/>
    <w:rsid w:val="0036596F"/>
    <w:rsid w:val="003678B1"/>
    <w:rsid w:val="003728A8"/>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3F71FF"/>
    <w:rsid w:val="004012CF"/>
    <w:rsid w:val="00402FF3"/>
    <w:rsid w:val="004057C7"/>
    <w:rsid w:val="0040689B"/>
    <w:rsid w:val="00413D6D"/>
    <w:rsid w:val="004216D8"/>
    <w:rsid w:val="00423213"/>
    <w:rsid w:val="00427F2E"/>
    <w:rsid w:val="00431870"/>
    <w:rsid w:val="00434F17"/>
    <w:rsid w:val="00437DEC"/>
    <w:rsid w:val="00440B46"/>
    <w:rsid w:val="00441585"/>
    <w:rsid w:val="004419C1"/>
    <w:rsid w:val="004425BF"/>
    <w:rsid w:val="00442B2A"/>
    <w:rsid w:val="00445D06"/>
    <w:rsid w:val="00450A99"/>
    <w:rsid w:val="00454EE9"/>
    <w:rsid w:val="00454FB3"/>
    <w:rsid w:val="00455922"/>
    <w:rsid w:val="00461417"/>
    <w:rsid w:val="00461DBA"/>
    <w:rsid w:val="00463E45"/>
    <w:rsid w:val="00464386"/>
    <w:rsid w:val="00474A8B"/>
    <w:rsid w:val="00475D85"/>
    <w:rsid w:val="00477306"/>
    <w:rsid w:val="00477720"/>
    <w:rsid w:val="0048178E"/>
    <w:rsid w:val="00481AAF"/>
    <w:rsid w:val="00482A8F"/>
    <w:rsid w:val="004848B1"/>
    <w:rsid w:val="004906C8"/>
    <w:rsid w:val="004A0CC0"/>
    <w:rsid w:val="004A2100"/>
    <w:rsid w:val="004A5AAA"/>
    <w:rsid w:val="004B260D"/>
    <w:rsid w:val="004B4F72"/>
    <w:rsid w:val="004B5DE3"/>
    <w:rsid w:val="004C0337"/>
    <w:rsid w:val="004C7621"/>
    <w:rsid w:val="004D574A"/>
    <w:rsid w:val="004E4255"/>
    <w:rsid w:val="004E48B4"/>
    <w:rsid w:val="004E6BE9"/>
    <w:rsid w:val="004E7C39"/>
    <w:rsid w:val="00501E21"/>
    <w:rsid w:val="005102E0"/>
    <w:rsid w:val="005152E2"/>
    <w:rsid w:val="00515C21"/>
    <w:rsid w:val="00516E72"/>
    <w:rsid w:val="00521958"/>
    <w:rsid w:val="00522352"/>
    <w:rsid w:val="00523CF0"/>
    <w:rsid w:val="00525760"/>
    <w:rsid w:val="00532726"/>
    <w:rsid w:val="005337AF"/>
    <w:rsid w:val="005360AC"/>
    <w:rsid w:val="00541313"/>
    <w:rsid w:val="005436D7"/>
    <w:rsid w:val="005437E7"/>
    <w:rsid w:val="00545CE2"/>
    <w:rsid w:val="0055135B"/>
    <w:rsid w:val="00552846"/>
    <w:rsid w:val="00554DA9"/>
    <w:rsid w:val="00557B14"/>
    <w:rsid w:val="00562653"/>
    <w:rsid w:val="005645BE"/>
    <w:rsid w:val="0056513A"/>
    <w:rsid w:val="00567D72"/>
    <w:rsid w:val="00570592"/>
    <w:rsid w:val="005733EB"/>
    <w:rsid w:val="0057534F"/>
    <w:rsid w:val="00582600"/>
    <w:rsid w:val="00587F60"/>
    <w:rsid w:val="005A08C7"/>
    <w:rsid w:val="005A11CB"/>
    <w:rsid w:val="005A1B1D"/>
    <w:rsid w:val="005B02D5"/>
    <w:rsid w:val="005B113C"/>
    <w:rsid w:val="005B6443"/>
    <w:rsid w:val="005C2EBC"/>
    <w:rsid w:val="005C7C55"/>
    <w:rsid w:val="005D2B59"/>
    <w:rsid w:val="005D2D4E"/>
    <w:rsid w:val="005D303B"/>
    <w:rsid w:val="005D370F"/>
    <w:rsid w:val="005D6EF7"/>
    <w:rsid w:val="005D7112"/>
    <w:rsid w:val="005E3BC0"/>
    <w:rsid w:val="005E6C3F"/>
    <w:rsid w:val="005F18B8"/>
    <w:rsid w:val="005F218A"/>
    <w:rsid w:val="005F57F0"/>
    <w:rsid w:val="005F6CA8"/>
    <w:rsid w:val="006006AB"/>
    <w:rsid w:val="00601ABC"/>
    <w:rsid w:val="006022D1"/>
    <w:rsid w:val="006069DC"/>
    <w:rsid w:val="0061088D"/>
    <w:rsid w:val="006113E2"/>
    <w:rsid w:val="006115DF"/>
    <w:rsid w:val="00611928"/>
    <w:rsid w:val="00613AD7"/>
    <w:rsid w:val="0061419A"/>
    <w:rsid w:val="006168E4"/>
    <w:rsid w:val="00616A3A"/>
    <w:rsid w:val="00617099"/>
    <w:rsid w:val="00617627"/>
    <w:rsid w:val="0062208A"/>
    <w:rsid w:val="00624567"/>
    <w:rsid w:val="00625D0D"/>
    <w:rsid w:val="00625E8F"/>
    <w:rsid w:val="006314A7"/>
    <w:rsid w:val="0063305B"/>
    <w:rsid w:val="00637E4B"/>
    <w:rsid w:val="00641307"/>
    <w:rsid w:val="00643944"/>
    <w:rsid w:val="00643E22"/>
    <w:rsid w:val="006479CF"/>
    <w:rsid w:val="00647CFC"/>
    <w:rsid w:val="00651AA0"/>
    <w:rsid w:val="00655BC1"/>
    <w:rsid w:val="00657C4F"/>
    <w:rsid w:val="006615F9"/>
    <w:rsid w:val="006639E2"/>
    <w:rsid w:val="00665261"/>
    <w:rsid w:val="00665E85"/>
    <w:rsid w:val="00666AD1"/>
    <w:rsid w:val="00672209"/>
    <w:rsid w:val="00672DC6"/>
    <w:rsid w:val="00676967"/>
    <w:rsid w:val="0068092C"/>
    <w:rsid w:val="0068733B"/>
    <w:rsid w:val="0069184E"/>
    <w:rsid w:val="0069410C"/>
    <w:rsid w:val="0069416F"/>
    <w:rsid w:val="00694976"/>
    <w:rsid w:val="00696934"/>
    <w:rsid w:val="00696D5C"/>
    <w:rsid w:val="006A1506"/>
    <w:rsid w:val="006A6BD9"/>
    <w:rsid w:val="006B7654"/>
    <w:rsid w:val="006D0B60"/>
    <w:rsid w:val="006D43AC"/>
    <w:rsid w:val="006D5B07"/>
    <w:rsid w:val="006D5ED1"/>
    <w:rsid w:val="006D6365"/>
    <w:rsid w:val="006E5224"/>
    <w:rsid w:val="006F55F2"/>
    <w:rsid w:val="006F7AEB"/>
    <w:rsid w:val="007007F7"/>
    <w:rsid w:val="007017AF"/>
    <w:rsid w:val="007051B0"/>
    <w:rsid w:val="00706273"/>
    <w:rsid w:val="0070767C"/>
    <w:rsid w:val="00714CA6"/>
    <w:rsid w:val="00714E7E"/>
    <w:rsid w:val="00715527"/>
    <w:rsid w:val="00717B2B"/>
    <w:rsid w:val="0072080A"/>
    <w:rsid w:val="0072333B"/>
    <w:rsid w:val="00726F8F"/>
    <w:rsid w:val="00731DC5"/>
    <w:rsid w:val="00732DD5"/>
    <w:rsid w:val="00741033"/>
    <w:rsid w:val="007433D8"/>
    <w:rsid w:val="00744EEF"/>
    <w:rsid w:val="00750A92"/>
    <w:rsid w:val="007517A8"/>
    <w:rsid w:val="00751F1B"/>
    <w:rsid w:val="00754496"/>
    <w:rsid w:val="00754CAE"/>
    <w:rsid w:val="0076176B"/>
    <w:rsid w:val="00763264"/>
    <w:rsid w:val="00766B1F"/>
    <w:rsid w:val="00766B69"/>
    <w:rsid w:val="00770519"/>
    <w:rsid w:val="00771AEE"/>
    <w:rsid w:val="00774536"/>
    <w:rsid w:val="00775BF4"/>
    <w:rsid w:val="0078285F"/>
    <w:rsid w:val="0079244F"/>
    <w:rsid w:val="00794F80"/>
    <w:rsid w:val="007A2DE5"/>
    <w:rsid w:val="007A36EE"/>
    <w:rsid w:val="007A5EAA"/>
    <w:rsid w:val="007A681B"/>
    <w:rsid w:val="007B2C77"/>
    <w:rsid w:val="007B3179"/>
    <w:rsid w:val="007B3C72"/>
    <w:rsid w:val="007B4114"/>
    <w:rsid w:val="007B7D93"/>
    <w:rsid w:val="007C02B3"/>
    <w:rsid w:val="007C3098"/>
    <w:rsid w:val="007C52EA"/>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072E2"/>
    <w:rsid w:val="0081005C"/>
    <w:rsid w:val="00810290"/>
    <w:rsid w:val="00810F15"/>
    <w:rsid w:val="00811205"/>
    <w:rsid w:val="00812791"/>
    <w:rsid w:val="00812C48"/>
    <w:rsid w:val="00813D17"/>
    <w:rsid w:val="0082120A"/>
    <w:rsid w:val="008212A5"/>
    <w:rsid w:val="0082138B"/>
    <w:rsid w:val="008217D2"/>
    <w:rsid w:val="00821BD1"/>
    <w:rsid w:val="00827D50"/>
    <w:rsid w:val="0083479D"/>
    <w:rsid w:val="00834D80"/>
    <w:rsid w:val="00836437"/>
    <w:rsid w:val="00842EB2"/>
    <w:rsid w:val="0084388C"/>
    <w:rsid w:val="00847458"/>
    <w:rsid w:val="00847D23"/>
    <w:rsid w:val="00850F73"/>
    <w:rsid w:val="00851144"/>
    <w:rsid w:val="00851762"/>
    <w:rsid w:val="00854B28"/>
    <w:rsid w:val="00856D00"/>
    <w:rsid w:val="00862368"/>
    <w:rsid w:val="00862416"/>
    <w:rsid w:val="00863619"/>
    <w:rsid w:val="0087182F"/>
    <w:rsid w:val="00873E79"/>
    <w:rsid w:val="00881BDF"/>
    <w:rsid w:val="008822BE"/>
    <w:rsid w:val="00884054"/>
    <w:rsid w:val="00884597"/>
    <w:rsid w:val="00884901"/>
    <w:rsid w:val="00884FC4"/>
    <w:rsid w:val="00887CAA"/>
    <w:rsid w:val="0089172F"/>
    <w:rsid w:val="0089294D"/>
    <w:rsid w:val="00892D37"/>
    <w:rsid w:val="008942A6"/>
    <w:rsid w:val="008A08A8"/>
    <w:rsid w:val="008A6B62"/>
    <w:rsid w:val="008B678F"/>
    <w:rsid w:val="008C00FA"/>
    <w:rsid w:val="008C1A65"/>
    <w:rsid w:val="008C55A3"/>
    <w:rsid w:val="008C6B7E"/>
    <w:rsid w:val="008C76F1"/>
    <w:rsid w:val="008D0165"/>
    <w:rsid w:val="008D20F8"/>
    <w:rsid w:val="008D5FD2"/>
    <w:rsid w:val="008E4C73"/>
    <w:rsid w:val="008E5A5E"/>
    <w:rsid w:val="008E629B"/>
    <w:rsid w:val="008E6375"/>
    <w:rsid w:val="008E7C6B"/>
    <w:rsid w:val="008F1464"/>
    <w:rsid w:val="008F2BA6"/>
    <w:rsid w:val="008F733C"/>
    <w:rsid w:val="008F76BD"/>
    <w:rsid w:val="00900828"/>
    <w:rsid w:val="00903BC1"/>
    <w:rsid w:val="00903CBD"/>
    <w:rsid w:val="00905AFA"/>
    <w:rsid w:val="00907751"/>
    <w:rsid w:val="00911AD7"/>
    <w:rsid w:val="0091251B"/>
    <w:rsid w:val="00913196"/>
    <w:rsid w:val="00920964"/>
    <w:rsid w:val="00924AFA"/>
    <w:rsid w:val="00924F63"/>
    <w:rsid w:val="009276F2"/>
    <w:rsid w:val="00930FBA"/>
    <w:rsid w:val="00932918"/>
    <w:rsid w:val="009366E4"/>
    <w:rsid w:val="00937CC0"/>
    <w:rsid w:val="00941D7F"/>
    <w:rsid w:val="00942A79"/>
    <w:rsid w:val="00942DCF"/>
    <w:rsid w:val="00944468"/>
    <w:rsid w:val="00944DC9"/>
    <w:rsid w:val="00946B52"/>
    <w:rsid w:val="009510B5"/>
    <w:rsid w:val="009520E5"/>
    <w:rsid w:val="0095267A"/>
    <w:rsid w:val="00953D7D"/>
    <w:rsid w:val="00953E3E"/>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6C9F"/>
    <w:rsid w:val="00997358"/>
    <w:rsid w:val="00997EB1"/>
    <w:rsid w:val="009A2832"/>
    <w:rsid w:val="009A3903"/>
    <w:rsid w:val="009A3E47"/>
    <w:rsid w:val="009A53D0"/>
    <w:rsid w:val="009A686F"/>
    <w:rsid w:val="009A6A58"/>
    <w:rsid w:val="009B3487"/>
    <w:rsid w:val="009B4CE2"/>
    <w:rsid w:val="009C0185"/>
    <w:rsid w:val="009C390B"/>
    <w:rsid w:val="009D21B9"/>
    <w:rsid w:val="009D246B"/>
    <w:rsid w:val="009E227D"/>
    <w:rsid w:val="009E287D"/>
    <w:rsid w:val="009E3F91"/>
    <w:rsid w:val="009E5046"/>
    <w:rsid w:val="009E7413"/>
    <w:rsid w:val="009F6476"/>
    <w:rsid w:val="00A04A4E"/>
    <w:rsid w:val="00A063CB"/>
    <w:rsid w:val="00A077D1"/>
    <w:rsid w:val="00A112FB"/>
    <w:rsid w:val="00A116A6"/>
    <w:rsid w:val="00A14119"/>
    <w:rsid w:val="00A1763A"/>
    <w:rsid w:val="00A17750"/>
    <w:rsid w:val="00A20D5F"/>
    <w:rsid w:val="00A22240"/>
    <w:rsid w:val="00A375D9"/>
    <w:rsid w:val="00A379A9"/>
    <w:rsid w:val="00A417A1"/>
    <w:rsid w:val="00A44B75"/>
    <w:rsid w:val="00A47C12"/>
    <w:rsid w:val="00A525A4"/>
    <w:rsid w:val="00A56B46"/>
    <w:rsid w:val="00A603BA"/>
    <w:rsid w:val="00A608D7"/>
    <w:rsid w:val="00A6194C"/>
    <w:rsid w:val="00A625E2"/>
    <w:rsid w:val="00A63302"/>
    <w:rsid w:val="00A65ADD"/>
    <w:rsid w:val="00A72465"/>
    <w:rsid w:val="00A754F0"/>
    <w:rsid w:val="00A80123"/>
    <w:rsid w:val="00A80C92"/>
    <w:rsid w:val="00A93319"/>
    <w:rsid w:val="00AA352E"/>
    <w:rsid w:val="00AA648E"/>
    <w:rsid w:val="00AB3710"/>
    <w:rsid w:val="00AB402D"/>
    <w:rsid w:val="00AB4B0F"/>
    <w:rsid w:val="00AC2BEF"/>
    <w:rsid w:val="00AD012F"/>
    <w:rsid w:val="00AD0839"/>
    <w:rsid w:val="00AD6DB5"/>
    <w:rsid w:val="00AE247B"/>
    <w:rsid w:val="00AE3531"/>
    <w:rsid w:val="00AE3CCC"/>
    <w:rsid w:val="00AE4213"/>
    <w:rsid w:val="00AE4450"/>
    <w:rsid w:val="00AE7C3C"/>
    <w:rsid w:val="00AF19F7"/>
    <w:rsid w:val="00AF2434"/>
    <w:rsid w:val="00AF2A5F"/>
    <w:rsid w:val="00B002CC"/>
    <w:rsid w:val="00B02A6E"/>
    <w:rsid w:val="00B04BA9"/>
    <w:rsid w:val="00B10F5B"/>
    <w:rsid w:val="00B12BDA"/>
    <w:rsid w:val="00B143FC"/>
    <w:rsid w:val="00B14815"/>
    <w:rsid w:val="00B16EFD"/>
    <w:rsid w:val="00B20329"/>
    <w:rsid w:val="00B227A4"/>
    <w:rsid w:val="00B2394F"/>
    <w:rsid w:val="00B23959"/>
    <w:rsid w:val="00B32CD3"/>
    <w:rsid w:val="00B3672D"/>
    <w:rsid w:val="00B36C81"/>
    <w:rsid w:val="00B3772D"/>
    <w:rsid w:val="00B37C0D"/>
    <w:rsid w:val="00B4013A"/>
    <w:rsid w:val="00B4269B"/>
    <w:rsid w:val="00B42834"/>
    <w:rsid w:val="00B554F8"/>
    <w:rsid w:val="00B57749"/>
    <w:rsid w:val="00B57B87"/>
    <w:rsid w:val="00B63D1B"/>
    <w:rsid w:val="00B74E1E"/>
    <w:rsid w:val="00B76D44"/>
    <w:rsid w:val="00B775C9"/>
    <w:rsid w:val="00B840EA"/>
    <w:rsid w:val="00B85665"/>
    <w:rsid w:val="00B86A10"/>
    <w:rsid w:val="00B87E03"/>
    <w:rsid w:val="00BA7AD1"/>
    <w:rsid w:val="00BB243B"/>
    <w:rsid w:val="00BB27F2"/>
    <w:rsid w:val="00BB2B80"/>
    <w:rsid w:val="00BB4979"/>
    <w:rsid w:val="00BC0FDD"/>
    <w:rsid w:val="00BC1900"/>
    <w:rsid w:val="00BC22E0"/>
    <w:rsid w:val="00BC7FCE"/>
    <w:rsid w:val="00BD1278"/>
    <w:rsid w:val="00BD5A87"/>
    <w:rsid w:val="00BD5FAD"/>
    <w:rsid w:val="00BD7DE0"/>
    <w:rsid w:val="00BF0E3C"/>
    <w:rsid w:val="00BF2A2E"/>
    <w:rsid w:val="00BF3111"/>
    <w:rsid w:val="00C001F2"/>
    <w:rsid w:val="00C01A93"/>
    <w:rsid w:val="00C06C28"/>
    <w:rsid w:val="00C11B17"/>
    <w:rsid w:val="00C16E7A"/>
    <w:rsid w:val="00C2109F"/>
    <w:rsid w:val="00C2287C"/>
    <w:rsid w:val="00C23036"/>
    <w:rsid w:val="00C32964"/>
    <w:rsid w:val="00C34ACE"/>
    <w:rsid w:val="00C34E64"/>
    <w:rsid w:val="00C40FD6"/>
    <w:rsid w:val="00C44E07"/>
    <w:rsid w:val="00C4726B"/>
    <w:rsid w:val="00C47608"/>
    <w:rsid w:val="00C50568"/>
    <w:rsid w:val="00C531DA"/>
    <w:rsid w:val="00C534F6"/>
    <w:rsid w:val="00C540CE"/>
    <w:rsid w:val="00C55013"/>
    <w:rsid w:val="00C608B5"/>
    <w:rsid w:val="00C62738"/>
    <w:rsid w:val="00C63F32"/>
    <w:rsid w:val="00C64B8E"/>
    <w:rsid w:val="00C71835"/>
    <w:rsid w:val="00C71E2A"/>
    <w:rsid w:val="00C742A0"/>
    <w:rsid w:val="00C7502E"/>
    <w:rsid w:val="00C83EE5"/>
    <w:rsid w:val="00C875A4"/>
    <w:rsid w:val="00C940C2"/>
    <w:rsid w:val="00C95E09"/>
    <w:rsid w:val="00C97356"/>
    <w:rsid w:val="00CA0732"/>
    <w:rsid w:val="00CA3059"/>
    <w:rsid w:val="00CB147C"/>
    <w:rsid w:val="00CB2B18"/>
    <w:rsid w:val="00CB2E37"/>
    <w:rsid w:val="00CB60D0"/>
    <w:rsid w:val="00CC0C5F"/>
    <w:rsid w:val="00CC1506"/>
    <w:rsid w:val="00CC2CBD"/>
    <w:rsid w:val="00CC3AB7"/>
    <w:rsid w:val="00CC49AB"/>
    <w:rsid w:val="00CD0418"/>
    <w:rsid w:val="00CD06B3"/>
    <w:rsid w:val="00CD255F"/>
    <w:rsid w:val="00CD2D8C"/>
    <w:rsid w:val="00CD68E1"/>
    <w:rsid w:val="00CD6A0F"/>
    <w:rsid w:val="00CE1E59"/>
    <w:rsid w:val="00CE2ADF"/>
    <w:rsid w:val="00CE484F"/>
    <w:rsid w:val="00CE5425"/>
    <w:rsid w:val="00CE57A2"/>
    <w:rsid w:val="00CE7CBD"/>
    <w:rsid w:val="00CF2046"/>
    <w:rsid w:val="00D06CA0"/>
    <w:rsid w:val="00D10E06"/>
    <w:rsid w:val="00D116B4"/>
    <w:rsid w:val="00D11A14"/>
    <w:rsid w:val="00D11D76"/>
    <w:rsid w:val="00D14DF8"/>
    <w:rsid w:val="00D15071"/>
    <w:rsid w:val="00D170A2"/>
    <w:rsid w:val="00D23B4F"/>
    <w:rsid w:val="00D26D95"/>
    <w:rsid w:val="00D27721"/>
    <w:rsid w:val="00D33AC3"/>
    <w:rsid w:val="00D36BD5"/>
    <w:rsid w:val="00D375DB"/>
    <w:rsid w:val="00D42929"/>
    <w:rsid w:val="00D43069"/>
    <w:rsid w:val="00D500DB"/>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2602"/>
    <w:rsid w:val="00D95546"/>
    <w:rsid w:val="00D96B46"/>
    <w:rsid w:val="00D9743B"/>
    <w:rsid w:val="00D97C53"/>
    <w:rsid w:val="00D97E7D"/>
    <w:rsid w:val="00DA3016"/>
    <w:rsid w:val="00DA3513"/>
    <w:rsid w:val="00DA380F"/>
    <w:rsid w:val="00DA67C7"/>
    <w:rsid w:val="00DB11D0"/>
    <w:rsid w:val="00DB295E"/>
    <w:rsid w:val="00DB5C0A"/>
    <w:rsid w:val="00DB63B8"/>
    <w:rsid w:val="00DC173E"/>
    <w:rsid w:val="00DC70E3"/>
    <w:rsid w:val="00DD13E2"/>
    <w:rsid w:val="00DD2C42"/>
    <w:rsid w:val="00DD32C0"/>
    <w:rsid w:val="00DD79E0"/>
    <w:rsid w:val="00DE1B70"/>
    <w:rsid w:val="00DE684B"/>
    <w:rsid w:val="00DF003C"/>
    <w:rsid w:val="00DF0423"/>
    <w:rsid w:val="00DF0645"/>
    <w:rsid w:val="00DF2B89"/>
    <w:rsid w:val="00DF2E3E"/>
    <w:rsid w:val="00DF4501"/>
    <w:rsid w:val="00DF62A4"/>
    <w:rsid w:val="00DF7715"/>
    <w:rsid w:val="00E02A52"/>
    <w:rsid w:val="00E07BD8"/>
    <w:rsid w:val="00E1072D"/>
    <w:rsid w:val="00E10BB4"/>
    <w:rsid w:val="00E129F4"/>
    <w:rsid w:val="00E12B0F"/>
    <w:rsid w:val="00E160C7"/>
    <w:rsid w:val="00E168E5"/>
    <w:rsid w:val="00E20F97"/>
    <w:rsid w:val="00E23509"/>
    <w:rsid w:val="00E30061"/>
    <w:rsid w:val="00E41A49"/>
    <w:rsid w:val="00E46C9C"/>
    <w:rsid w:val="00E47913"/>
    <w:rsid w:val="00E53ACB"/>
    <w:rsid w:val="00E632AA"/>
    <w:rsid w:val="00E63D4F"/>
    <w:rsid w:val="00E65168"/>
    <w:rsid w:val="00E65E29"/>
    <w:rsid w:val="00E71827"/>
    <w:rsid w:val="00E71AB2"/>
    <w:rsid w:val="00E72DA8"/>
    <w:rsid w:val="00E76617"/>
    <w:rsid w:val="00E774E4"/>
    <w:rsid w:val="00E80297"/>
    <w:rsid w:val="00E85214"/>
    <w:rsid w:val="00E854AF"/>
    <w:rsid w:val="00E91440"/>
    <w:rsid w:val="00E93992"/>
    <w:rsid w:val="00EA1F89"/>
    <w:rsid w:val="00EA597E"/>
    <w:rsid w:val="00EB072F"/>
    <w:rsid w:val="00EB0A6E"/>
    <w:rsid w:val="00EB279C"/>
    <w:rsid w:val="00EB6FAF"/>
    <w:rsid w:val="00EB79CD"/>
    <w:rsid w:val="00EC573F"/>
    <w:rsid w:val="00EC5C70"/>
    <w:rsid w:val="00EC5E3E"/>
    <w:rsid w:val="00ED255A"/>
    <w:rsid w:val="00ED255B"/>
    <w:rsid w:val="00ED5615"/>
    <w:rsid w:val="00ED571E"/>
    <w:rsid w:val="00EE2200"/>
    <w:rsid w:val="00EE2688"/>
    <w:rsid w:val="00EE2942"/>
    <w:rsid w:val="00EE2A41"/>
    <w:rsid w:val="00EE2E59"/>
    <w:rsid w:val="00EE608E"/>
    <w:rsid w:val="00EF3E66"/>
    <w:rsid w:val="00EF422C"/>
    <w:rsid w:val="00EF64CD"/>
    <w:rsid w:val="00F00F93"/>
    <w:rsid w:val="00F01245"/>
    <w:rsid w:val="00F017B9"/>
    <w:rsid w:val="00F0213C"/>
    <w:rsid w:val="00F0351B"/>
    <w:rsid w:val="00F0760E"/>
    <w:rsid w:val="00F10DEE"/>
    <w:rsid w:val="00F119BB"/>
    <w:rsid w:val="00F15906"/>
    <w:rsid w:val="00F15D2B"/>
    <w:rsid w:val="00F22566"/>
    <w:rsid w:val="00F24D7D"/>
    <w:rsid w:val="00F349BC"/>
    <w:rsid w:val="00F35D59"/>
    <w:rsid w:val="00F43A6A"/>
    <w:rsid w:val="00F44E49"/>
    <w:rsid w:val="00F47A77"/>
    <w:rsid w:val="00F47BA8"/>
    <w:rsid w:val="00F5285B"/>
    <w:rsid w:val="00F55762"/>
    <w:rsid w:val="00F558F7"/>
    <w:rsid w:val="00F56371"/>
    <w:rsid w:val="00F621AE"/>
    <w:rsid w:val="00F727B0"/>
    <w:rsid w:val="00F727E4"/>
    <w:rsid w:val="00F80A5E"/>
    <w:rsid w:val="00F83218"/>
    <w:rsid w:val="00F853C3"/>
    <w:rsid w:val="00F9008E"/>
    <w:rsid w:val="00F952C8"/>
    <w:rsid w:val="00FA0372"/>
    <w:rsid w:val="00FA4C4E"/>
    <w:rsid w:val="00FA4EBF"/>
    <w:rsid w:val="00FA69C4"/>
    <w:rsid w:val="00FB0C03"/>
    <w:rsid w:val="00FB0F72"/>
    <w:rsid w:val="00FB21F4"/>
    <w:rsid w:val="00FB242A"/>
    <w:rsid w:val="00FB4BBD"/>
    <w:rsid w:val="00FB6EFA"/>
    <w:rsid w:val="00FB7484"/>
    <w:rsid w:val="00FD1C30"/>
    <w:rsid w:val="00FD2E24"/>
    <w:rsid w:val="00FD3F68"/>
    <w:rsid w:val="00FD4599"/>
    <w:rsid w:val="00FD4784"/>
    <w:rsid w:val="00FD65FE"/>
    <w:rsid w:val="00FE69D7"/>
    <w:rsid w:val="00FF155A"/>
    <w:rsid w:val="00FF17D2"/>
    <w:rsid w:val="00FF72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7B7D9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7B7D93"/>
    <w:rPr>
      <w:rFonts w:ascii="Palatino Linotype" w:eastAsia="Palatino Linotype" w:hAnsi="Palatino Linotype"/>
      <w:sz w:val="23"/>
      <w:szCs w:val="23"/>
    </w:rPr>
  </w:style>
  <w:style w:type="paragraph" w:customStyle="1" w:styleId="Citas">
    <w:name w:val="Citas"/>
    <w:basedOn w:val="Normal"/>
    <w:qFormat/>
    <w:rsid w:val="00AE445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7439121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910393">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81346466">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10299569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7456012">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67374349">
      <w:bodyDiv w:val="1"/>
      <w:marLeft w:val="0"/>
      <w:marRight w:val="0"/>
      <w:marTop w:val="0"/>
      <w:marBottom w:val="0"/>
      <w:divBdr>
        <w:top w:val="none" w:sz="0" w:space="0" w:color="auto"/>
        <w:left w:val="none" w:sz="0" w:space="0" w:color="auto"/>
        <w:bottom w:val="none" w:sz="0" w:space="0" w:color="auto"/>
        <w:right w:val="none" w:sz="0" w:space="0" w:color="auto"/>
      </w:divBdr>
    </w:div>
    <w:div w:id="1606884879">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732927257">
      <w:bodyDiv w:val="1"/>
      <w:marLeft w:val="0"/>
      <w:marRight w:val="0"/>
      <w:marTop w:val="0"/>
      <w:marBottom w:val="0"/>
      <w:divBdr>
        <w:top w:val="none" w:sz="0" w:space="0" w:color="auto"/>
        <w:left w:val="none" w:sz="0" w:space="0" w:color="auto"/>
        <w:bottom w:val="none" w:sz="0" w:space="0" w:color="auto"/>
        <w:right w:val="none" w:sz="0" w:space="0" w:color="auto"/>
      </w:divBdr>
    </w:div>
    <w:div w:id="1750925716">
      <w:bodyDiv w:val="1"/>
      <w:marLeft w:val="0"/>
      <w:marRight w:val="0"/>
      <w:marTop w:val="0"/>
      <w:marBottom w:val="0"/>
      <w:divBdr>
        <w:top w:val="none" w:sz="0" w:space="0" w:color="auto"/>
        <w:left w:val="none" w:sz="0" w:space="0" w:color="auto"/>
        <w:bottom w:val="none" w:sz="0" w:space="0" w:color="auto"/>
        <w:right w:val="none" w:sz="0" w:space="0" w:color="auto"/>
      </w:divBdr>
    </w:div>
    <w:div w:id="1887522146">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9A77-81DF-4720-B39F-3F3B769C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8123</Words>
  <Characters>44681</Characters>
  <Application>Microsoft Office Word</Application>
  <DocSecurity>0</DocSecurity>
  <Lines>372</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2026-02-06T19:41:00Z</cp:lastPrinted>
  <dcterms:created xsi:type="dcterms:W3CDTF">2026-02-05T22:58:00Z</dcterms:created>
  <dcterms:modified xsi:type="dcterms:W3CDTF">2026-03-11T19:09:00Z</dcterms:modified>
</cp:coreProperties>
</file>